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esis-doctoral"/>
    <w:p>
      <w:pPr>
        <w:pStyle w:val="Heading1"/>
      </w:pPr>
      <w:r>
        <w:t xml:space="preserve">TESIS DOCTORAL</w:t>
      </w:r>
    </w:p>
    <w:bookmarkStart w:id="9" w:name="X18c26ab16a7b402b14744ee700950f6c8572bb8"/>
    <w:p>
      <w:pPr>
        <w:pStyle w:val="Heading2"/>
      </w:pPr>
      <w:r>
        <w:t xml:space="preserve">La Convergencia Ciber-Acústica y la Pareidolia Algorítmica:</w:t>
      </w:r>
    </w:p>
    <w:bookmarkEnd w:id="9"/>
    <w:bookmarkStart w:id="10" w:name="Xde439ce5b51f8084166893a6a2c21b6011eb4c5"/>
    <w:p>
      <w:pPr>
        <w:pStyle w:val="Heading2"/>
      </w:pPr>
      <w:r>
        <w:t xml:space="preserve">Bases Psicofísicas, Tecnológicas y Epistemológicas para una Reevaluación del Criterio</w:t>
      </w:r>
      <w:r>
        <w:t xml:space="preserve"> </w:t>
      </w:r>
      <w:r>
        <w:t xml:space="preserve">‘Sin Estímulo Externo’</w:t>
      </w:r>
      <w:r>
        <w:t xml:space="preserve"> </w:t>
      </w:r>
      <w:r>
        <w:t xml:space="preserve">en las Alucinaciones Auditivas Verbales</w:t>
      </w:r>
    </w:p>
    <w:p>
      <w:pPr>
        <w:pStyle w:val="FirstParagraph"/>
      </w:pPr>
      <w:r>
        <w:rPr>
          <w:b/>
          <w:bCs/>
        </w:rPr>
        <w:t xml:space="preserve">Autor</w:t>
      </w:r>
      <w:r>
        <w:t xml:space="preserve">: Israel Realivázquez Mancillas</w:t>
      </w:r>
      <w:r>
        <w:br/>
      </w:r>
      <w:r>
        <w:rPr>
          <w:b/>
          <w:bCs/>
        </w:rPr>
        <w:t xml:space="preserve">Institución</w:t>
      </w:r>
      <w:r>
        <w:t xml:space="preserve">: Universidad Autónoma de Ciudad Juárez (UACJ)</w:t>
      </w:r>
      <w:r>
        <w:br/>
      </w:r>
      <w:r>
        <w:rPr>
          <w:b/>
          <w:bCs/>
        </w:rPr>
        <w:t xml:space="preserve">Fecha</w:t>
      </w:r>
      <w:r>
        <w:t xml:space="preserve">: 2026</w:t>
      </w:r>
      <w:r>
        <w:br/>
      </w:r>
      <w:r>
        <w:rPr>
          <w:b/>
          <w:bCs/>
        </w:rPr>
        <w:t xml:space="preserve">Formato</w:t>
      </w:r>
      <w:r>
        <w:t xml:space="preserve">: APA 7</w:t>
      </w:r>
    </w:p>
    <w:p>
      <w:r>
        <w:pict>
          <v:rect style="width:0;height:1.5pt" o:hralign="center" o:hrstd="t" o:hr="t"/>
        </w:pict>
      </w:r>
    </w:p>
    <w:bookmarkEnd w:id="10"/>
    <w:bookmarkEnd w:id="11"/>
    <w:bookmarkStart w:id="12" w:name="tabla-de-contenidos"/>
    <w:p>
      <w:pPr>
        <w:pStyle w:val="Heading1"/>
      </w:pPr>
      <w:r>
        <w:t xml:space="preserve">TABLA DE CONTENIDOS</w:t>
      </w:r>
    </w:p>
    <w:p>
      <w:pPr>
        <w:pStyle w:val="Compact"/>
        <w:numPr>
          <w:ilvl w:val="0"/>
          <w:numId w:val="1001"/>
        </w:numPr>
      </w:pPr>
      <w:r>
        <w:rPr>
          <w:b/>
          <w:bCs/>
        </w:rPr>
        <w:t xml:space="preserve">Capítulo 1</w:t>
      </w:r>
      <w:r>
        <w:t xml:space="preserve">: Chapter 1: The Convergence of Cybernetics and Acoustic Perception</w:t>
      </w:r>
    </w:p>
    <w:p>
      <w:pPr>
        <w:pStyle w:val="Compact"/>
        <w:numPr>
          <w:ilvl w:val="0"/>
          <w:numId w:val="1001"/>
        </w:numPr>
      </w:pPr>
      <w:r>
        <w:rPr>
          <w:b/>
          <w:bCs/>
        </w:rPr>
        <w:t xml:space="preserve">Capítulo 2</w:t>
      </w:r>
      <w:r>
        <w:t xml:space="preserve">: Chapter 2: The History and Evolution of Auditory Hallucinations</w:t>
      </w:r>
    </w:p>
    <w:p>
      <w:pPr>
        <w:pStyle w:val="Compact"/>
        <w:numPr>
          <w:ilvl w:val="0"/>
          <w:numId w:val="1001"/>
        </w:numPr>
      </w:pPr>
      <w:r>
        <w:rPr>
          <w:b/>
          <w:bCs/>
        </w:rPr>
        <w:t xml:space="preserve">Capítulo 3</w:t>
      </w:r>
      <w:r>
        <w:t xml:space="preserve">: Chapter 3: Digital Signal Paradigms and the Modern Acoustic Environment</w:t>
      </w:r>
    </w:p>
    <w:p>
      <w:pPr>
        <w:pStyle w:val="Compact"/>
        <w:numPr>
          <w:ilvl w:val="0"/>
          <w:numId w:val="1001"/>
        </w:numPr>
      </w:pPr>
      <w:r>
        <w:rPr>
          <w:b/>
          <w:bCs/>
        </w:rPr>
        <w:t xml:space="preserve">Capítulo 4</w:t>
      </w:r>
      <w:r>
        <w:t xml:space="preserve">: Chapter 4: The Forensic Audit Protocol</w:t>
      </w:r>
    </w:p>
    <w:p>
      <w:pPr>
        <w:pStyle w:val="Compact"/>
        <w:numPr>
          <w:ilvl w:val="0"/>
          <w:numId w:val="1001"/>
        </w:numPr>
      </w:pPr>
      <w:r>
        <w:rPr>
          <w:b/>
          <w:bCs/>
        </w:rPr>
        <w:t xml:space="preserve">Capítulo 5</w:t>
      </w:r>
      <w:r>
        <w:t xml:space="preserve">: Chapter 5: Laboratory Methods and Simulation</w:t>
      </w:r>
    </w:p>
    <w:p>
      <w:pPr>
        <w:pStyle w:val="Compact"/>
        <w:numPr>
          <w:ilvl w:val="0"/>
          <w:numId w:val="1001"/>
        </w:numPr>
      </w:pPr>
      <w:r>
        <w:rPr>
          <w:b/>
          <w:bCs/>
        </w:rPr>
        <w:t xml:space="preserve">Capítulo 6</w:t>
      </w:r>
      <w:r>
        <w:t xml:space="preserve">: Chapter 6: Analysis of Algorithmic Pareidolia in High-Latency Systems</w:t>
      </w:r>
    </w:p>
    <w:p>
      <w:pPr>
        <w:pStyle w:val="Compact"/>
        <w:numPr>
          <w:ilvl w:val="0"/>
          <w:numId w:val="1001"/>
        </w:numPr>
      </w:pPr>
      <w:r>
        <w:rPr>
          <w:b/>
          <w:bCs/>
        </w:rPr>
        <w:t xml:space="preserve">Capítulo 7</w:t>
      </w:r>
      <w:r>
        <w:t xml:space="preserve">: Chapter 7: Bio-Acoustic Impact Models</w:t>
      </w:r>
    </w:p>
    <w:p>
      <w:pPr>
        <w:pStyle w:val="Compact"/>
        <w:numPr>
          <w:ilvl w:val="0"/>
          <w:numId w:val="1001"/>
        </w:numPr>
      </w:pPr>
      <w:r>
        <w:rPr>
          <w:b/>
          <w:bCs/>
        </w:rPr>
        <w:t xml:space="preserve">Capítulo 8</w:t>
      </w:r>
      <w:r>
        <w:t xml:space="preserve">: Chapter 8: Ethical Considerations in AI-Neuro Convergence</w:t>
      </w:r>
    </w:p>
    <w:p>
      <w:pPr>
        <w:pStyle w:val="Compact"/>
        <w:numPr>
          <w:ilvl w:val="0"/>
          <w:numId w:val="1001"/>
        </w:numPr>
      </w:pPr>
      <w:r>
        <w:rPr>
          <w:b/>
          <w:bCs/>
        </w:rPr>
        <w:t xml:space="preserve">Capítulo 9</w:t>
      </w:r>
      <w:r>
        <w:t xml:space="preserve">: Chapter 9: Policy Recommendations for Forensic Psychiatry</w:t>
      </w:r>
    </w:p>
    <w:p>
      <w:pPr>
        <w:pStyle w:val="Compact"/>
        <w:numPr>
          <w:ilvl w:val="0"/>
          <w:numId w:val="1001"/>
        </w:numPr>
      </w:pPr>
      <w:r>
        <w:rPr>
          <w:b/>
          <w:bCs/>
        </w:rPr>
        <w:t xml:space="preserve">Capítulo 10</w:t>
      </w:r>
      <w:r>
        <w:t xml:space="preserve">: Chapter 10: Advanced Statistical Methods for CCA Research</w:t>
      </w:r>
    </w:p>
    <w:p>
      <w:pPr>
        <w:pStyle w:val="Compact"/>
        <w:numPr>
          <w:ilvl w:val="0"/>
          <w:numId w:val="1001"/>
        </w:numPr>
      </w:pPr>
      <w:r>
        <w:rPr>
          <w:b/>
          <w:bCs/>
        </w:rPr>
        <w:t xml:space="preserve">Capítulo 11</w:t>
      </w:r>
      <w:r>
        <w:t xml:space="preserve">: Chapter 11: Neuroimaging Correlates of Cyber-Acoustic Convergence (CCA) and SPIA</w:t>
      </w:r>
    </w:p>
    <w:p>
      <w:pPr>
        <w:pStyle w:val="Compact"/>
        <w:numPr>
          <w:ilvl w:val="0"/>
          <w:numId w:val="1001"/>
        </w:numPr>
      </w:pPr>
      <w:r>
        <w:rPr>
          <w:b/>
          <w:bCs/>
        </w:rPr>
        <w:t xml:space="preserve">Capítulo 12</w:t>
      </w:r>
      <w:r>
        <w:t xml:space="preserve">: Chapter 12: Advanced Statistical Methods Part II: Multivariate Analysis of CCA Data</w:t>
      </w:r>
    </w:p>
    <w:p>
      <w:pPr>
        <w:pStyle w:val="Compact"/>
        <w:numPr>
          <w:ilvl w:val="0"/>
          <w:numId w:val="1001"/>
        </w:numPr>
      </w:pPr>
      <w:r>
        <w:rPr>
          <w:b/>
          <w:bCs/>
        </w:rPr>
        <w:t xml:space="preserve">Capítulo 13</w:t>
      </w:r>
      <w:r>
        <w:t xml:space="preserve">: Chapter 13: Cross-Cultural Perspectives on Signal-Induced Auditory Experiences</w:t>
      </w:r>
    </w:p>
    <w:p>
      <w:pPr>
        <w:pStyle w:val="Compact"/>
        <w:numPr>
          <w:ilvl w:val="0"/>
          <w:numId w:val="1001"/>
        </w:numPr>
      </w:pPr>
      <w:r>
        <w:rPr>
          <w:b/>
          <w:bCs/>
        </w:rPr>
        <w:t xml:space="preserve">Capítulo 14</w:t>
      </w:r>
      <w:r>
        <w:t xml:space="preserve">: Chapter 14: Technological Interventions: Designing Anti-Pareidolia Audio Filters</w:t>
      </w:r>
    </w:p>
    <w:p>
      <w:pPr>
        <w:pStyle w:val="Compact"/>
        <w:numPr>
          <w:ilvl w:val="0"/>
          <w:numId w:val="1001"/>
        </w:numPr>
      </w:pPr>
      <w:r>
        <w:rPr>
          <w:b/>
          <w:bCs/>
        </w:rPr>
        <w:t xml:space="preserve">Capítulo 15</w:t>
      </w:r>
      <w:r>
        <w:t xml:space="preserve">: Chapter 15: Legal and Forensic Applications of CCA Theory</w:t>
      </w:r>
    </w:p>
    <w:p>
      <w:pPr>
        <w:pStyle w:val="Compact"/>
        <w:numPr>
          <w:ilvl w:val="0"/>
          <w:numId w:val="1001"/>
        </w:numPr>
      </w:pPr>
      <w:r>
        <w:rPr>
          <w:b/>
          <w:bCs/>
        </w:rPr>
        <w:t xml:space="preserve">Capítulo 16</w:t>
      </w:r>
      <w:r>
        <w:t xml:space="preserve">: Chapter 16: Clinical Assessment Tools for CCA and SPIA Detection</w:t>
      </w:r>
    </w:p>
    <w:p>
      <w:pPr>
        <w:pStyle w:val="Compact"/>
        <w:numPr>
          <w:ilvl w:val="0"/>
          <w:numId w:val="1001"/>
        </w:numPr>
      </w:pPr>
      <w:r>
        <w:rPr>
          <w:b/>
          <w:bCs/>
        </w:rPr>
        <w:t xml:space="preserve">Capítulo 17</w:t>
      </w:r>
      <w:r>
        <w:t xml:space="preserve">: Chapter 17: Differential Diagnosis Framework: CCA vs. Primary Psychiatric Disorders</w:t>
      </w:r>
    </w:p>
    <w:p>
      <w:pPr>
        <w:pStyle w:val="Compact"/>
        <w:numPr>
          <w:ilvl w:val="0"/>
          <w:numId w:val="1001"/>
        </w:numPr>
      </w:pPr>
      <w:r>
        <w:rPr>
          <w:b/>
          <w:bCs/>
        </w:rPr>
        <w:t xml:space="preserve">Capítulo 18</w:t>
      </w:r>
      <w:r>
        <w:t xml:space="preserve">: Chapter 18: Treatment Protocols for Signal-Induced Auditory Experiences</w:t>
      </w:r>
    </w:p>
    <w:p>
      <w:pPr>
        <w:pStyle w:val="Compact"/>
        <w:numPr>
          <w:ilvl w:val="0"/>
          <w:numId w:val="1001"/>
        </w:numPr>
      </w:pPr>
      <w:r>
        <w:rPr>
          <w:b/>
          <w:bCs/>
        </w:rPr>
        <w:t xml:space="preserve">Capítulo 19</w:t>
      </w:r>
      <w:r>
        <w:t xml:space="preserve">: Chapter 19: Clinical Case Studies in CCA and SPIA</w:t>
      </w:r>
    </w:p>
    <w:p>
      <w:pPr>
        <w:pStyle w:val="Compact"/>
        <w:numPr>
          <w:ilvl w:val="0"/>
          <w:numId w:val="1001"/>
        </w:numPr>
      </w:pPr>
      <w:r>
        <w:rPr>
          <w:b/>
          <w:bCs/>
        </w:rPr>
        <w:t xml:space="preserve">Capítulo 20</w:t>
      </w:r>
      <w:r>
        <w:t xml:space="preserve">: Chapter 20: Patient Education and Self-Management Resources</w:t>
      </w:r>
    </w:p>
    <w:p>
      <w:pPr>
        <w:pStyle w:val="Compact"/>
        <w:numPr>
          <w:ilvl w:val="0"/>
          <w:numId w:val="1001"/>
        </w:numPr>
      </w:pPr>
      <w:r>
        <w:rPr>
          <w:b/>
          <w:bCs/>
        </w:rPr>
        <w:t xml:space="preserve">Capítulo 21</w:t>
      </w:r>
      <w:r>
        <w:t xml:space="preserve">: Chapter 21: Psychoacoustics of Speech in Noise and Perceptual Pattern Detection</w:t>
      </w:r>
    </w:p>
    <w:p>
      <w:pPr>
        <w:pStyle w:val="Compact"/>
        <w:numPr>
          <w:ilvl w:val="0"/>
          <w:numId w:val="1001"/>
        </w:numPr>
      </w:pPr>
      <w:r>
        <w:rPr>
          <w:b/>
          <w:bCs/>
        </w:rPr>
        <w:t xml:space="preserve">Capítulo 22</w:t>
      </w:r>
      <w:r>
        <w:t xml:space="preserve">: Chapter 22: Real-Time Communications (RTC) and Voice DSP: The Technological Substrate of SPIA</w:t>
      </w:r>
    </w:p>
    <w:p>
      <w:pPr>
        <w:pStyle w:val="Compact"/>
        <w:numPr>
          <w:ilvl w:val="0"/>
          <w:numId w:val="1001"/>
        </w:numPr>
      </w:pPr>
      <w:r>
        <w:rPr>
          <w:b/>
          <w:bCs/>
        </w:rPr>
        <w:t xml:space="preserve">Capítulo 23</w:t>
      </w:r>
      <w:r>
        <w:t xml:space="preserve">: Chapter 23: The FPI Integrative Model â€” From Signal Source to Clinical Interpretation</w:t>
      </w:r>
    </w:p>
    <w:p>
      <w:pPr>
        <w:pStyle w:val="Compact"/>
        <w:numPr>
          <w:ilvl w:val="0"/>
          <w:numId w:val="1001"/>
        </w:numPr>
      </w:pPr>
      <w:r>
        <w:rPr>
          <w:b/>
          <w:bCs/>
        </w:rPr>
        <w:t xml:space="preserve">Capítulo 24</w:t>
      </w:r>
      <w:r>
        <w:t xml:space="preserve">: Chapter 24: Scenarios A-D and the E0-E4 Evidence Ladder</w:t>
      </w:r>
    </w:p>
    <w:p>
      <w:pPr>
        <w:pStyle w:val="Compact"/>
        <w:numPr>
          <w:ilvl w:val="0"/>
          <w:numId w:val="1001"/>
        </w:numPr>
      </w:pPr>
      <w:r>
        <w:rPr>
          <w:b/>
          <w:bCs/>
        </w:rPr>
        <w:t xml:space="preserve">Capítulo 25</w:t>
      </w:r>
      <w:r>
        <w:t xml:space="preserve">: Chapter 25: Falsifiable Hypotheses and Experimental Predictions</w:t>
      </w:r>
    </w:p>
    <w:p>
      <w:pPr>
        <w:pStyle w:val="Compact"/>
        <w:numPr>
          <w:ilvl w:val="0"/>
          <w:numId w:val="1001"/>
        </w:numPr>
      </w:pPr>
      <w:r>
        <w:rPr>
          <w:b/>
          <w:bCs/>
        </w:rPr>
        <w:t xml:space="preserve">Capítulo 26</w:t>
      </w:r>
      <w:r>
        <w:t xml:space="preserve">: Chapter 26: Physical Acoustics of the Environment</w:t>
      </w:r>
    </w:p>
    <w:p>
      <w:pPr>
        <w:pStyle w:val="Compact"/>
        <w:numPr>
          <w:ilvl w:val="0"/>
          <w:numId w:val="1001"/>
        </w:numPr>
      </w:pPr>
      <w:r>
        <w:rPr>
          <w:b/>
          <w:bCs/>
        </w:rPr>
        <w:t xml:space="preserve">Capítulo 27</w:t>
      </w:r>
      <w:r>
        <w:t xml:space="preserve">: Chapter 27: Artificial Intelligence in Voice Pipelines</w:t>
      </w:r>
    </w:p>
    <w:p>
      <w:pPr>
        <w:pStyle w:val="Compact"/>
        <w:numPr>
          <w:ilvl w:val="0"/>
          <w:numId w:val="1001"/>
        </w:numPr>
      </w:pPr>
      <w:r>
        <w:rPr>
          <w:b/>
          <w:bCs/>
        </w:rPr>
        <w:t xml:space="preserve">Capítulo 28</w:t>
      </w:r>
      <w:r>
        <w:t xml:space="preserve">: Chapter 28: Cybersecurity and Defensive Digital Forensics</w:t>
      </w:r>
    </w:p>
    <w:p>
      <w:pPr>
        <w:pStyle w:val="Compact"/>
        <w:numPr>
          <w:ilvl w:val="0"/>
          <w:numId w:val="1001"/>
        </w:numPr>
      </w:pPr>
      <w:r>
        <w:rPr>
          <w:b/>
          <w:bCs/>
        </w:rPr>
        <w:t xml:space="preserve">Capítulo 29</w:t>
      </w:r>
      <w:r>
        <w:t xml:space="preserve">: Chapter 29: Social Dimension â€” Stalkerware, Harassment, and Harm</w:t>
      </w:r>
    </w:p>
    <w:p>
      <w:pPr>
        <w:pStyle w:val="Compact"/>
        <w:numPr>
          <w:ilvl w:val="0"/>
          <w:numId w:val="1001"/>
        </w:numPr>
      </w:pPr>
      <w:r>
        <w:rPr>
          <w:b/>
          <w:bCs/>
        </w:rPr>
        <w:t xml:space="preserve">Capítulo 30</w:t>
      </w:r>
      <w:r>
        <w:t xml:space="preserve">: Chapter 30: Reproducible Methodology â€” The P0-P4 Protocol in Detail</w:t>
      </w:r>
    </w:p>
    <w:p>
      <w:pPr>
        <w:pStyle w:val="Compact"/>
        <w:numPr>
          <w:ilvl w:val="0"/>
          <w:numId w:val="1001"/>
        </w:numPr>
      </w:pPr>
      <w:r>
        <w:rPr>
          <w:b/>
          <w:bCs/>
        </w:rPr>
        <w:t xml:space="preserve">Capítulo 31</w:t>
      </w:r>
      <w:r>
        <w:t xml:space="preserve">: Chapter 31: Conflicts and Methodological Reconciliation</w:t>
      </w:r>
    </w:p>
    <w:p>
      <w:pPr>
        <w:pStyle w:val="Compact"/>
        <w:numPr>
          <w:ilvl w:val="0"/>
          <w:numId w:val="1001"/>
        </w:numPr>
      </w:pPr>
      <w:r>
        <w:rPr>
          <w:b/>
          <w:bCs/>
        </w:rPr>
        <w:t xml:space="preserve">Capítulo 32</w:t>
      </w:r>
      <w:r>
        <w:t xml:space="preserve">: Chapter 32: Linguistics, Semantics, and Language Structure</w:t>
      </w:r>
    </w:p>
    <w:p>
      <w:pPr>
        <w:pStyle w:val="Compact"/>
        <w:numPr>
          <w:ilvl w:val="0"/>
          <w:numId w:val="1001"/>
        </w:numPr>
      </w:pPr>
      <w:r>
        <w:rPr>
          <w:b/>
          <w:bCs/>
        </w:rPr>
        <w:t xml:space="preserve">Capítulo 33</w:t>
      </w:r>
      <w:r>
        <w:t xml:space="preserve">: Chapter 33: Statistical Methods and Bayesian Analysis</w:t>
      </w:r>
    </w:p>
    <w:p>
      <w:pPr>
        <w:pStyle w:val="Compact"/>
        <w:numPr>
          <w:ilvl w:val="0"/>
          <w:numId w:val="1001"/>
        </w:numPr>
      </w:pPr>
      <w:r>
        <w:rPr>
          <w:b/>
          <w:bCs/>
        </w:rPr>
        <w:t xml:space="preserve">Capítulo 34</w:t>
      </w:r>
      <w:r>
        <w:t xml:space="preserve">: Chapter 34: Publication Strategy and Dissemination</w:t>
      </w:r>
    </w:p>
    <w:p>
      <w:pPr>
        <w:pStyle w:val="Compact"/>
        <w:numPr>
          <w:ilvl w:val="0"/>
          <w:numId w:val="1001"/>
        </w:numPr>
      </w:pPr>
      <w:r>
        <w:rPr>
          <w:b/>
          <w:bCs/>
        </w:rPr>
        <w:t xml:space="preserve">Capítulo 35</w:t>
      </w:r>
      <w:r>
        <w:t xml:space="preserve">: Chapter 35: Project Infrastructure and Coordination System</w:t>
      </w:r>
    </w:p>
    <w:p>
      <w:pPr>
        <w:pStyle w:val="Compact"/>
        <w:numPr>
          <w:ilvl w:val="0"/>
          <w:numId w:val="1001"/>
        </w:numPr>
      </w:pPr>
      <w:r>
        <w:rPr>
          <w:b/>
          <w:bCs/>
        </w:rPr>
        <w:t xml:space="preserve">Capítulo 36</w:t>
      </w:r>
      <w:r>
        <w:t xml:space="preserve">: Chapter 36: Literature Review and Originality Verification</w:t>
      </w:r>
    </w:p>
    <w:p>
      <w:pPr>
        <w:pStyle w:val="Compact"/>
        <w:numPr>
          <w:ilvl w:val="0"/>
          <w:numId w:val="1001"/>
        </w:numPr>
      </w:pPr>
      <w:r>
        <w:rPr>
          <w:b/>
          <w:bCs/>
        </w:rPr>
        <w:t xml:space="preserve">Capítulo 37</w:t>
      </w:r>
      <w:r>
        <w:t xml:space="preserve">: Chapter 37: Electroacoustics and Device Audio Pathways</w:t>
      </w:r>
    </w:p>
    <w:p>
      <w:pPr>
        <w:pStyle w:val="Compact"/>
        <w:numPr>
          <w:ilvl w:val="0"/>
          <w:numId w:val="1001"/>
        </w:numPr>
      </w:pPr>
      <w:r>
        <w:rPr>
          <w:b/>
          <w:bCs/>
        </w:rPr>
        <w:t xml:space="preserve">Capítulo 38</w:t>
      </w:r>
      <w:r>
        <w:t xml:space="preserve">: Chapter 38: Ethics, Privacy, and Human Rights Considerations</w:t>
      </w:r>
    </w:p>
    <w:p>
      <w:pPr>
        <w:pStyle w:val="Compact"/>
        <w:numPr>
          <w:ilvl w:val="0"/>
          <w:numId w:val="1001"/>
        </w:numPr>
      </w:pPr>
      <w:r>
        <w:rPr>
          <w:b/>
          <w:bCs/>
        </w:rPr>
        <w:t xml:space="preserve">Capítulo 39</w:t>
      </w:r>
      <w:r>
        <w:t xml:space="preserve">: Chapter 39: Appendices and Supplementary Materials</w:t>
      </w:r>
    </w:p>
    <w:p>
      <w:pPr>
        <w:pStyle w:val="Compact"/>
        <w:numPr>
          <w:ilvl w:val="0"/>
          <w:numId w:val="1001"/>
        </w:numPr>
      </w:pPr>
      <w:r>
        <w:rPr>
          <w:b/>
          <w:bCs/>
        </w:rPr>
        <w:t xml:space="preserve">Capítulo 40</w:t>
      </w:r>
      <w:r>
        <w:t xml:space="preserve">: Chapter 40: Conclusions and Future Directions</w:t>
      </w:r>
    </w:p>
    <w:p>
      <w:r>
        <w:pict>
          <v:rect style="width:0;height:1.5pt" o:hralign="center" o:hrstd="t" o:hr="t"/>
        </w:pict>
      </w:r>
    </w:p>
    <w:bookmarkEnd w:id="12"/>
    <w:bookmarkStart w:id="30" w:name="X538da413d05ada5510561c2840ad8c89b4dc2f2"/>
    <w:p>
      <w:pPr>
        <w:pStyle w:val="Heading1"/>
      </w:pPr>
      <w:r>
        <w:t xml:space="preserve">Chapter 1: The Convergence of Cybernetics and Acoustic Perception</w:t>
      </w:r>
    </w:p>
    <w:bookmarkStart w:id="13" w:name="abstract"/>
    <w:p>
      <w:pPr>
        <w:pStyle w:val="Heading2"/>
      </w:pPr>
      <w:r>
        <w:t xml:space="preserve">Abstract</w:t>
      </w:r>
    </w:p>
    <w:p>
      <w:pPr>
        <w:pStyle w:val="FirstParagraph"/>
      </w:pPr>
      <w:r>
        <w:t xml:space="preserve">This chapter introduces the foundational concepts of Cyber-Acoustic Convergence (CCA) and Synergistic Pareidolia In Algorithmic Systems (SPIA), proposing a new paradigm for understanding auditory phenomena in digitally-saturated environments. We argue that traditional psychiatric classifications of auditory hallucinations fail to account for the emergent interactions between human neurology and synthetic signal environments.</w:t>
      </w:r>
    </w:p>
    <w:p>
      <w:r>
        <w:pict>
          <v:rect style="width:0;height:1.5pt" o:hralign="center" o:hrstd="t" o:hr="t"/>
        </w:pict>
      </w:r>
    </w:p>
    <w:bookmarkEnd w:id="13"/>
    <w:bookmarkStart w:id="15" w:name="introduction"/>
    <w:p>
      <w:pPr>
        <w:pStyle w:val="Heading2"/>
      </w:pPr>
      <w:r>
        <w:t xml:space="preserve">1.1 Introduction</w:t>
      </w:r>
    </w:p>
    <w:p>
      <w:pPr>
        <w:pStyle w:val="FirstParagraph"/>
      </w:pPr>
      <w:r>
        <w:t xml:space="preserve">The modern psychiatric landscape is increasingly confronted with phenomena that defy traditional diagnostic categories. One such phenomenon is the Cyber-Acoustic Convergence (CCA), a state where digital signal environments and human neurological perception intersect to create robust, yet synthetic, auditory experiences.</w:t>
      </w:r>
    </w:p>
    <w:p>
      <w:pPr>
        <w:pStyle w:val="BodyText"/>
      </w:pPr>
      <w:r>
        <w:t xml:space="preserve">The ubiquity of wireless communications, Internet-of-Things devices, and high-frequency electronic equipment has transformed the acoustic environment of the 21st century into something unprecedented in human history. Every spaceâ€”residential, commercial, and publicâ€”now contains a complex superposition of electromagnetic and acoustic signals operating at frequencies that span the audible and ultrasonic spectrum (20 Hz to 40+ kHz).</w:t>
      </w:r>
    </w:p>
    <w:p>
      <w:pPr>
        <w:pStyle w:val="BodyText"/>
      </w:pPr>
      <w:r>
        <w:t xml:space="preserve">This transformation presents a unique challenge for psychiatry: how do we distinguish between auditory hallucinations arising from neurological dysfunction and perceptual artifacts arising from the genuine presence of synthetic signals in the environment? This question forms the central thesis of the present work.</w:t>
      </w:r>
    </w:p>
    <w:bookmarkStart w:id="14" w:name="the-problem-of-differential-diagnosis"/>
    <w:p>
      <w:pPr>
        <w:pStyle w:val="Heading3"/>
      </w:pPr>
      <w:r>
        <w:t xml:space="preserve">1.1.1 The Problem of Differential Diagnosis</w:t>
      </w:r>
    </w:p>
    <w:p>
      <w:pPr>
        <w:pStyle w:val="FirstParagraph"/>
      </w:pPr>
      <w:r>
        <w:t xml:space="preserve">Traditional psychiatric frameworks for evaluating auditory hallucinationsâ€”primarily rooted in the phenomenology of schizophrenia as defined by Bleuler (1911) and Schneider (1959)â€”assume that the content of hallucinations is endogenously generated. The patient</w:t>
      </w:r>
      <w:r>
        <w:t xml:space="preserve"> </w:t>
      </w:r>
      <w:r>
        <w:t xml:space="preserve">“hears voices”</w:t>
      </w:r>
      <w:r>
        <w:t xml:space="preserve"> </w:t>
      </w:r>
      <w:r>
        <w:t xml:space="preserve">because of aberrant dopaminergic signaling in the auditory cortex, not because of actual external signals.</w:t>
      </w:r>
    </w:p>
    <w:p>
      <w:pPr>
        <w:pStyle w:val="BodyText"/>
      </w:pPr>
      <w:r>
        <w:t xml:space="preserve">However, this assumption fails to account for several documented phenomena:</w:t>
      </w:r>
    </w:p>
    <w:p>
      <w:pPr>
        <w:numPr>
          <w:ilvl w:val="0"/>
          <w:numId w:val="1002"/>
        </w:numPr>
      </w:pPr>
      <w:r>
        <w:rPr>
          <w:b/>
          <w:bCs/>
        </w:rPr>
        <w:t xml:space="preserve">Environmental Electromagnetic Interference (EMI)</w:t>
      </w:r>
      <w:r>
        <w:t xml:space="preserve">: Modern electronic devices can produce unintentional acoustic emissions through electromagnetic interference, particularly when signals demodulate through speaker systems, hearing aids, or even dental metalwork (Elder &amp; Chou, 2003).</w:t>
      </w:r>
    </w:p>
    <w:p>
      <w:pPr>
        <w:numPr>
          <w:ilvl w:val="0"/>
          <w:numId w:val="1002"/>
        </w:numPr>
      </w:pPr>
      <w:r>
        <w:rPr>
          <w:b/>
          <w:bCs/>
        </w:rPr>
        <w:t xml:space="preserve">Ultrasonic Heterodyning</w:t>
      </w:r>
      <w:r>
        <w:t xml:space="preserve">: When two ultrasonic signals combine in air or through electronic artifacts, they can produce difference frequencies that fall within the audible rangeâ€”a phenomenon exploited by</w:t>
      </w:r>
      <w:r>
        <w:t xml:space="preserve"> </w:t>
      </w:r>
      <w:r>
        <w:t xml:space="preserve">“audio spotlight”</w:t>
      </w:r>
      <w:r>
        <w:t xml:space="preserve"> </w:t>
      </w:r>
      <w:r>
        <w:t xml:space="preserve">technologies (Pompei, 1999).</w:t>
      </w:r>
    </w:p>
    <w:p>
      <w:pPr>
        <w:numPr>
          <w:ilvl w:val="0"/>
          <w:numId w:val="1002"/>
        </w:numPr>
      </w:pPr>
      <w:r>
        <w:rPr>
          <w:b/>
          <w:bCs/>
        </w:rPr>
        <w:t xml:space="preserve">Neurological Priming Effects</w:t>
      </w:r>
      <w:r>
        <w:t xml:space="preserve">: Extended exposure to background digital noise may prime the auditory cortex to detect speech-like patterns in stochastic signalsâ€”a form of perceptual learning run amok (Perrachione &amp; Ghosh, 2013).</w:t>
      </w:r>
    </w:p>
    <w:p>
      <w:pPr>
        <w:pStyle w:val="FirstParagraph"/>
      </w:pPr>
      <w:r>
        <w:t xml:space="preserve">These factors suggest that a portion of patients presenting with</w:t>
      </w:r>
      <w:r>
        <w:t xml:space="preserve"> </w:t>
      </w:r>
      <w:r>
        <w:t xml:space="preserve">“auditory hallucinations”</w:t>
      </w:r>
      <w:r>
        <w:t xml:space="preserve"> </w:t>
      </w:r>
      <w:r>
        <w:t xml:space="preserve">may, in fact, be responding to legitimateâ€”if unrecognizedâ€”environmental signals.</w:t>
      </w:r>
    </w:p>
    <w:p>
      <w:r>
        <w:pict>
          <v:rect style="width:0;height:1.5pt" o:hralign="center" o:hrstd="t" o:hr="t"/>
        </w:pict>
      </w:r>
    </w:p>
    <w:bookmarkEnd w:id="14"/>
    <w:bookmarkEnd w:id="15"/>
    <w:bookmarkStart w:id="19" w:name="defining-cyber-acoustic-convergence-cca"/>
    <w:p>
      <w:pPr>
        <w:pStyle w:val="Heading2"/>
      </w:pPr>
      <w:r>
        <w:t xml:space="preserve">1.2 Defining Cyber-Acoustic Convergence (CCA)</w:t>
      </w:r>
    </w:p>
    <w:p>
      <w:pPr>
        <w:pStyle w:val="FirstParagraph"/>
      </w:pPr>
      <w:r>
        <w:t xml:space="preserve">CCA is not merely a hallucination in the clinical sense; it is a</w:t>
      </w:r>
      <w:r>
        <w:t xml:space="preserve"> </w:t>
      </w:r>
      <w:r>
        <w:rPr>
          <w:b/>
          <w:bCs/>
        </w:rPr>
        <w:t xml:space="preserve">perceptual synchronization phenomenon</w:t>
      </w:r>
      <w:r>
        <w:t xml:space="preserve">. As our environments become saturated with stochastic noise from digital devices, the human brainâ€”optimized by evolution for speech recognitionâ€”begins to</w:t>
      </w:r>
      <w:r>
        <w:t xml:space="preserve"> </w:t>
      </w:r>
      <w:r>
        <w:t xml:space="preserve">“tune in”</w:t>
      </w:r>
      <w:r>
        <w:t xml:space="preserve"> </w:t>
      </w:r>
      <w:r>
        <w:t xml:space="preserve">to these patterns.</w:t>
      </w:r>
    </w:p>
    <w:bookmarkStart w:id="16" w:name="theoretical-framework"/>
    <w:p>
      <w:pPr>
        <w:pStyle w:val="Heading3"/>
      </w:pPr>
      <w:r>
        <w:t xml:space="preserve">1.2.1 Theoretical Framework</w:t>
      </w:r>
    </w:p>
    <w:p>
      <w:pPr>
        <w:pStyle w:val="FirstParagraph"/>
      </w:pPr>
      <w:r>
        <w:t xml:space="preserve">We define CCA as:</w:t>
      </w:r>
    </w:p>
    <w:p>
      <w:pPr>
        <w:pStyle w:val="BlockText"/>
      </w:pPr>
      <w:r>
        <w:rPr>
          <w:i/>
          <w:iCs/>
        </w:rPr>
        <w:t xml:space="preserve">The emergent perceptual phenomenon occurring when structured, synthetic, or pseudo-random digital signals interact with the human auditory system to produce subjective experiences interpreted as meaningful speech or intentional communication.</w:t>
      </w:r>
    </w:p>
    <w:p>
      <w:pPr>
        <w:pStyle w:val="FirstParagraph"/>
      </w:pPr>
      <w:r>
        <w:t xml:space="preserve">Key components of this definition include:</w:t>
      </w:r>
    </w:p>
    <w:p>
      <w:pPr>
        <w:numPr>
          <w:ilvl w:val="0"/>
          <w:numId w:val="1003"/>
        </w:numPr>
      </w:pPr>
      <w:r>
        <w:rPr>
          <w:b/>
          <w:bCs/>
        </w:rPr>
        <w:t xml:space="preserve">Structured signals</w:t>
      </w:r>
      <w:r>
        <w:t xml:space="preserve">: Not all digital noise is random. Many devices emit signals with temporal patterns (clock frequencies, data packets, polling intervals) that can create rhythm-like acoustic correlates.</w:t>
      </w:r>
    </w:p>
    <w:p>
      <w:pPr>
        <w:numPr>
          <w:ilvl w:val="0"/>
          <w:numId w:val="1003"/>
        </w:numPr>
      </w:pPr>
      <w:r>
        <w:rPr>
          <w:b/>
          <w:bCs/>
        </w:rPr>
        <w:t xml:space="preserve">Interaction with auditory system</w:t>
      </w:r>
      <w:r>
        <w:t xml:space="preserve">: The phenomenon requires active neurological processing. CCA is not merely about signal presence; it is about signal interpretation.</w:t>
      </w:r>
    </w:p>
    <w:p>
      <w:pPr>
        <w:numPr>
          <w:ilvl w:val="0"/>
          <w:numId w:val="1003"/>
        </w:numPr>
      </w:pPr>
      <w:r>
        <w:rPr>
          <w:b/>
          <w:bCs/>
        </w:rPr>
        <w:t xml:space="preserve">Subjective meaningfulness</w:t>
      </w:r>
      <w:r>
        <w:t xml:space="preserve">: The hallmark of CCA is that the perceived content seems intentionalâ€”as if directed at the perceiver.</w:t>
      </w:r>
    </w:p>
    <w:bookmarkEnd w:id="16"/>
    <w:bookmarkStart w:id="17" w:name="neurological-basis"/>
    <w:p>
      <w:pPr>
        <w:pStyle w:val="Heading3"/>
      </w:pPr>
      <w:r>
        <w:t xml:space="preserve">1.2.2 Neurological Basis</w:t>
      </w:r>
    </w:p>
    <w:p>
      <w:pPr>
        <w:pStyle w:val="FirstParagraph"/>
      </w:pPr>
      <w:r>
        <w:t xml:space="preserve">The human auditory cortex contains specialized regions for speech perception, particularly in the left posterior superior temporal gyrus (Wernicke’s area) and the planum temporale. These regions demonstrate a remarkable ability to extract speech signals from noiseâ€”a capability essential for communication in complex acoustic environments (Mesgarani et al., 2014).</w:t>
      </w:r>
    </w:p>
    <w:p>
      <w:pPr>
        <w:pStyle w:val="BodyText"/>
      </w:pPr>
      <w:r>
        <w:t xml:space="preserve">However, this same capability creates vulnerability. When the brain’s speech detection circuits are chronically exposed to high-bandwidth noise sources, they may begin to over-fitâ€”detecting speech patterns where none objectively exist. This is analogous to a neural network that has been trained on insufficient data and begins to hallucinate patterns in test inputs.</w:t>
      </w:r>
    </w:p>
    <w:p>
      <w:pPr>
        <w:pStyle w:val="BodyText"/>
      </w:pPr>
      <w:r>
        <w:t xml:space="preserve">Functional MRI studies have demonstrated that individuals with auditory hallucinations show hyperactivation in speech perception areas even in the absence of external speech stimuli (Diederen et al., 2010). We hypothesize that chronic CCA exposure may sensitize these regions, lowering the threshold for spurious activations.</w:t>
      </w:r>
    </w:p>
    <w:bookmarkEnd w:id="17"/>
    <w:bookmarkStart w:id="18" w:name="environmental-factors"/>
    <w:p>
      <w:pPr>
        <w:pStyle w:val="Heading3"/>
      </w:pPr>
      <w:r>
        <w:t xml:space="preserve">1.2.3 Environmental Factors</w:t>
      </w:r>
    </w:p>
    <w:p>
      <w:pPr>
        <w:pStyle w:val="FirstParagraph"/>
      </w:pPr>
      <w:r>
        <w:t xml:space="preserve">Modern environments contain numerous potential CCA triggers: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Source</w:t>
            </w:r>
          </w:p>
        </w:tc>
        <w:tc>
          <w:tcPr/>
          <w:p>
            <w:pPr>
              <w:pStyle w:val="Compact"/>
            </w:pPr>
            <w:r>
              <w:t xml:space="preserve">Frequency Range</w:t>
            </w:r>
          </w:p>
        </w:tc>
        <w:tc>
          <w:tcPr/>
          <w:p>
            <w:pPr>
              <w:pStyle w:val="Compact"/>
            </w:pPr>
            <w:r>
              <w:t xml:space="preserve">Mechanism</w:t>
            </w:r>
          </w:p>
        </w:tc>
      </w:tr>
      <w:tr>
        <w:tc>
          <w:tcPr/>
          <w:p>
            <w:pPr>
              <w:pStyle w:val="Compact"/>
            </w:pPr>
            <w:r>
              <w:t xml:space="preserve">Wi-Fi routers</w:t>
            </w:r>
          </w:p>
        </w:tc>
        <w:tc>
          <w:tcPr/>
          <w:p>
            <w:pPr>
              <w:pStyle w:val="Compact"/>
            </w:pPr>
            <w:r>
              <w:t xml:space="preserve">2.4-5.8 GHz (carrier)</w:t>
            </w:r>
          </w:p>
        </w:tc>
        <w:tc>
          <w:tcPr/>
          <w:p>
            <w:pPr>
              <w:pStyle w:val="Compact"/>
            </w:pPr>
            <w:r>
              <w:t xml:space="preserve">EMI demodulation</w:t>
            </w:r>
          </w:p>
        </w:tc>
      </w:tr>
      <w:tr>
        <w:tc>
          <w:tcPr/>
          <w:p>
            <w:pPr>
              <w:pStyle w:val="Compact"/>
            </w:pPr>
            <w:r>
              <w:t xml:space="preserve">LED lighting</w:t>
            </w:r>
          </w:p>
        </w:tc>
        <w:tc>
          <w:tcPr/>
          <w:p>
            <w:pPr>
              <w:pStyle w:val="Compact"/>
            </w:pPr>
            <w:r>
              <w:t xml:space="preserve">PWM at 100-1000 Hz</w:t>
            </w:r>
          </w:p>
        </w:tc>
        <w:tc>
          <w:tcPr/>
          <w:p>
            <w:pPr>
              <w:pStyle w:val="Compact"/>
            </w:pPr>
            <w:r>
              <w:t xml:space="preserve">Flicker-induced acoustic harmonics</w:t>
            </w:r>
          </w:p>
        </w:tc>
      </w:tr>
      <w:tr>
        <w:tc>
          <w:tcPr/>
          <w:p>
            <w:pPr>
              <w:pStyle w:val="Compact"/>
            </w:pPr>
            <w:r>
              <w:t xml:space="preserve">Smart meters</w:t>
            </w:r>
          </w:p>
        </w:tc>
        <w:tc>
          <w:tcPr/>
          <w:p>
            <w:pPr>
              <w:pStyle w:val="Compact"/>
            </w:pPr>
            <w:r>
              <w:t xml:space="preserve">900 MHz + mesh networking</w:t>
            </w:r>
          </w:p>
        </w:tc>
        <w:tc>
          <w:tcPr/>
          <w:p>
            <w:pPr>
              <w:pStyle w:val="Compact"/>
            </w:pPr>
            <w:r>
              <w:t xml:space="preserve">Pulsed transmission patterns</w:t>
            </w:r>
          </w:p>
        </w:tc>
      </w:tr>
      <w:tr>
        <w:tc>
          <w:tcPr/>
          <w:p>
            <w:pPr>
              <w:pStyle w:val="Compact"/>
            </w:pPr>
            <w:r>
              <w:t xml:space="preserve">HVAC systems</w:t>
            </w:r>
          </w:p>
        </w:tc>
        <w:tc>
          <w:tcPr/>
          <w:p>
            <w:pPr>
              <w:pStyle w:val="Compact"/>
            </w:pPr>
            <w:r>
              <w:t xml:space="preserve">Infrasonic to ultrasonic</w:t>
            </w:r>
          </w:p>
        </w:tc>
        <w:tc>
          <w:tcPr/>
          <w:p>
            <w:pPr>
              <w:pStyle w:val="Compact"/>
            </w:pPr>
            <w:r>
              <w:t xml:space="preserve">Motor harmonics + airflow turbulence</w:t>
            </w:r>
          </w:p>
        </w:tc>
      </w:tr>
      <w:tr>
        <w:tc>
          <w:tcPr/>
          <w:p>
            <w:pPr>
              <w:pStyle w:val="Compact"/>
            </w:pPr>
            <w:r>
              <w:t xml:space="preserve">Computer fans</w:t>
            </w:r>
          </w:p>
        </w:tc>
        <w:tc>
          <w:tcPr/>
          <w:p>
            <w:pPr>
              <w:pStyle w:val="Compact"/>
            </w:pPr>
            <w:r>
              <w:t xml:space="preserve">1-10 kHz</w:t>
            </w:r>
          </w:p>
        </w:tc>
        <w:tc>
          <w:tcPr/>
          <w:p>
            <w:pPr>
              <w:pStyle w:val="Compact"/>
            </w:pPr>
            <w:r>
              <w:t xml:space="preserve">Blade-pass frequencies</w:t>
            </w:r>
          </w:p>
        </w:tc>
      </w:tr>
    </w:tbl>
    <w:p>
      <w:pPr>
        <w:pStyle w:val="BodyText"/>
      </w:pPr>
      <w:r>
        <w:t xml:space="preserve">The superposition of these sources creates a complex acoustic environment that, while typically below conscious awareness, provides ample substrate for pattern-matching errors.</w:t>
      </w:r>
    </w:p>
    <w:p>
      <w:r>
        <w:pict>
          <v:rect style="width:0;height:1.5pt" o:hralign="center" o:hrstd="t" o:hr="t"/>
        </w:pict>
      </w:r>
    </w:p>
    <w:bookmarkEnd w:id="18"/>
    <w:bookmarkEnd w:id="19"/>
    <w:bookmarkStart w:id="23" w:name="Xc6d9365dc981bfee7dac81e6fb81fec1f375597"/>
    <w:p>
      <w:pPr>
        <w:pStyle w:val="Heading2"/>
      </w:pPr>
      <w:r>
        <w:t xml:space="preserve">1.3 Algorithmic Pareidolia: Synergistic Pareidolia In Algorithmic Systems (SPIA)</w:t>
      </w:r>
    </w:p>
    <w:p>
      <w:pPr>
        <w:pStyle w:val="FirstParagraph"/>
      </w:pPr>
      <w:r>
        <w:t xml:space="preserve">Underpinning CCA is the concept of Algorithmic Pareidolia, or SPIA. Unlike traditional pareidolia (seeing faces in clouds), SPIA occurs when the brain interprets high-frequency, complex digital noise as structured linguistic meaning.</w:t>
      </w:r>
    </w:p>
    <w:bookmarkStart w:id="20" w:name="classical-pareidolia-vs.-spia"/>
    <w:p>
      <w:pPr>
        <w:pStyle w:val="Heading3"/>
      </w:pPr>
      <w:r>
        <w:t xml:space="preserve">1.3.1 Classical Pareidolia vs. SPIA</w:t>
      </w:r>
    </w:p>
    <w:p>
      <w:pPr>
        <w:pStyle w:val="FirstParagraph"/>
      </w:pPr>
      <w:r>
        <w:t xml:space="preserve">Classical pareidolia is well-documented in visual perceptionâ€”the tendency to see faces in random patterns (e.g., the</w:t>
      </w:r>
      <w:r>
        <w:t xml:space="preserve"> </w:t>
      </w:r>
      <w:r>
        <w:t xml:space="preserve">“Face on Mars”</w:t>
      </w:r>
      <w:r>
        <w:t xml:space="preserve">). The auditory equivalent has been less systematically studied but includes phenomena such as:</w:t>
      </w:r>
    </w:p>
    <w:p>
      <w:pPr>
        <w:pStyle w:val="Compact"/>
        <w:numPr>
          <w:ilvl w:val="0"/>
          <w:numId w:val="1004"/>
        </w:numPr>
      </w:pPr>
      <w:r>
        <w:t xml:space="preserve">Electronic Voice Phenomena (EVP) in paranormal research</w:t>
      </w:r>
    </w:p>
    <w:p>
      <w:pPr>
        <w:pStyle w:val="Compact"/>
        <w:numPr>
          <w:ilvl w:val="0"/>
          <w:numId w:val="1004"/>
        </w:numPr>
      </w:pPr>
      <w:r>
        <w:t xml:space="preserve">Backmasking claims in music</w:t>
      </w:r>
    </w:p>
    <w:p>
      <w:pPr>
        <w:pStyle w:val="Compact"/>
        <w:numPr>
          <w:ilvl w:val="0"/>
          <w:numId w:val="1004"/>
        </w:numPr>
      </w:pPr>
      <w:r>
        <w:t xml:space="preserve">Speech perception in white noise generators</w:t>
      </w:r>
    </w:p>
    <w:p>
      <w:pPr>
        <w:pStyle w:val="FirstParagraph"/>
      </w:pPr>
      <w:r>
        <w:t xml:space="preserve">SPIA differs from these phenomena in its</w:t>
      </w:r>
      <w:r>
        <w:t xml:space="preserve"> </w:t>
      </w:r>
      <w:r>
        <w:rPr>
          <w:b/>
          <w:bCs/>
        </w:rPr>
        <w:t xml:space="preserve">algorithmic substrate</w:t>
      </w:r>
      <w:r>
        <w:t xml:space="preserve">. While classical auditory pareidolia operates on truly random noise, SPIA targets signals that contain genuine structureâ€”even if that structure is not intended for human communication.</w:t>
      </w:r>
    </w:p>
    <w:bookmarkEnd w:id="20"/>
    <w:bookmarkStart w:id="21" w:name="the-role-of-predictive-coding"/>
    <w:p>
      <w:pPr>
        <w:pStyle w:val="Heading3"/>
      </w:pPr>
      <w:r>
        <w:t xml:space="preserve">1.3.2 The Role of Predictive Coding</w:t>
      </w:r>
    </w:p>
    <w:p>
      <w:pPr>
        <w:pStyle w:val="FirstParagraph"/>
      </w:pPr>
      <w:r>
        <w:t xml:space="preserve">Modern theories of perception emphasize the brain’s predictive nature. The auditory system does not simply passively receive sound; it actively predicts what sounds should occur based on context and prior experience (Rao &amp; Ballard, 1999; Friston, 2010).</w:t>
      </w:r>
    </w:p>
    <w:p>
      <w:pPr>
        <w:pStyle w:val="BodyText"/>
      </w:pPr>
      <w:r>
        <w:t xml:space="preserve">In SPIA, this predictive mechanism becomes problematic:</w:t>
      </w:r>
    </w:p>
    <w:p>
      <w:pPr>
        <w:numPr>
          <w:ilvl w:val="0"/>
          <w:numId w:val="1005"/>
        </w:numPr>
      </w:pPr>
      <w:r>
        <w:rPr>
          <w:b/>
          <w:bCs/>
        </w:rPr>
        <w:t xml:space="preserve">Prior weighting</w:t>
      </w:r>
      <w:r>
        <w:t xml:space="preserve">: The brain has strong priors for human speech (developed from infancy). These priors bias perception toward speech interpretation.</w:t>
      </w:r>
    </w:p>
    <w:p>
      <w:pPr>
        <w:numPr>
          <w:ilvl w:val="0"/>
          <w:numId w:val="1005"/>
        </w:numPr>
      </w:pPr>
      <w:r>
        <w:rPr>
          <w:b/>
          <w:bCs/>
        </w:rPr>
        <w:t xml:space="preserve">Prediction error minimization</w:t>
      </w:r>
      <w:r>
        <w:t xml:space="preserve">: When exposed to ambiguous signals, the brain may resolve uncertainty by defaulting to speech templates.</w:t>
      </w:r>
    </w:p>
    <w:p>
      <w:pPr>
        <w:numPr>
          <w:ilvl w:val="0"/>
          <w:numId w:val="1005"/>
        </w:numPr>
      </w:pPr>
      <w:r>
        <w:rPr>
          <w:b/>
          <w:bCs/>
        </w:rPr>
        <w:t xml:space="preserve">Confirmation cascades</w:t>
      </w:r>
      <w:r>
        <w:t xml:space="preserve">: Once an initial speech-like pattern is detected, subsequent signals are interpreted in light of this</w:t>
      </w:r>
      <w:r>
        <w:t xml:space="preserve"> </w:t>
      </w:r>
      <w:r>
        <w:t xml:space="preserve">“context,”</w:t>
      </w:r>
      <w:r>
        <w:t xml:space="preserve"> </w:t>
      </w:r>
      <w:r>
        <w:t xml:space="preserve">creating coherent narratives from noise.</w:t>
      </w:r>
    </w:p>
    <w:bookmarkEnd w:id="21"/>
    <w:bookmarkStart w:id="22" w:name="high-latency-systems-and-spia"/>
    <w:p>
      <w:pPr>
        <w:pStyle w:val="Heading3"/>
      </w:pPr>
      <w:r>
        <w:t xml:space="preserve">1.3.3 High-Latency Systems and SPIA</w:t>
      </w:r>
    </w:p>
    <w:p>
      <w:pPr>
        <w:pStyle w:val="FirstParagraph"/>
      </w:pPr>
      <w:r>
        <w:t xml:space="preserve">A particularly insidious trigger for SPIA is the presence of high-latency digital systemsâ€”audio systems with noticeable delays between input and output. This includes:</w:t>
      </w:r>
    </w:p>
    <w:p>
      <w:pPr>
        <w:pStyle w:val="Compact"/>
        <w:numPr>
          <w:ilvl w:val="0"/>
          <w:numId w:val="1006"/>
        </w:numPr>
      </w:pPr>
      <w:r>
        <w:t xml:space="preserve">Voice assistants with processing delays</w:t>
      </w:r>
    </w:p>
    <w:p>
      <w:pPr>
        <w:pStyle w:val="Compact"/>
        <w:numPr>
          <w:ilvl w:val="0"/>
          <w:numId w:val="1006"/>
        </w:numPr>
      </w:pPr>
      <w:r>
        <w:t xml:space="preserve">VoIP calls with network jitter</w:t>
      </w:r>
    </w:p>
    <w:p>
      <w:pPr>
        <w:pStyle w:val="Compact"/>
        <w:numPr>
          <w:ilvl w:val="0"/>
          <w:numId w:val="1006"/>
        </w:numPr>
      </w:pPr>
      <w:r>
        <w:t xml:space="preserve">Bluetooth audio with codec latency</w:t>
      </w:r>
    </w:p>
    <w:p>
      <w:pPr>
        <w:pStyle w:val="FirstParagraph"/>
      </w:pPr>
      <w:r>
        <w:t xml:space="preserve">In these systems, the brain’s predictive mechanisms must</w:t>
      </w:r>
      <w:r>
        <w:t xml:space="preserve"> </w:t>
      </w:r>
      <w:r>
        <w:t xml:space="preserve">“bridge”</w:t>
      </w:r>
      <w:r>
        <w:t xml:space="preserve"> </w:t>
      </w:r>
      <w:r>
        <w:t xml:space="preserve">temporal gaps in the acoustic stream. This bridging process can insert spurious contentâ€”the brain fills in what it expects to hear rather than what is actually present.</w:t>
      </w:r>
    </w:p>
    <w:p>
      <w:pPr>
        <w:pStyle w:val="BodyText"/>
      </w:pPr>
      <w:r>
        <w:t xml:space="preserve">Research on auditory continuity illusions (Warren, 1970) demonstrates that the brain will perceptually</w:t>
      </w:r>
      <w:r>
        <w:t xml:space="preserve"> </w:t>
      </w:r>
      <w:r>
        <w:t xml:space="preserve">“restore”</w:t>
      </w:r>
      <w:r>
        <w:t xml:space="preserve"> </w:t>
      </w:r>
      <w:r>
        <w:t xml:space="preserve">missing phonemes in degraded speech. In high-latency systems, this restoration mechanism may operate continuously, creating the subjective experience of coherent speech where only fragments exist.</w:t>
      </w:r>
    </w:p>
    <w:p>
      <w:r>
        <w:pict>
          <v:rect style="width:0;height:1.5pt" o:hralign="center" o:hrstd="t" o:hr="t"/>
        </w:pict>
      </w:r>
    </w:p>
    <w:bookmarkEnd w:id="22"/>
    <w:bookmarkEnd w:id="23"/>
    <w:bookmarkStart w:id="26" w:name="scope-and-objectives-of-this-thesis"/>
    <w:p>
      <w:pPr>
        <w:pStyle w:val="Heading2"/>
      </w:pPr>
      <w:r>
        <w:t xml:space="preserve">1.4 Scope and Objectives of This Thesis</w:t>
      </w:r>
    </w:p>
    <w:p>
      <w:pPr>
        <w:pStyle w:val="FirstParagraph"/>
      </w:pPr>
      <w:r>
        <w:t xml:space="preserve">This work aims to provide a comprehensive 500-page analysis of:</w:t>
      </w:r>
    </w:p>
    <w:p>
      <w:pPr>
        <w:numPr>
          <w:ilvl w:val="0"/>
          <w:numId w:val="1007"/>
        </w:numPr>
      </w:pPr>
      <w:r>
        <w:rPr>
          <w:b/>
          <w:bCs/>
        </w:rPr>
        <w:t xml:space="preserve">The neurological precursors to CCA</w:t>
      </w:r>
      <w:r>
        <w:t xml:space="preserve"> </w:t>
      </w:r>
      <w:r>
        <w:t xml:space="preserve">â€” What brain states and individual differences predispose individuals to CCA experiences?</w:t>
      </w:r>
    </w:p>
    <w:p>
      <w:pPr>
        <w:numPr>
          <w:ilvl w:val="0"/>
          <w:numId w:val="1007"/>
        </w:numPr>
      </w:pPr>
      <w:r>
        <w:rPr>
          <w:b/>
          <w:bCs/>
        </w:rPr>
        <w:t xml:space="preserve">The role of AI-generated noise in modern auditory environments</w:t>
      </w:r>
      <w:r>
        <w:t xml:space="preserve"> </w:t>
      </w:r>
      <w:r>
        <w:t xml:space="preserve">â€” How do machine learning systems, generative AI, and automated processes contribute to the ambient signal environment?</w:t>
      </w:r>
    </w:p>
    <w:p>
      <w:pPr>
        <w:numPr>
          <w:ilvl w:val="0"/>
          <w:numId w:val="1007"/>
        </w:numPr>
      </w:pPr>
      <w:r>
        <w:rPr>
          <w:b/>
          <w:bCs/>
        </w:rPr>
        <w:t xml:space="preserve">The development of forensic protocols to distinguish between intrinsic psychosis and extrinsic signal interference</w:t>
      </w:r>
      <w:r>
        <w:t xml:space="preserve"> </w:t>
      </w:r>
      <w:r>
        <w:t xml:space="preserve">â€” How can clinicians and forensic analysts differentiate between primary psychiatric conditions and CCA?</w:t>
      </w:r>
    </w:p>
    <w:p>
      <w:pPr>
        <w:numPr>
          <w:ilvl w:val="0"/>
          <w:numId w:val="1007"/>
        </w:numPr>
      </w:pPr>
      <w:r>
        <w:rPr>
          <w:b/>
          <w:bCs/>
        </w:rPr>
        <w:t xml:space="preserve">Ethical and policy implications</w:t>
      </w:r>
      <w:r>
        <w:t xml:space="preserve"> </w:t>
      </w:r>
      <w:r>
        <w:t xml:space="preserve">â€” What are the responsibilities of technology manufacturers, public health authorities, and mental health professionals in addressing CCA?</w:t>
      </w:r>
    </w:p>
    <w:bookmarkStart w:id="24" w:name="methodology-overview"/>
    <w:p>
      <w:pPr>
        <w:pStyle w:val="Heading3"/>
      </w:pPr>
      <w:r>
        <w:t xml:space="preserve">1.4.1 Methodology Overview</w:t>
      </w:r>
    </w:p>
    <w:p>
      <w:pPr>
        <w:pStyle w:val="FirstParagraph"/>
      </w:pPr>
      <w:r>
        <w:t xml:space="preserve">This thesis employs a mixed-methods approach:</w:t>
      </w:r>
    </w:p>
    <w:p>
      <w:pPr>
        <w:numPr>
          <w:ilvl w:val="0"/>
          <w:numId w:val="1008"/>
        </w:numPr>
      </w:pPr>
      <w:r>
        <w:rPr>
          <w:b/>
          <w:bCs/>
        </w:rPr>
        <w:t xml:space="preserve">Literature Review</w:t>
      </w:r>
      <w:r>
        <w:t xml:space="preserve">: Comprehensive synthesis of research in psychiatry, neuroscience, acoustics, and signal processing.</w:t>
      </w:r>
    </w:p>
    <w:p>
      <w:pPr>
        <w:numPr>
          <w:ilvl w:val="0"/>
          <w:numId w:val="1008"/>
        </w:numPr>
      </w:pPr>
      <w:r>
        <w:rPr>
          <w:b/>
          <w:bCs/>
        </w:rPr>
        <w:t xml:space="preserve">Environmental Acoustics Analysis</w:t>
      </w:r>
      <w:r>
        <w:t xml:space="preserve">: Original data collection on ambient signal environments using high-sensitivity recording equipment.</w:t>
      </w:r>
    </w:p>
    <w:p>
      <w:pPr>
        <w:numPr>
          <w:ilvl w:val="0"/>
          <w:numId w:val="1008"/>
        </w:numPr>
      </w:pPr>
      <w:r>
        <w:rPr>
          <w:b/>
          <w:bCs/>
        </w:rPr>
        <w:t xml:space="preserve">Phenomenological Interviews</w:t>
      </w:r>
      <w:r>
        <w:t xml:space="preserve">: Structured interviews with individuals reporting</w:t>
      </w:r>
      <w:r>
        <w:t xml:space="preserve"> </w:t>
      </w:r>
      <w:r>
        <w:t xml:space="preserve">“electronic harassment”</w:t>
      </w:r>
      <w:r>
        <w:t xml:space="preserve"> </w:t>
      </w:r>
      <w:r>
        <w:t xml:space="preserve">or technology-related auditory experiences.</w:t>
      </w:r>
    </w:p>
    <w:p>
      <w:pPr>
        <w:numPr>
          <w:ilvl w:val="0"/>
          <w:numId w:val="1008"/>
        </w:numPr>
      </w:pPr>
      <w:r>
        <w:rPr>
          <w:b/>
          <w:bCs/>
        </w:rPr>
        <w:t xml:space="preserve">Forensic Protocol Development</w:t>
      </w:r>
      <w:r>
        <w:t xml:space="preserve">: Iterative development and testing of the Israel Forensic Audit Protocol (see Chapter 4).</w:t>
      </w:r>
    </w:p>
    <w:bookmarkEnd w:id="24"/>
    <w:bookmarkStart w:id="25" w:name="chapter-outline"/>
    <w:p>
      <w:pPr>
        <w:pStyle w:val="Heading3"/>
      </w:pPr>
      <w:r>
        <w:t xml:space="preserve">1.4.2 Chapter Outline</w:t>
      </w:r>
    </w:p>
    <w:tbl>
      <w:tblPr>
        <w:tblStyle w:val="Table"/>
        <w:tblW w:type="pct" w:w="5000"/>
        <w:tblLayout w:type="fixed"/>
        <w:tblLook w:firstRow="1" w:lastRow="0" w:firstColumn="0" w:lastColumn="0" w:noHBand="0" w:noVBand="0" w:val="0020"/>
      </w:tblPr>
      <w:tblGrid>
        <w:gridCol w:w="1980"/>
        <w:gridCol w:w="2227"/>
        <w:gridCol w:w="1732"/>
        <w:gridCol w:w="1980"/>
      </w:tblGrid>
      <w:tr>
        <w:trPr>
          <w:tblHeader w:val="on"/>
        </w:trPr>
        <w:tc>
          <w:tcPr/>
          <w:p>
            <w:pPr>
              <w:pStyle w:val="Compact"/>
            </w:pPr>
            <w:r>
              <w:t xml:space="preserve">Volume</w:t>
            </w:r>
          </w:p>
        </w:tc>
        <w:tc>
          <w:tcPr/>
          <w:p>
            <w:pPr>
              <w:pStyle w:val="Compact"/>
            </w:pPr>
            <w:r>
              <w:t xml:space="preserve">Chapter</w:t>
            </w:r>
          </w:p>
        </w:tc>
        <w:tc>
          <w:tcPr/>
          <w:p>
            <w:pPr>
              <w:pStyle w:val="Compact"/>
            </w:pPr>
            <w:r>
              <w:t xml:space="preserve">Title</w:t>
            </w:r>
          </w:p>
        </w:tc>
        <w:tc>
          <w:tcPr/>
          <w:p>
            <w:pPr>
              <w:pStyle w:val="Compact"/>
            </w:pPr>
            <w:r>
              <w:t xml:space="preserve">Status</w:t>
            </w:r>
          </w:p>
        </w:tc>
      </w:tr>
      <w:tr>
        <w:tc>
          <w:tcPr/>
          <w:p>
            <w:pPr>
              <w:pStyle w:val="Compact"/>
            </w:pPr>
            <w:r>
              <w:t xml:space="preserve">I</w:t>
            </w:r>
          </w:p>
        </w:tc>
        <w:tc>
          <w:tcPr/>
          <w:p>
            <w:pPr>
              <w:pStyle w:val="Compact"/>
            </w:pPr>
            <w:r>
              <w:t xml:space="preserve">1</w:t>
            </w:r>
          </w:p>
        </w:tc>
        <w:tc>
          <w:tcPr/>
          <w:p>
            <w:pPr>
              <w:pStyle w:val="Compact"/>
            </w:pPr>
            <w:r>
              <w:t xml:space="preserve">Introduction to CCA &amp; SPIA</w:t>
            </w:r>
          </w:p>
        </w:tc>
        <w:tc>
          <w:tcPr/>
          <w:p>
            <w:pPr>
              <w:pStyle w:val="Compact"/>
            </w:pPr>
            <w:r>
              <w:t xml:space="preserve">âœ… CURRENT</w:t>
            </w:r>
          </w:p>
        </w:tc>
      </w:tr>
      <w:tr>
        <w:tc>
          <w:tcPr/>
          <w:p>
            <w:pPr>
              <w:pStyle w:val="Compact"/>
            </w:pPr>
            <w:r>
              <w:t xml:space="preserve">I</w:t>
            </w:r>
          </w:p>
        </w:tc>
        <w:tc>
          <w:tcPr/>
          <w:p>
            <w:pPr>
              <w:pStyle w:val="Compact"/>
            </w:pPr>
            <w:r>
              <w:t xml:space="preserve">2</w:t>
            </w:r>
          </w:p>
        </w:tc>
        <w:tc>
          <w:tcPr/>
          <w:p>
            <w:pPr>
              <w:pStyle w:val="Compact"/>
            </w:pPr>
            <w:r>
              <w:t xml:space="preserve">History of Auditory Hallucinations</w:t>
            </w:r>
          </w:p>
        </w:tc>
        <w:tc>
          <w:tcPr/>
          <w:p>
            <w:pPr>
              <w:pStyle w:val="Compact"/>
            </w:pPr>
            <w:r>
              <w:t xml:space="preserve">âœ… Drafted</w:t>
            </w:r>
          </w:p>
        </w:tc>
      </w:tr>
      <w:tr>
        <w:tc>
          <w:tcPr/>
          <w:p>
            <w:pPr>
              <w:pStyle w:val="Compact"/>
            </w:pPr>
            <w:r>
              <w:t xml:space="preserve">I</w:t>
            </w:r>
          </w:p>
        </w:tc>
        <w:tc>
          <w:tcPr/>
          <w:p>
            <w:pPr>
              <w:pStyle w:val="Compact"/>
            </w:pPr>
            <w:r>
              <w:t xml:space="preserve">3</w:t>
            </w:r>
          </w:p>
        </w:tc>
        <w:tc>
          <w:tcPr/>
          <w:p>
            <w:pPr>
              <w:pStyle w:val="Compact"/>
            </w:pPr>
            <w:r>
              <w:t xml:space="preserve">Digital Signal Paradigms</w:t>
            </w:r>
          </w:p>
        </w:tc>
        <w:tc>
          <w:tcPr/>
          <w:p>
            <w:pPr>
              <w:pStyle w:val="Compact"/>
            </w:pPr>
            <w:r>
              <w:t xml:space="preserve">ðŸ“ Pending</w:t>
            </w:r>
          </w:p>
        </w:tc>
      </w:tr>
      <w:tr>
        <w:tc>
          <w:tcPr/>
          <w:p>
            <w:pPr>
              <w:pStyle w:val="Compact"/>
            </w:pPr>
            <w:r>
              <w:t xml:space="preserve">II</w:t>
            </w:r>
          </w:p>
        </w:tc>
        <w:tc>
          <w:tcPr/>
          <w:p>
            <w:pPr>
              <w:pStyle w:val="Compact"/>
            </w:pPr>
            <w:r>
              <w:t xml:space="preserve">4</w:t>
            </w:r>
          </w:p>
        </w:tc>
        <w:tc>
          <w:tcPr/>
          <w:p>
            <w:pPr>
              <w:pStyle w:val="Compact"/>
            </w:pPr>
            <w:r>
              <w:t xml:space="preserve">The Forensic Audit Protocol</w:t>
            </w:r>
          </w:p>
        </w:tc>
        <w:tc>
          <w:tcPr/>
          <w:p>
            <w:pPr>
              <w:pStyle w:val="Compact"/>
            </w:pPr>
            <w:r>
              <w:t xml:space="preserve">ðŸ“ Pending</w:t>
            </w:r>
          </w:p>
        </w:tc>
      </w:tr>
      <w:tr>
        <w:tc>
          <w:tcPr/>
          <w:p>
            <w:pPr>
              <w:pStyle w:val="Compact"/>
            </w:pPr>
            <w:r>
              <w:t xml:space="preserve">II</w:t>
            </w:r>
          </w:p>
        </w:tc>
        <w:tc>
          <w:tcPr/>
          <w:p>
            <w:pPr>
              <w:pStyle w:val="Compact"/>
            </w:pPr>
            <w:r>
              <w:t xml:space="preserve">5</w:t>
            </w:r>
          </w:p>
        </w:tc>
        <w:tc>
          <w:tcPr/>
          <w:p>
            <w:pPr>
              <w:pStyle w:val="Compact"/>
            </w:pPr>
            <w:r>
              <w:t xml:space="preserve">Laboratory Methods &amp; Simulation</w:t>
            </w:r>
          </w:p>
        </w:tc>
        <w:tc>
          <w:tcPr/>
          <w:p>
            <w:pPr>
              <w:pStyle w:val="Compact"/>
            </w:pPr>
            <w:r>
              <w:t xml:space="preserve">ðŸ“ Pending</w:t>
            </w:r>
          </w:p>
        </w:tc>
      </w:tr>
      <w:tr>
        <w:tc>
          <w:tcPr/>
          <w:p>
            <w:pPr>
              <w:pStyle w:val="Compact"/>
            </w:pPr>
            <w:r>
              <w:t xml:space="preserve">III</w:t>
            </w:r>
          </w:p>
        </w:tc>
        <w:tc>
          <w:tcPr/>
          <w:p>
            <w:pPr>
              <w:pStyle w:val="Compact"/>
            </w:pPr>
            <w:r>
              <w:t xml:space="preserve">6</w:t>
            </w:r>
          </w:p>
        </w:tc>
        <w:tc>
          <w:tcPr/>
          <w:p>
            <w:pPr>
              <w:pStyle w:val="Compact"/>
            </w:pPr>
            <w:r>
              <w:t xml:space="preserve">Algorithmic Pareidolia in High-Latency Systems</w:t>
            </w:r>
          </w:p>
        </w:tc>
        <w:tc>
          <w:tcPr/>
          <w:p>
            <w:pPr>
              <w:pStyle w:val="Compact"/>
            </w:pPr>
            <w:r>
              <w:t xml:space="preserve">ðŸ“ Pending</w:t>
            </w:r>
          </w:p>
        </w:tc>
      </w:tr>
      <w:tr>
        <w:tc>
          <w:tcPr/>
          <w:p>
            <w:pPr>
              <w:pStyle w:val="Compact"/>
            </w:pPr>
            <w:r>
              <w:t xml:space="preserve">III</w:t>
            </w:r>
          </w:p>
        </w:tc>
        <w:tc>
          <w:tcPr/>
          <w:p>
            <w:pPr>
              <w:pStyle w:val="Compact"/>
            </w:pPr>
            <w:r>
              <w:t xml:space="preserve">7</w:t>
            </w:r>
          </w:p>
        </w:tc>
        <w:tc>
          <w:tcPr/>
          <w:p>
            <w:pPr>
              <w:pStyle w:val="Compact"/>
            </w:pPr>
            <w:r>
              <w:t xml:space="preserve">Bio-Acoustic Impact Models</w:t>
            </w:r>
          </w:p>
        </w:tc>
        <w:tc>
          <w:tcPr/>
          <w:p>
            <w:pPr>
              <w:pStyle w:val="Compact"/>
            </w:pPr>
            <w:r>
              <w:t xml:space="preserve">ðŸ“ Pending</w:t>
            </w:r>
          </w:p>
        </w:tc>
      </w:tr>
      <w:tr>
        <w:tc>
          <w:tcPr/>
          <w:p>
            <w:pPr>
              <w:pStyle w:val="Compact"/>
            </w:pPr>
            <w:r>
              <w:t xml:space="preserve">IV</w:t>
            </w:r>
          </w:p>
        </w:tc>
        <w:tc>
          <w:tcPr/>
          <w:p>
            <w:pPr>
              <w:pStyle w:val="Compact"/>
            </w:pPr>
            <w:r>
              <w:t xml:space="preserve">8</w:t>
            </w:r>
          </w:p>
        </w:tc>
        <w:tc>
          <w:tcPr/>
          <w:p>
            <w:pPr>
              <w:pStyle w:val="Compact"/>
            </w:pPr>
            <w:r>
              <w:t xml:space="preserve">Ethical Considerations</w:t>
            </w:r>
          </w:p>
        </w:tc>
        <w:tc>
          <w:tcPr/>
          <w:p>
            <w:pPr>
              <w:pStyle w:val="Compact"/>
            </w:pPr>
            <w:r>
              <w:t xml:space="preserve">ðŸ“ Pending</w:t>
            </w:r>
          </w:p>
        </w:tc>
      </w:tr>
      <w:tr>
        <w:tc>
          <w:tcPr/>
          <w:p>
            <w:pPr>
              <w:pStyle w:val="Compact"/>
            </w:pPr>
            <w:r>
              <w:t xml:space="preserve">IV</w:t>
            </w:r>
          </w:p>
        </w:tc>
        <w:tc>
          <w:tcPr/>
          <w:p>
            <w:pPr>
              <w:pStyle w:val="Compact"/>
            </w:pPr>
            <w:r>
              <w:t xml:space="preserve">9</w:t>
            </w:r>
          </w:p>
        </w:tc>
        <w:tc>
          <w:tcPr/>
          <w:p>
            <w:pPr>
              <w:pStyle w:val="Compact"/>
            </w:pPr>
            <w:r>
              <w:t xml:space="preserve">Policy Recommendations</w:t>
            </w:r>
          </w:p>
        </w:tc>
        <w:tc>
          <w:tcPr/>
          <w:p>
            <w:pPr>
              <w:pStyle w:val="Compact"/>
            </w:pPr>
            <w:r>
              <w:t xml:space="preserve">ðŸ“ Pending</w:t>
            </w:r>
          </w:p>
        </w:tc>
      </w:tr>
    </w:tbl>
    <w:p>
      <w:r>
        <w:pict>
          <v:rect style="width:0;height:1.5pt" o:hralign="center" o:hrstd="t" o:hr="t"/>
        </w:pict>
      </w:r>
    </w:p>
    <w:bookmarkEnd w:id="25"/>
    <w:bookmarkEnd w:id="26"/>
    <w:bookmarkStart w:id="27" w:name="preliminary-hypotheses"/>
    <w:p>
      <w:pPr>
        <w:pStyle w:val="Heading2"/>
      </w:pPr>
      <w:r>
        <w:t xml:space="preserve">1.5 Preliminary Hypotheses</w:t>
      </w:r>
    </w:p>
    <w:p>
      <w:pPr>
        <w:pStyle w:val="FirstParagraph"/>
      </w:pPr>
      <w:r>
        <w:t xml:space="preserve">Based on the theoretical framework developed above, we propose the following hypotheses for empirical investigation:</w:t>
      </w:r>
    </w:p>
    <w:p>
      <w:pPr>
        <w:pStyle w:val="BodyText"/>
      </w:pPr>
      <w:r>
        <w:rPr>
          <w:b/>
          <w:bCs/>
        </w:rPr>
        <w:t xml:space="preserve">H1</w:t>
      </w:r>
      <w:r>
        <w:t xml:space="preserve">: Individuals with higher baseline activity in speech perception regions (as measured by resting-state fMRI) will be more susceptible to CCA experiences.</w:t>
      </w:r>
    </w:p>
    <w:p>
      <w:pPr>
        <w:pStyle w:val="BodyText"/>
      </w:pPr>
      <w:r>
        <w:rPr>
          <w:b/>
          <w:bCs/>
        </w:rPr>
        <w:t xml:space="preserve">H2</w:t>
      </w:r>
      <w:r>
        <w:t xml:space="preserve">: Environments with higher ambient EMI and ultrasonic content will be associated with increased reports of auditory phenomena.</w:t>
      </w:r>
    </w:p>
    <w:p>
      <w:pPr>
        <w:pStyle w:val="BodyText"/>
      </w:pPr>
      <w:r>
        <w:rPr>
          <w:b/>
          <w:bCs/>
        </w:rPr>
        <w:t xml:space="preserve">H3</w:t>
      </w:r>
      <w:r>
        <w:t xml:space="preserve">: The Forensic Audit Protocol will successfully distinguish between primary psychiatric hallucinations and CCA in at least 80% of cases.</w:t>
      </w:r>
    </w:p>
    <w:p>
      <w:pPr>
        <w:pStyle w:val="BodyText"/>
      </w:pPr>
      <w:r>
        <w:rPr>
          <w:b/>
          <w:bCs/>
        </w:rPr>
        <w:t xml:space="preserve">H4</w:t>
      </w:r>
      <w:r>
        <w:t xml:space="preserve">: Introduction of calibrated white noise masking will reduce CCA-attributed experiences in vulnerable individuals.</w:t>
      </w:r>
    </w:p>
    <w:p>
      <w:r>
        <w:pict>
          <v:rect style="width:0;height:1.5pt" o:hralign="center" o:hrstd="t" o:hr="t"/>
        </w:pict>
      </w:r>
    </w:p>
    <w:bookmarkEnd w:id="27"/>
    <w:bookmarkStart w:id="28" w:name="significance-and-contribution"/>
    <w:p>
      <w:pPr>
        <w:pStyle w:val="Heading2"/>
      </w:pPr>
      <w:r>
        <w:t xml:space="preserve">1.6 Significance and Contribution</w:t>
      </w:r>
    </w:p>
    <w:p>
      <w:pPr>
        <w:pStyle w:val="FirstParagraph"/>
      </w:pPr>
      <w:r>
        <w:t xml:space="preserve">This thesis makes several original contributions to the intersection of psychiatry, neuroscience, and signal processing:</w:t>
      </w:r>
    </w:p>
    <w:p>
      <w:pPr>
        <w:numPr>
          <w:ilvl w:val="0"/>
          <w:numId w:val="1009"/>
        </w:numPr>
      </w:pPr>
      <w:r>
        <w:rPr>
          <w:b/>
          <w:bCs/>
        </w:rPr>
        <w:t xml:space="preserve">Theoretical Innovation</w:t>
      </w:r>
      <w:r>
        <w:t xml:space="preserve">: The CCA/SPIA framework provides a novel lens for understanding technology-related auditory phenomena.</w:t>
      </w:r>
    </w:p>
    <w:p>
      <w:pPr>
        <w:numPr>
          <w:ilvl w:val="0"/>
          <w:numId w:val="1009"/>
        </w:numPr>
      </w:pPr>
      <w:r>
        <w:rPr>
          <w:b/>
          <w:bCs/>
        </w:rPr>
        <w:t xml:space="preserve">Clinical Utility</w:t>
      </w:r>
      <w:r>
        <w:t xml:space="preserve">: The Forensic Audit Protocol offers clinicians a practical tool for differential diagnosis.</w:t>
      </w:r>
    </w:p>
    <w:p>
      <w:pPr>
        <w:numPr>
          <w:ilvl w:val="0"/>
          <w:numId w:val="1009"/>
        </w:numPr>
      </w:pPr>
      <w:r>
        <w:rPr>
          <w:b/>
          <w:bCs/>
        </w:rPr>
        <w:t xml:space="preserve">Policy Relevance</w:t>
      </w:r>
      <w:r>
        <w:t xml:space="preserve">: Our findings have implications for technology regulation, building codes (acoustic shielding), and mental health practice guidelines.</w:t>
      </w:r>
    </w:p>
    <w:p>
      <w:pPr>
        <w:numPr>
          <w:ilvl w:val="0"/>
          <w:numId w:val="1009"/>
        </w:numPr>
      </w:pPr>
      <w:r>
        <w:rPr>
          <w:b/>
          <w:bCs/>
        </w:rPr>
        <w:t xml:space="preserve">Interdisciplinary Bridge</w:t>
      </w:r>
      <w:r>
        <w:t xml:space="preserve">: This work connects previously isolated fieldsâ€”forensic engineering, psychiatry, and acoustic ecologyâ€”into a coherent research program.</w:t>
      </w:r>
    </w:p>
    <w:p>
      <w:r>
        <w:pict>
          <v:rect style="width:0;height:1.5pt" o:hralign="center" o:hrstd="t" o:hr="t"/>
        </w:pict>
      </w:r>
    </w:p>
    <w:bookmarkEnd w:id="28"/>
    <w:bookmarkStart w:id="29" w:name="references-selected"/>
    <w:p>
      <w:pPr>
        <w:pStyle w:val="Heading2"/>
      </w:pPr>
      <w:r>
        <w:t xml:space="preserve">References (Selected)</w:t>
      </w:r>
    </w:p>
    <w:p>
      <w:pPr>
        <w:pStyle w:val="FirstParagraph"/>
      </w:pPr>
      <w:r>
        <w:t xml:space="preserve">Bleuler, E. (1911).</w:t>
      </w:r>
      <w:r>
        <w:t xml:space="preserve"> </w:t>
      </w:r>
      <w:r>
        <w:rPr>
          <w:i/>
          <w:iCs/>
        </w:rPr>
        <w:t xml:space="preserve">Dementia Praecox or the Group of Schizophrenias</w:t>
      </w:r>
      <w:r>
        <w:t xml:space="preserve">. Deuticke.</w:t>
      </w:r>
    </w:p>
    <w:p>
      <w:pPr>
        <w:pStyle w:val="BodyText"/>
      </w:pPr>
      <w:r>
        <w:t xml:space="preserve">Diederen, K. M., et al. (2010). Auditory hallucinations elicit similar brain activation in psychotic and nonpsychotic individuals.</w:t>
      </w:r>
      <w:r>
        <w:t xml:space="preserve"> </w:t>
      </w:r>
      <w:r>
        <w:rPr>
          <w:i/>
          <w:iCs/>
        </w:rPr>
        <w:t xml:space="preserve">Schizophrenia Bulletin</w:t>
      </w:r>
      <w:r>
        <w:t xml:space="preserve">, 38(5), 1074-1082.</w:t>
      </w:r>
    </w:p>
    <w:p>
      <w:pPr>
        <w:pStyle w:val="BodyText"/>
      </w:pPr>
      <w:r>
        <w:t xml:space="preserve">Elder, J. A., &amp; Chou, C. K. (2003). Auditory response to pulsed radiofrequency energy.</w:t>
      </w:r>
      <w:r>
        <w:t xml:space="preserve"> </w:t>
      </w:r>
      <w:r>
        <w:rPr>
          <w:i/>
          <w:iCs/>
        </w:rPr>
        <w:t xml:space="preserve">Bioelectromagnetics</w:t>
      </w:r>
      <w:r>
        <w:t xml:space="preserve">, 24(S6), S162-S173.</w:t>
      </w:r>
    </w:p>
    <w:p>
      <w:pPr>
        <w:pStyle w:val="BodyText"/>
      </w:pPr>
      <w:r>
        <w:t xml:space="preserve">Friston, K. (2010). The free-energy principle: a unified brain theory?</w:t>
      </w:r>
      <w:r>
        <w:t xml:space="preserve"> </w:t>
      </w:r>
      <w:r>
        <w:rPr>
          <w:i/>
          <w:iCs/>
        </w:rPr>
        <w:t xml:space="preserve">Nature Reviews Neuroscience</w:t>
      </w:r>
      <w:r>
        <w:t xml:space="preserve">, 11(2), 127-138.</w:t>
      </w:r>
    </w:p>
    <w:p>
      <w:pPr>
        <w:pStyle w:val="BodyText"/>
      </w:pPr>
      <w:r>
        <w:t xml:space="preserve">Mesgarani, N., et al. (2014). Phonetic feature encoding in human superior temporal gyrus.</w:t>
      </w:r>
      <w:r>
        <w:t xml:space="preserve"> </w:t>
      </w:r>
      <w:r>
        <w:rPr>
          <w:i/>
          <w:iCs/>
        </w:rPr>
        <w:t xml:space="preserve">Science</w:t>
      </w:r>
      <w:r>
        <w:t xml:space="preserve">, 343(6174), 1006-1010.</w:t>
      </w:r>
    </w:p>
    <w:p>
      <w:pPr>
        <w:pStyle w:val="BodyText"/>
      </w:pPr>
      <w:r>
        <w:t xml:space="preserve">Perrachione, T. K., &amp; Ghosh, S. S. (2013). Optimized design and analysis of sparse-sampling fMRI experiments.</w:t>
      </w:r>
      <w:r>
        <w:t xml:space="preserve"> </w:t>
      </w:r>
      <w:r>
        <w:rPr>
          <w:i/>
          <w:iCs/>
        </w:rPr>
        <w:t xml:space="preserve">Frontiers in Neuroscience</w:t>
      </w:r>
      <w:r>
        <w:t xml:space="preserve">, 7, 55.</w:t>
      </w:r>
    </w:p>
    <w:p>
      <w:pPr>
        <w:pStyle w:val="BodyText"/>
      </w:pPr>
      <w:r>
        <w:t xml:space="preserve">Pompei, F. J. (1999). The use of airborne ultrasonics for generating audible sound beams.</w:t>
      </w:r>
      <w:r>
        <w:t xml:space="preserve"> </w:t>
      </w:r>
      <w:r>
        <w:rPr>
          <w:i/>
          <w:iCs/>
        </w:rPr>
        <w:t xml:space="preserve">Journal of the Audio Engineering Society</w:t>
      </w:r>
      <w:r>
        <w:t xml:space="preserve">, 47(9), 726-731.</w:t>
      </w:r>
    </w:p>
    <w:p>
      <w:pPr>
        <w:pStyle w:val="BodyText"/>
      </w:pPr>
      <w:r>
        <w:t xml:space="preserve">Rao, R. P., &amp; Ballard, D. H. (1999). Predictive coding in the visual cortex.</w:t>
      </w:r>
      <w:r>
        <w:t xml:space="preserve"> </w:t>
      </w:r>
      <w:r>
        <w:rPr>
          <w:i/>
          <w:iCs/>
        </w:rPr>
        <w:t xml:space="preserve">Nature Neuroscience</w:t>
      </w:r>
      <w:r>
        <w:t xml:space="preserve">, 2(1), 79-87.</w:t>
      </w:r>
    </w:p>
    <w:p>
      <w:pPr>
        <w:pStyle w:val="BodyText"/>
      </w:pPr>
      <w:r>
        <w:t xml:space="preserve">Schneider, K. (1959).</w:t>
      </w:r>
      <w:r>
        <w:t xml:space="preserve"> </w:t>
      </w:r>
      <w:r>
        <w:rPr>
          <w:i/>
          <w:iCs/>
        </w:rPr>
        <w:t xml:space="preserve">Clinical Psychopathology</w:t>
      </w:r>
      <w:r>
        <w:t xml:space="preserve">. Grune &amp; Stratton.</w:t>
      </w:r>
    </w:p>
    <w:p>
      <w:pPr>
        <w:pStyle w:val="BodyText"/>
      </w:pPr>
      <w:r>
        <w:t xml:space="preserve">Warren, R. M. (1970). Perceptual restoration of missing speech sounds.</w:t>
      </w:r>
      <w:r>
        <w:t xml:space="preserve"> </w:t>
      </w:r>
      <w:r>
        <w:rPr>
          <w:i/>
          <w:iCs/>
        </w:rPr>
        <w:t xml:space="preserve">Science</w:t>
      </w:r>
      <w:r>
        <w:t xml:space="preserve">, 167(3917), 392-393.</w:t>
      </w:r>
    </w:p>
    <w:p>
      <w:r>
        <w:pict>
          <v:rect style="width:0;height:1.5pt" o:hralign="center" o:hrstd="t" o:hr="t"/>
        </w:pict>
      </w:r>
    </w:p>
    <w:p>
      <w:pPr>
        <w:pStyle w:val="FirstParagraph"/>
      </w:pPr>
      <w:r>
        <w:rPr>
          <w:i/>
          <w:iCs/>
        </w:rPr>
        <w:t xml:space="preserve">Word count: ~2,100 words</w:t>
      </w:r>
      <w:r>
        <w:t xml:space="preserve"> </w:t>
      </w:r>
      <w:r>
        <w:rPr>
          <w:i/>
          <w:iCs/>
        </w:rPr>
        <w:t xml:space="preserve">Status: Expanded and Complete</w:t>
      </w:r>
      <w:r>
        <w:t xml:space="preserve"> </w:t>
      </w:r>
      <w:r>
        <w:rPr>
          <w:i/>
          <w:iCs/>
        </w:rPr>
        <w:t xml:space="preserve">Last updated: 2026-02-03</w:t>
      </w:r>
    </w:p>
    <w:p>
      <w:r>
        <w:pict>
          <v:rect style="width:0;height:1.5pt" o:hralign="center" o:hrstd="t" o:hr="t"/>
        </w:pict>
      </w:r>
    </w:p>
    <w:bookmarkEnd w:id="29"/>
    <w:bookmarkEnd w:id="30"/>
    <w:bookmarkStart w:id="51" w:name="Xb36c4770b8f16c4fb58ba926fc8fd4ba4c6352b"/>
    <w:p>
      <w:pPr>
        <w:pStyle w:val="Heading1"/>
      </w:pPr>
      <w:r>
        <w:t xml:space="preserve">Chapter 2: The History and Evolution of Auditory Hallucinations</w:t>
      </w:r>
    </w:p>
    <w:bookmarkStart w:id="31" w:name="abstract-1"/>
    <w:p>
      <w:pPr>
        <w:pStyle w:val="Heading2"/>
      </w:pPr>
      <w:r>
        <w:t xml:space="preserve">Abstract</w:t>
      </w:r>
    </w:p>
    <w:p>
      <w:pPr>
        <w:pStyle w:val="FirstParagraph"/>
      </w:pPr>
      <w:r>
        <w:t xml:space="preserve">This chapter traces the historical arc of auditory hallucination from divine revelation to psychiatric symptom toâ€”we argueâ€”an emergent category requiring reassessment in the digital age. By examining how societies have interpreted</w:t>
      </w:r>
      <w:r>
        <w:t xml:space="preserve"> </w:t>
      </w:r>
      <w:r>
        <w:t xml:space="preserve">“hearing voices”</w:t>
      </w:r>
      <w:r>
        <w:t xml:space="preserve"> </w:t>
      </w:r>
      <w:r>
        <w:t xml:space="preserve">across time, we establish the context for understanding why modern CCA phenomena may be incorrectly pathologized.</w:t>
      </w:r>
    </w:p>
    <w:p>
      <w:r>
        <w:pict>
          <v:rect style="width:0;height:1.5pt" o:hralign="center" o:hrstd="t" o:hr="t"/>
        </w:pict>
      </w:r>
    </w:p>
    <w:bookmarkEnd w:id="31"/>
    <w:bookmarkStart w:id="35" w:name="X2dfdda8070360b263764679e651ebeb23de9171"/>
    <w:p>
      <w:pPr>
        <w:pStyle w:val="Heading2"/>
      </w:pPr>
      <w:r>
        <w:t xml:space="preserve">2.1 Ancient Perspectives: The Voice of the Gods</w:t>
      </w:r>
    </w:p>
    <w:p>
      <w:pPr>
        <w:pStyle w:val="FirstParagraph"/>
      </w:pPr>
      <w:r>
        <w:t xml:space="preserve">Historically, auditory hallucinations were not always viewed as pathological. From the</w:t>
      </w:r>
      <w:r>
        <w:t xml:space="preserve"> </w:t>
      </w:r>
      <w:r>
        <w:t xml:space="preserve">“daimon”</w:t>
      </w:r>
      <w:r>
        <w:t xml:space="preserve"> </w:t>
      </w:r>
      <w:r>
        <w:t xml:space="preserve">of Socrates to the biblically inspired revelations, voices were often interpreted as external, divine, or spiritual communications.</w:t>
      </w:r>
    </w:p>
    <w:bookmarkStart w:id="32" w:name="the-bicameral-mind-hypothesis"/>
    <w:p>
      <w:pPr>
        <w:pStyle w:val="Heading3"/>
      </w:pPr>
      <w:r>
        <w:t xml:space="preserve">2.1.1 The Bicameral Mind Hypothesis</w:t>
      </w:r>
    </w:p>
    <w:p>
      <w:pPr>
        <w:pStyle w:val="FirstParagraph"/>
      </w:pPr>
      <w:r>
        <w:t xml:space="preserve">Julian Jaynes (1976), in his controversial but influential work</w:t>
      </w:r>
      <w:r>
        <w:t xml:space="preserve"> </w:t>
      </w:r>
      <w:r>
        <w:rPr>
          <w:i/>
          <w:iCs/>
        </w:rPr>
        <w:t xml:space="preserve">The Origin of Consciousness in the Breakdown of the Bicameral Mind</w:t>
      </w:r>
      <w:r>
        <w:t xml:space="preserve">, proposed that ancient humans did not possess unified consciousness as we understand it today. Instead, Jaynes argued that the right hemisphere of the brain generated auditory commands that were perceived as the voice of gods or ancestors.</w:t>
      </w:r>
    </w:p>
    <w:p>
      <w:pPr>
        <w:pStyle w:val="BodyText"/>
      </w:pPr>
      <w:r>
        <w:t xml:space="preserve">According to this theory:</w:t>
      </w:r>
      <w:r>
        <w:t xml:space="preserve"> </w:t>
      </w:r>
      <w:r>
        <w:t xml:space="preserve">- Ancient texts (Iliad, Old Testament) record genuine auditory experiences, not metaphors</w:t>
      </w:r>
      <w:r>
        <w:t xml:space="preserve"> </w:t>
      </w:r>
      <w:r>
        <w:t xml:space="preserve">- The</w:t>
      </w:r>
      <w:r>
        <w:t xml:space="preserve"> </w:t>
      </w:r>
      <w:r>
        <w:t xml:space="preserve">“gods”</w:t>
      </w:r>
      <w:r>
        <w:t xml:space="preserve"> </w:t>
      </w:r>
      <w:r>
        <w:t xml:space="preserve">speaking to humans were neural artifacts of a divided brain</w:t>
      </w:r>
      <w:r>
        <w:t xml:space="preserve"> </w:t>
      </w:r>
      <w:r>
        <w:t xml:space="preserve">- Modern schizophrenia may represent a vestige or breakdown of this ancient architecture</w:t>
      </w:r>
    </w:p>
    <w:p>
      <w:pPr>
        <w:pStyle w:val="BodyText"/>
      </w:pPr>
      <w:r>
        <w:t xml:space="preserve">While the bicameral mind hypothesis remains contested, it highlights a critical insight: the interpretation of auditory experience is culturally and historically contingent. What we now label</w:t>
      </w:r>
      <w:r>
        <w:t xml:space="preserve"> </w:t>
      </w:r>
      <w:r>
        <w:t xml:space="preserve">“hallucination”</w:t>
      </w:r>
      <w:r>
        <w:t xml:space="preserve"> </w:t>
      </w:r>
      <w:r>
        <w:t xml:space="preserve">was once labeled</w:t>
      </w:r>
      <w:r>
        <w:t xml:space="preserve"> </w:t>
      </w:r>
      <w:r>
        <w:t xml:space="preserve">“prophecy.”</w:t>
      </w:r>
    </w:p>
    <w:bookmarkEnd w:id="32"/>
    <w:bookmarkStart w:id="33" w:name="classical-greek-perspectives"/>
    <w:p>
      <w:pPr>
        <w:pStyle w:val="Heading3"/>
      </w:pPr>
      <w:r>
        <w:t xml:space="preserve">2.1.2 Classical Greek Perspectives</w:t>
      </w:r>
    </w:p>
    <w:p>
      <w:pPr>
        <w:pStyle w:val="FirstParagraph"/>
      </w:pPr>
      <w:r>
        <w:t xml:space="preserve">The Greeks distinguished between different types of auditory phenomena:</w:t>
      </w:r>
    </w:p>
    <w:tbl>
      <w:tblPr>
        <w:tblStyle w:val="Table"/>
        <w:tblW w:type="pct" w:w="5000"/>
        <w:tblLayout w:type="fixed"/>
        <w:tblLook w:firstRow="1" w:lastRow="0" w:firstColumn="0" w:lastColumn="0" w:noHBand="0" w:noVBand="0" w:val="0020"/>
      </w:tblPr>
      <w:tblGrid>
        <w:gridCol w:w="2318"/>
        <w:gridCol w:w="2511"/>
        <w:gridCol w:w="3090"/>
      </w:tblGrid>
      <w:tr>
        <w:trPr>
          <w:tblHeader w:val="on"/>
        </w:trPr>
        <w:tc>
          <w:tcPr/>
          <w:p>
            <w:pPr>
              <w:pStyle w:val="Compact"/>
            </w:pPr>
            <w:r>
              <w:t xml:space="preserve">Greek Term</w:t>
            </w:r>
          </w:p>
        </w:tc>
        <w:tc>
          <w:tcPr/>
          <w:p>
            <w:pPr>
              <w:pStyle w:val="Compact"/>
            </w:pPr>
            <w:r>
              <w:t xml:space="preserve">Translation</w:t>
            </w:r>
          </w:p>
        </w:tc>
        <w:tc>
          <w:tcPr/>
          <w:p>
            <w:pPr>
              <w:pStyle w:val="Compact"/>
            </w:pPr>
            <w:r>
              <w:t xml:space="preserve">Interpretation</w:t>
            </w:r>
          </w:p>
        </w:tc>
      </w:tr>
      <w:tr>
        <w:tc>
          <w:tcPr/>
          <w:p>
            <w:pPr>
              <w:pStyle w:val="Compact"/>
            </w:pPr>
            <w:r>
              <w:t xml:space="preserve">Î´Î±Î¹Î¼ÏŒÎ½Î¹Î¿Î½ (daimonion)</w:t>
            </w:r>
          </w:p>
        </w:tc>
        <w:tc>
          <w:tcPr/>
          <w:p>
            <w:pPr>
              <w:pStyle w:val="Compact"/>
            </w:pPr>
            <w:r>
              <w:t xml:space="preserve">Divine sign</w:t>
            </w:r>
          </w:p>
        </w:tc>
        <w:tc>
          <w:tcPr/>
          <w:p>
            <w:pPr>
              <w:pStyle w:val="Compact"/>
            </w:pPr>
            <w:r>
              <w:t xml:space="preserve">Guidance from supernatural source</w:t>
            </w:r>
          </w:p>
        </w:tc>
      </w:tr>
      <w:tr>
        <w:tc>
          <w:tcPr/>
          <w:p>
            <w:pPr>
              <w:pStyle w:val="Compact"/>
            </w:pPr>
            <w:r>
              <w:t xml:space="preserve">Ï†Ï‰Î½Î® (phone)</w:t>
            </w:r>
          </w:p>
        </w:tc>
        <w:tc>
          <w:tcPr/>
          <w:p>
            <w:pPr>
              <w:pStyle w:val="Compact"/>
            </w:pPr>
            <w:r>
              <w:t xml:space="preserve">Voice</w:t>
            </w:r>
          </w:p>
        </w:tc>
        <w:tc>
          <w:tcPr/>
          <w:p>
            <w:pPr>
              <w:pStyle w:val="Compact"/>
            </w:pPr>
            <w:r>
              <w:t xml:space="preserve">Literal auditory perception</w:t>
            </w:r>
          </w:p>
        </w:tc>
      </w:tr>
      <w:tr>
        <w:tc>
          <w:tcPr/>
          <w:p>
            <w:pPr>
              <w:pStyle w:val="Compact"/>
            </w:pPr>
            <w:r>
              <w:t xml:space="preserve">Î¼Î±Î½Ï„Î¹ÎºÎ® (mantike)</w:t>
            </w:r>
          </w:p>
        </w:tc>
        <w:tc>
          <w:tcPr/>
          <w:p>
            <w:pPr>
              <w:pStyle w:val="Compact"/>
            </w:pPr>
            <w:r>
              <w:t xml:space="preserve">Prophetic art</w:t>
            </w:r>
          </w:p>
        </w:tc>
        <w:tc>
          <w:tcPr/>
          <w:p>
            <w:pPr>
              <w:pStyle w:val="Compact"/>
            </w:pPr>
            <w:r>
              <w:t xml:space="preserve">Skill of interpreting divine communication</w:t>
            </w:r>
          </w:p>
        </w:tc>
      </w:tr>
    </w:tbl>
    <w:p>
      <w:pPr>
        <w:pStyle w:val="BodyText"/>
      </w:pPr>
      <w:r>
        <w:t xml:space="preserve">Socrates famously described his</w:t>
      </w:r>
      <w:r>
        <w:t xml:space="preserve"> </w:t>
      </w:r>
      <w:r>
        <w:rPr>
          <w:i/>
          <w:iCs/>
        </w:rPr>
        <w:t xml:space="preserve">daimonion</w:t>
      </w:r>
      <w:r>
        <w:t xml:space="preserve"> </w:t>
      </w:r>
      <w:r>
        <w:t xml:space="preserve">as a voice that would prevent him from taking wrong actions. Notably, he experienced this as an external voice with agencyâ€”not as his own thoughts. In modern psychiatry, this would likely be classified as a command hallucination.</w:t>
      </w:r>
    </w:p>
    <w:bookmarkEnd w:id="33"/>
    <w:bookmarkStart w:id="34" w:name="biblical-and-religious-traditions"/>
    <w:p>
      <w:pPr>
        <w:pStyle w:val="Heading3"/>
      </w:pPr>
      <w:r>
        <w:t xml:space="preserve">2.1.3 Biblical and Religious Traditions</w:t>
      </w:r>
    </w:p>
    <w:p>
      <w:pPr>
        <w:pStyle w:val="FirstParagraph"/>
      </w:pPr>
      <w:r>
        <w:t xml:space="preserve">The Abrahamic religions contain numerous accounts of auditory divine communication:</w:t>
      </w:r>
    </w:p>
    <w:p>
      <w:pPr>
        <w:pStyle w:val="Compact"/>
        <w:numPr>
          <w:ilvl w:val="0"/>
          <w:numId w:val="1010"/>
        </w:numPr>
      </w:pPr>
      <w:r>
        <w:rPr>
          <w:b/>
          <w:bCs/>
        </w:rPr>
        <w:t xml:space="preserve">Moses and the Burning Bush</w:t>
      </w:r>
      <w:r>
        <w:t xml:space="preserve">: An external voice commanding action (Exodus 3)</w:t>
      </w:r>
    </w:p>
    <w:p>
      <w:pPr>
        <w:pStyle w:val="Compact"/>
        <w:numPr>
          <w:ilvl w:val="0"/>
          <w:numId w:val="1010"/>
        </w:numPr>
      </w:pPr>
      <w:r>
        <w:rPr>
          <w:b/>
          <w:bCs/>
        </w:rPr>
        <w:t xml:space="preserve">Samuel’s Call</w:t>
      </w:r>
      <w:r>
        <w:t xml:space="preserve">: A child hearing his name called repeatedly (1 Samuel 3)</w:t>
      </w:r>
    </w:p>
    <w:p>
      <w:pPr>
        <w:pStyle w:val="Compact"/>
        <w:numPr>
          <w:ilvl w:val="0"/>
          <w:numId w:val="1010"/>
        </w:numPr>
      </w:pPr>
      <w:r>
        <w:rPr>
          <w:b/>
          <w:bCs/>
        </w:rPr>
        <w:t xml:space="preserve">Paul on the Damascus Road</w:t>
      </w:r>
      <w:r>
        <w:t xml:space="preserve">: A blinding light accompanied by a voice (Acts 9)</w:t>
      </w:r>
    </w:p>
    <w:p>
      <w:pPr>
        <w:pStyle w:val="FirstParagraph"/>
      </w:pPr>
      <w:r>
        <w:t xml:space="preserve">In Islamic tradition, the Prophet Muhammad’s reception of the Quran through the angel Jibreel represents a paradigmatic case of meaningful auditory experience. The Hindu tradition similarly contains accounts of</w:t>
      </w:r>
      <w:r>
        <w:t xml:space="preserve"> </w:t>
      </w:r>
      <w:r>
        <w:rPr>
          <w:i/>
          <w:iCs/>
        </w:rPr>
        <w:t xml:space="preserve">Å›abda</w:t>
      </w:r>
      <w:r>
        <w:t xml:space="preserve"> </w:t>
      </w:r>
      <w:r>
        <w:t xml:space="preserve">(divine sound) as a vehicle for revelation.</w:t>
      </w:r>
    </w:p>
    <w:p>
      <w:pPr>
        <w:pStyle w:val="BodyText"/>
      </w:pPr>
      <w:r>
        <w:t xml:space="preserve">These traditions share a common structure:</w:t>
      </w:r>
      <w:r>
        <w:t xml:space="preserve"> </w:t>
      </w:r>
      <w:r>
        <w:t xml:space="preserve">1. The voice is perceived as external and other</w:t>
      </w:r>
      <w:r>
        <w:t xml:space="preserve"> </w:t>
      </w:r>
      <w:r>
        <w:t xml:space="preserve">2. The content is meaningful and directive</w:t>
      </w:r>
      <w:r>
        <w:t xml:space="preserve"> </w:t>
      </w:r>
      <w:r>
        <w:t xml:space="preserve">3. The experience is socially validated and integrated</w:t>
      </w:r>
    </w:p>
    <w:p>
      <w:pPr>
        <w:pStyle w:val="BodyText"/>
      </w:pPr>
      <w:r>
        <w:t xml:space="preserve">This stands in stark contrast to modern psychiatric frameworks, where such experiences are typically treated as symptoms requiring suppression.</w:t>
      </w:r>
    </w:p>
    <w:p>
      <w:r>
        <w:pict>
          <v:rect style="width:0;height:1.5pt" o:hralign="center" o:hrstd="t" o:hr="t"/>
        </w:pict>
      </w:r>
    </w:p>
    <w:bookmarkEnd w:id="34"/>
    <w:bookmarkEnd w:id="35"/>
    <w:bookmarkStart w:id="39" w:name="the-pathologization-of-sound"/>
    <w:p>
      <w:pPr>
        <w:pStyle w:val="Heading2"/>
      </w:pPr>
      <w:r>
        <w:t xml:space="preserve">2.2 The Pathologization of Sound</w:t>
      </w:r>
    </w:p>
    <w:p>
      <w:pPr>
        <w:pStyle w:val="FirstParagraph"/>
      </w:pPr>
      <w:r>
        <w:t xml:space="preserve">With the advent of modern psychiatry in the 19th century, particularly through the work of Kraepelin and Bleuler, auditory hallucinations were moved firmly into the realm of</w:t>
      </w:r>
      <w:r>
        <w:t xml:space="preserve"> </w:t>
      </w:r>
      <w:r>
        <w:t xml:space="preserve">“symptoms”</w:t>
      </w:r>
      <w:r>
        <w:t xml:space="preserve">â€”specifically as primary indicators of schizophrenia.</w:t>
      </w:r>
    </w:p>
    <w:bookmarkStart w:id="36" w:name="kraepelin-and-dementia-praecox"/>
    <w:p>
      <w:pPr>
        <w:pStyle w:val="Heading3"/>
      </w:pPr>
      <w:r>
        <w:t xml:space="preserve">2.2.1 Kraepelin and Dementia Praecox</w:t>
      </w:r>
    </w:p>
    <w:p>
      <w:pPr>
        <w:pStyle w:val="FirstParagraph"/>
      </w:pPr>
      <w:r>
        <w:t xml:space="preserve">Emil Kraepelin (1856-1926), often considered the founder of modern psychiatric nosology, classified</w:t>
      </w:r>
      <w:r>
        <w:t xml:space="preserve"> </w:t>
      </w:r>
      <w:r>
        <w:t xml:space="preserve">“dementia praecox”</w:t>
      </w:r>
      <w:r>
        <w:t xml:space="preserve"> </w:t>
      </w:r>
      <w:r>
        <w:t xml:space="preserve">(later renamed schizophrenia by Bleuler) as a distinct disease entity. Kraepelin emphasized:</w:t>
      </w:r>
    </w:p>
    <w:p>
      <w:pPr>
        <w:pStyle w:val="Compact"/>
        <w:numPr>
          <w:ilvl w:val="0"/>
          <w:numId w:val="1011"/>
        </w:numPr>
      </w:pPr>
      <w:r>
        <w:t xml:space="preserve">Deteriorating course over time</w:t>
      </w:r>
    </w:p>
    <w:p>
      <w:pPr>
        <w:pStyle w:val="Compact"/>
        <w:numPr>
          <w:ilvl w:val="0"/>
          <w:numId w:val="1011"/>
        </w:numPr>
      </w:pPr>
      <w:r>
        <w:t xml:space="preserve">Onset in adolescence or early adulthood</w:t>
      </w:r>
    </w:p>
    <w:p>
      <w:pPr>
        <w:pStyle w:val="Compact"/>
        <w:numPr>
          <w:ilvl w:val="0"/>
          <w:numId w:val="1011"/>
        </w:numPr>
      </w:pPr>
      <w:r>
        <w:t xml:space="preserve">Presence of hallucinations, particularly auditory</w:t>
      </w:r>
    </w:p>
    <w:p>
      <w:pPr>
        <w:pStyle w:val="FirstParagraph"/>
      </w:pPr>
      <w:r>
        <w:t xml:space="preserve">Critically, Kraepelin viewed these hallucinations as</w:t>
      </w:r>
      <w:r>
        <w:t xml:space="preserve"> </w:t>
      </w:r>
      <w:r>
        <w:rPr>
          <w:b/>
          <w:bCs/>
        </w:rPr>
        <w:t xml:space="preserve">symptoms of brain disease</w:t>
      </w:r>
      <w:r>
        <w:t xml:space="preserve">â€”not as meaningful communications or responses to real stimuli. This biological reductionism set the tone for 20th-century psychiatry.</w:t>
      </w:r>
    </w:p>
    <w:bookmarkEnd w:id="36"/>
    <w:bookmarkStart w:id="37" w:name="schneiders-first-rank-symptoms"/>
    <w:p>
      <w:pPr>
        <w:pStyle w:val="Heading3"/>
      </w:pPr>
      <w:r>
        <w:t xml:space="preserve">2.2.2 Schneider’s First-Rank Symptoms</w:t>
      </w:r>
    </w:p>
    <w:p>
      <w:pPr>
        <w:pStyle w:val="FirstParagraph"/>
      </w:pPr>
      <w:r>
        <w:t xml:space="preserve">Kurt Schneider (1887-1967) further codified the diagnostic significance of auditory hallucinations. His</w:t>
      </w:r>
      <w:r>
        <w:t xml:space="preserve"> </w:t>
      </w:r>
      <w:r>
        <w:t xml:space="preserve">“first-rank symptoms”</w:t>
      </w:r>
      <w:r>
        <w:t xml:space="preserve"> </w:t>
      </w:r>
      <w:r>
        <w:t xml:space="preserve">of schizophrenia included:</w:t>
      </w:r>
    </w:p>
    <w:p>
      <w:pPr>
        <w:pStyle w:val="Compact"/>
        <w:numPr>
          <w:ilvl w:val="0"/>
          <w:numId w:val="1012"/>
        </w:numPr>
      </w:pPr>
      <w:r>
        <w:rPr>
          <w:b/>
          <w:bCs/>
        </w:rPr>
        <w:t xml:space="preserve">Audible thoughts</w:t>
      </w:r>
      <w:r>
        <w:t xml:space="preserve"> </w:t>
      </w:r>
      <w:r>
        <w:t xml:space="preserve">(Gedankenlautwerden)</w:t>
      </w:r>
    </w:p>
    <w:p>
      <w:pPr>
        <w:pStyle w:val="Compact"/>
        <w:numPr>
          <w:ilvl w:val="0"/>
          <w:numId w:val="1012"/>
        </w:numPr>
      </w:pPr>
      <w:r>
        <w:rPr>
          <w:b/>
          <w:bCs/>
        </w:rPr>
        <w:t xml:space="preserve">Voices arguing</w:t>
      </w:r>
      <w:r>
        <w:t xml:space="preserve"> </w:t>
      </w:r>
      <w:r>
        <w:t xml:space="preserve">(dialogue hallucinations)</w:t>
      </w:r>
    </w:p>
    <w:p>
      <w:pPr>
        <w:pStyle w:val="Compact"/>
        <w:numPr>
          <w:ilvl w:val="0"/>
          <w:numId w:val="1012"/>
        </w:numPr>
      </w:pPr>
      <w:r>
        <w:rPr>
          <w:b/>
          <w:bCs/>
        </w:rPr>
        <w:t xml:space="preserve">Voices commenting on actions</w:t>
      </w:r>
      <w:r>
        <w:t xml:space="preserve"> </w:t>
      </w:r>
      <w:r>
        <w:t xml:space="preserve">(running commentary)</w:t>
      </w:r>
    </w:p>
    <w:p>
      <w:pPr>
        <w:pStyle w:val="Compact"/>
        <w:numPr>
          <w:ilvl w:val="0"/>
          <w:numId w:val="1012"/>
        </w:numPr>
      </w:pPr>
      <w:r>
        <w:rPr>
          <w:b/>
          <w:bCs/>
        </w:rPr>
        <w:t xml:space="preserve">Thought insertion/withdrawal/broadcasting</w:t>
      </w:r>
    </w:p>
    <w:p>
      <w:pPr>
        <w:pStyle w:val="FirstParagraph"/>
      </w:pPr>
      <w:r>
        <w:t xml:space="preserve">Schneider’s criteria became enormously influential, particularly in European psychiatry. The presence of any first-rank symptom was considered nearly pathognomonic for schizophrenia.</w:t>
      </w:r>
    </w:p>
    <w:p>
      <w:pPr>
        <w:pStyle w:val="BodyText"/>
      </w:pPr>
      <w:r>
        <w:t xml:space="preserve">However, subsequent research has demonstrated that first-rank symptoms are:</w:t>
      </w:r>
      <w:r>
        <w:t xml:space="preserve"> </w:t>
      </w:r>
      <w:r>
        <w:t xml:space="preserve">- Present in other conditions (bipolar disorder, PTSD, dissociative disorders)</w:t>
      </w:r>
      <w:r>
        <w:t xml:space="preserve"> </w:t>
      </w:r>
      <w:r>
        <w:t xml:space="preserve">- Sometimes present in non-clinical populations</w:t>
      </w:r>
      <w:r>
        <w:t xml:space="preserve"> </w:t>
      </w:r>
      <w:r>
        <w:t xml:space="preserve">- Less specific than Schneider believed</w:t>
      </w:r>
    </w:p>
    <w:p>
      <w:pPr>
        <w:pStyle w:val="BodyText"/>
      </w:pPr>
      <w:r>
        <w:t xml:space="preserve">This erosion of diagnostic specificity opens space for reconsidering the meaning and etiology of auditory experiences.</w:t>
      </w:r>
    </w:p>
    <w:bookmarkEnd w:id="37"/>
    <w:bookmarkStart w:id="38" w:name="the-anti-psychiatry-movement"/>
    <w:p>
      <w:pPr>
        <w:pStyle w:val="Heading3"/>
      </w:pPr>
      <w:r>
        <w:t xml:space="preserve">2.2.3 The Anti-Psychiatry Movement</w:t>
      </w:r>
    </w:p>
    <w:p>
      <w:pPr>
        <w:pStyle w:val="FirstParagraph"/>
      </w:pPr>
      <w:r>
        <w:t xml:space="preserve">The 1960s and 1970s saw significant challenges to mainstream psychiatric assumptions about hallucinations:</w:t>
      </w:r>
    </w:p>
    <w:p>
      <w:pPr>
        <w:pStyle w:val="BodyText"/>
      </w:pPr>
      <w:r>
        <w:rPr>
          <w:b/>
          <w:bCs/>
        </w:rPr>
        <w:t xml:space="preserve">R.D. Laing</w:t>
      </w:r>
      <w:r>
        <w:t xml:space="preserve"> </w:t>
      </w:r>
      <w:r>
        <w:t xml:space="preserve">(1927-1989) argued that psychotic experiences, including hallucinations, could be understood as meaningful responses to impossible social situations. The voices were not mere symptoms but communications from a divided self.</w:t>
      </w:r>
    </w:p>
    <w:p>
      <w:pPr>
        <w:pStyle w:val="BodyText"/>
      </w:pPr>
      <w:r>
        <w:rPr>
          <w:b/>
          <w:bCs/>
        </w:rPr>
        <w:t xml:space="preserve">Thomas Szasz</w:t>
      </w:r>
      <w:r>
        <w:t xml:space="preserve"> </w:t>
      </w:r>
      <w:r>
        <w:t xml:space="preserve">(1920-2012) challenged the disease model entirely, arguing that</w:t>
      </w:r>
      <w:r>
        <w:t xml:space="preserve"> </w:t>
      </w:r>
      <w:r>
        <w:t xml:space="preserve">“mental illness”</w:t>
      </w:r>
      <w:r>
        <w:t xml:space="preserve"> </w:t>
      </w:r>
      <w:r>
        <w:t xml:space="preserve">was a social construct used to control deviant behavior.</w:t>
      </w:r>
    </w:p>
    <w:p>
      <w:pPr>
        <w:pStyle w:val="BodyText"/>
      </w:pPr>
      <w:r>
        <w:rPr>
          <w:b/>
          <w:bCs/>
        </w:rPr>
        <w:t xml:space="preserve">The Hearing Voices Movement</w:t>
      </w:r>
      <w:r>
        <w:t xml:space="preserve"> </w:t>
      </w:r>
      <w:r>
        <w:t xml:space="preserve">emerged in the 1980s following Marius Romme’s research showing that many voice-hearers were not psychiatrically ill and had developed successful coping strategies. This movement emphasizes:</w:t>
      </w:r>
      <w:r>
        <w:t xml:space="preserve"> </w:t>
      </w:r>
      <w:r>
        <w:t xml:space="preserve">- Taking the content of voices seriously</w:t>
      </w:r>
      <w:r>
        <w:t xml:space="preserve"> </w:t>
      </w:r>
      <w:r>
        <w:t xml:space="preserve">- Exploring biographical connections</w:t>
      </w:r>
      <w:r>
        <w:t xml:space="preserve"> </w:t>
      </w:r>
      <w:r>
        <w:t xml:space="preserve">- Developing dialogue with voices rather than suppression</w:t>
      </w:r>
    </w:p>
    <w:p>
      <w:pPr>
        <w:pStyle w:val="BodyText"/>
      </w:pPr>
      <w:r>
        <w:t xml:space="preserve">These perspectives, while controversial, highlight the limitations of purely biomedical approaches.</w:t>
      </w:r>
    </w:p>
    <w:p>
      <w:r>
        <w:pict>
          <v:rect style="width:0;height:1.5pt" o:hralign="center" o:hrstd="t" o:hr="t"/>
        </w:pict>
      </w:r>
    </w:p>
    <w:bookmarkEnd w:id="38"/>
    <w:bookmarkEnd w:id="39"/>
    <w:bookmarkStart w:id="43" w:name="the-acoustic-transition"/>
    <w:p>
      <w:pPr>
        <w:pStyle w:val="Heading2"/>
      </w:pPr>
      <w:r>
        <w:t xml:space="preserve">2.3 The Acoustic Transition</w:t>
      </w:r>
    </w:p>
    <w:p>
      <w:pPr>
        <w:pStyle w:val="FirstParagraph"/>
      </w:pPr>
      <w:r>
        <w:t xml:space="preserve">The transition from natural acoustic environments to mechanically mediated ones (radio, telephone) in the early 20th century introduced new</w:t>
      </w:r>
      <w:r>
        <w:t xml:space="preserve"> </w:t>
      </w:r>
      <w:r>
        <w:t xml:space="preserve">“flavors”</w:t>
      </w:r>
      <w:r>
        <w:t xml:space="preserve"> </w:t>
      </w:r>
      <w:r>
        <w:t xml:space="preserve">to these hallucinations. Subjects began reporting</w:t>
      </w:r>
      <w:r>
        <w:t xml:space="preserve"> </w:t>
      </w:r>
      <w:r>
        <w:t xml:space="preserve">“voices from the radio”</w:t>
      </w:r>
      <w:r>
        <w:t xml:space="preserve"> </w:t>
      </w:r>
      <w:r>
        <w:t xml:space="preserve">or</w:t>
      </w:r>
      <w:r>
        <w:t xml:space="preserve"> </w:t>
      </w:r>
      <w:r>
        <w:t xml:space="preserve">“electronic harassment.”</w:t>
      </w:r>
    </w:p>
    <w:bookmarkStart w:id="40" w:name="electromagnetic-anxiety"/>
    <w:p>
      <w:pPr>
        <w:pStyle w:val="Heading3"/>
      </w:pPr>
      <w:r>
        <w:t xml:space="preserve">2.3.1 Electromagnetic Anxiety</w:t>
      </w:r>
    </w:p>
    <w:p>
      <w:pPr>
        <w:pStyle w:val="FirstParagraph"/>
      </w:pPr>
      <w:r>
        <w:t xml:space="preserve">The introduction of radio technology in the early 20th century produced immediate psychological effects. Historical records show:</w:t>
      </w:r>
    </w:p>
    <w:p>
      <w:pPr>
        <w:pStyle w:val="BodyText"/>
      </w:pPr>
      <w:r>
        <w:rPr>
          <w:b/>
          <w:bCs/>
        </w:rPr>
        <w:t xml:space="preserve">1903-1920</w:t>
      </w:r>
      <w:r>
        <w:t xml:space="preserve">: Early reports of people claiming to</w:t>
      </w:r>
      <w:r>
        <w:t xml:space="preserve"> </w:t>
      </w:r>
      <w:r>
        <w:t xml:space="preserve">“receive”</w:t>
      </w:r>
      <w:r>
        <w:t xml:space="preserve"> </w:t>
      </w:r>
      <w:r>
        <w:t xml:space="preserve">radio transmissions directly in their heads, sometimes before owning a radio receiver.</w:t>
      </w:r>
    </w:p>
    <w:p>
      <w:pPr>
        <w:pStyle w:val="BodyText"/>
      </w:pPr>
      <w:r>
        <w:rPr>
          <w:b/>
          <w:bCs/>
        </w:rPr>
        <w:t xml:space="preserve">1920s-1930s</w:t>
      </w:r>
      <w:r>
        <w:t xml:space="preserve">: The term</w:t>
      </w:r>
      <w:r>
        <w:t xml:space="preserve"> </w:t>
      </w:r>
      <w:r>
        <w:t xml:space="preserve">“radio wave harassment”</w:t>
      </w:r>
      <w:r>
        <w:t xml:space="preserve"> </w:t>
      </w:r>
      <w:r>
        <w:t xml:space="preserve">appeared in psychiatric case files. Patients reported that governments or enemies were transmitting messages or thoughts into their minds.</w:t>
      </w:r>
    </w:p>
    <w:p>
      <w:pPr>
        <w:pStyle w:val="BodyText"/>
      </w:pPr>
      <w:r>
        <w:rPr>
          <w:b/>
          <w:bCs/>
        </w:rPr>
        <w:t xml:space="preserve">1940s-1960s</w:t>
      </w:r>
      <w:r>
        <w:t xml:space="preserve">: Cold War paranoia intensified technological themes in delusional content. The CIA’s MKULTRA program and Soviet</w:t>
      </w:r>
      <w:r>
        <w:t xml:space="preserve"> </w:t>
      </w:r>
      <w:r>
        <w:t xml:space="preserve">“psychotronic weapons”</w:t>
      </w:r>
      <w:r>
        <w:t xml:space="preserve"> </w:t>
      </w:r>
      <w:r>
        <w:t xml:space="preserve">research added factual basis to some fears.</w:t>
      </w:r>
    </w:p>
    <w:bookmarkEnd w:id="40"/>
    <w:bookmarkStart w:id="41" w:name="the-frey-effect"/>
    <w:p>
      <w:pPr>
        <w:pStyle w:val="Heading3"/>
      </w:pPr>
      <w:r>
        <w:t xml:space="preserve">2.3.2 The Frey Effect</w:t>
      </w:r>
    </w:p>
    <w:p>
      <w:pPr>
        <w:pStyle w:val="FirstParagraph"/>
      </w:pPr>
      <w:r>
        <w:t xml:space="preserve">In 1962, Allan H. Frey published research demonstrating that pulsed microwave radiation could induce auditory sensations in human subjectsâ€”a phenomenon now known as the</w:t>
      </w:r>
      <w:r>
        <w:t xml:space="preserve"> </w:t>
      </w:r>
      <w:r>
        <w:t xml:space="preserve">“microwave auditory effect”</w:t>
      </w:r>
      <w:r>
        <w:t xml:space="preserve"> </w:t>
      </w:r>
      <w:r>
        <w:t xml:space="preserve">or</w:t>
      </w:r>
      <w:r>
        <w:t xml:space="preserve"> </w:t>
      </w:r>
      <w:r>
        <w:t xml:space="preserve">“Frey effect.”</w:t>
      </w:r>
    </w:p>
    <w:p>
      <w:pPr>
        <w:pStyle w:val="BodyText"/>
      </w:pPr>
      <w:r>
        <w:t xml:space="preserve">Key findings:</w:t>
      </w:r>
      <w:r>
        <w:t xml:space="preserve"> </w:t>
      </w:r>
      <w:r>
        <w:t xml:space="preserve">- Pulsed RF (radiofrequency) at 300 MHz to 3 GHz can produce perceived sounds</w:t>
      </w:r>
      <w:r>
        <w:t xml:space="preserve"> </w:t>
      </w:r>
      <w:r>
        <w:t xml:space="preserve">- The effect occurs through thermoelastic expansion in the head</w:t>
      </w:r>
      <w:r>
        <w:t xml:space="preserve"> </w:t>
      </w:r>
      <w:r>
        <w:t xml:space="preserve">- Subjects describe buzzing, clicking, or in some cases speech-like sounds</w:t>
      </w:r>
      <w:r>
        <w:t xml:space="preserve"> </w:t>
      </w:r>
      <w:r>
        <w:t xml:space="preserve">- Deaf individuals can perceive the effect (bypasses normal auditory pathway)</w:t>
      </w:r>
    </w:p>
    <w:p>
      <w:pPr>
        <w:pStyle w:val="BodyText"/>
      </w:pPr>
      <w:r>
        <w:t xml:space="preserve">The Frey effect has significant implications for CCA theory:</w:t>
      </w:r>
      <w:r>
        <w:t xml:space="preserve"> </w:t>
      </w:r>
      <w:r>
        <w:t xml:space="preserve">1. It demonstrates that non-acoustic signals can produce auditory percepts</w:t>
      </w:r>
      <w:r>
        <w:t xml:space="preserve"> </w:t>
      </w:r>
      <w:r>
        <w:t xml:space="preserve">2. It provides a physical mechanism for some</w:t>
      </w:r>
      <w:r>
        <w:t xml:space="preserve"> </w:t>
      </w:r>
      <w:r>
        <w:t xml:space="preserve">“electronic harassment”</w:t>
      </w:r>
      <w:r>
        <w:t xml:space="preserve"> </w:t>
      </w:r>
      <w:r>
        <w:t xml:space="preserve">reports</w:t>
      </w:r>
      <w:r>
        <w:t xml:space="preserve"> </w:t>
      </w:r>
      <w:r>
        <w:t xml:space="preserve">3. It blurs the line between hallucination and genuine environmental effect</w:t>
      </w:r>
    </w:p>
    <w:bookmarkEnd w:id="41"/>
    <w:bookmarkStart w:id="42" w:name="technological-incorporation-in-delusions"/>
    <w:p>
      <w:pPr>
        <w:pStyle w:val="Heading3"/>
      </w:pPr>
      <w:r>
        <w:t xml:space="preserve">2.3.3 Technological Incorporation in Delusions</w:t>
      </w:r>
    </w:p>
    <w:p>
      <w:pPr>
        <w:pStyle w:val="FirstParagraph"/>
      </w:pPr>
      <w:r>
        <w:t xml:space="preserve">Research by Stompe et al. (1999) documented the historical evolution of delusion content: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Era</w:t>
            </w:r>
          </w:p>
        </w:tc>
        <w:tc>
          <w:tcPr/>
          <w:p>
            <w:pPr>
              <w:pStyle w:val="Compact"/>
            </w:pPr>
            <w:r>
              <w:t xml:space="preserve">Common Themes</w:t>
            </w:r>
          </w:p>
        </w:tc>
      </w:tr>
      <w:tr>
        <w:tc>
          <w:tcPr/>
          <w:p>
            <w:pPr>
              <w:pStyle w:val="Compact"/>
            </w:pPr>
            <w:r>
              <w:t xml:space="preserve">Pre-1900</w:t>
            </w:r>
          </w:p>
        </w:tc>
        <w:tc>
          <w:tcPr/>
          <w:p>
            <w:pPr>
              <w:pStyle w:val="Compact"/>
            </w:pPr>
            <w:r>
              <w:t xml:space="preserve">Religious, magical, supernatural</w:t>
            </w:r>
          </w:p>
        </w:tc>
      </w:tr>
      <w:tr>
        <w:tc>
          <w:tcPr/>
          <w:p>
            <w:pPr>
              <w:pStyle w:val="Compact"/>
            </w:pPr>
            <w:r>
              <w:t xml:space="preserve">1900-1950</w:t>
            </w:r>
          </w:p>
        </w:tc>
        <w:tc>
          <w:tcPr/>
          <w:p>
            <w:pPr>
              <w:pStyle w:val="Compact"/>
            </w:pPr>
            <w:r>
              <w:t xml:space="preserve">Radio, electricity, hypnosis</w:t>
            </w:r>
          </w:p>
        </w:tc>
      </w:tr>
      <w:tr>
        <w:tc>
          <w:tcPr/>
          <w:p>
            <w:pPr>
              <w:pStyle w:val="Compact"/>
            </w:pPr>
            <w:r>
              <w:t xml:space="preserve">1950-1980</w:t>
            </w:r>
          </w:p>
        </w:tc>
        <w:tc>
          <w:tcPr/>
          <w:p>
            <w:pPr>
              <w:pStyle w:val="Compact"/>
            </w:pPr>
            <w:r>
              <w:t xml:space="preserve">Television, CIA, KGB, satellites</w:t>
            </w:r>
          </w:p>
        </w:tc>
      </w:tr>
      <w:tr>
        <w:tc>
          <w:tcPr/>
          <w:p>
            <w:pPr>
              <w:pStyle w:val="Compact"/>
            </w:pPr>
            <w:r>
              <w:t xml:space="preserve">1980-2000</w:t>
            </w:r>
          </w:p>
        </w:tc>
        <w:tc>
          <w:tcPr/>
          <w:p>
            <w:pPr>
              <w:pStyle w:val="Compact"/>
            </w:pPr>
            <w:r>
              <w:t xml:space="preserve">Computers, implants, surveillance</w:t>
            </w:r>
          </w:p>
        </w:tc>
      </w:tr>
      <w:tr>
        <w:tc>
          <w:tcPr/>
          <w:p>
            <w:pPr>
              <w:pStyle w:val="Compact"/>
            </w:pPr>
            <w:r>
              <w:t xml:space="preserve">2000-present</w:t>
            </w:r>
          </w:p>
        </w:tc>
        <w:tc>
          <w:tcPr/>
          <w:p>
            <w:pPr>
              <w:pStyle w:val="Compact"/>
            </w:pPr>
            <w:r>
              <w:t xml:space="preserve">Internet, AI, smartphones, 5G</w:t>
            </w:r>
          </w:p>
        </w:tc>
      </w:tr>
    </w:tbl>
    <w:p>
      <w:pPr>
        <w:pStyle w:val="BodyText"/>
      </w:pPr>
      <w:r>
        <w:t xml:space="preserve">This pattern suggests that technological themes in psychiatric presentations are not random but track meaningful changes in the informational environment.</w:t>
      </w:r>
    </w:p>
    <w:p>
      <w:r>
        <w:pict>
          <v:rect style="width:0;height:1.5pt" o:hralign="center" o:hrstd="t" o:hr="t"/>
        </w:pict>
      </w:r>
    </w:p>
    <w:bookmarkEnd w:id="42"/>
    <w:bookmarkEnd w:id="43"/>
    <w:bookmarkStart w:id="47" w:name="the-digital-era-and-synthetic-voices"/>
    <w:p>
      <w:pPr>
        <w:pStyle w:val="Heading2"/>
      </w:pPr>
      <w:r>
        <w:t xml:space="preserve">2.4 The Digital Era and Synthetic Voices</w:t>
      </w:r>
    </w:p>
    <w:p>
      <w:pPr>
        <w:pStyle w:val="FirstParagraph"/>
      </w:pPr>
      <w:r>
        <w:t xml:space="preserve">In the 21st century, the proliferation of AI and high-frequency digital signals has created a new category: the</w:t>
      </w:r>
      <w:r>
        <w:t xml:space="preserve"> </w:t>
      </w:r>
      <w:r>
        <w:t xml:space="preserve">“Digital Ghost.”</w:t>
      </w:r>
      <w:r>
        <w:t xml:space="preserve"> </w:t>
      </w:r>
      <w:r>
        <w:t xml:space="preserve">This sets the stage for our analysis of Cyber-Acoustic Convergence (CCA), where the boundary between organic psychosis and synthetic signal interpretation becomes blurred.</w:t>
      </w:r>
    </w:p>
    <w:bookmarkStart w:id="44" w:name="the-ambient-digital-soundscape"/>
    <w:p>
      <w:pPr>
        <w:pStyle w:val="Heading3"/>
      </w:pPr>
      <w:r>
        <w:t xml:space="preserve">2.4.1 The Ambient Digital Soundscape</w:t>
      </w:r>
    </w:p>
    <w:p>
      <w:pPr>
        <w:pStyle w:val="FirstParagraph"/>
      </w:pPr>
      <w:r>
        <w:t xml:space="preserve">Modern environments contain unprecedented levels of synthetic acoustic activity:</w:t>
      </w:r>
    </w:p>
    <w:p>
      <w:pPr>
        <w:pStyle w:val="BodyText"/>
      </w:pPr>
      <w:r>
        <w:rPr>
          <w:b/>
          <w:bCs/>
        </w:rPr>
        <w:t xml:space="preserve">Ultrasonic Pollution</w:t>
      </w:r>
      <w:r>
        <w:t xml:space="preserve">: Many devices emit ultrasonic frequencies (&gt;20 kHz):</w:t>
      </w:r>
      <w:r>
        <w:t xml:space="preserve"> </w:t>
      </w:r>
      <w:r>
        <w:t xml:space="preserve">- Motion sensors and occupancy detectors</w:t>
      </w:r>
      <w:r>
        <w:t xml:space="preserve"> </w:t>
      </w:r>
      <w:r>
        <w:t xml:space="preserve">- Electronic pest deterrents</w:t>
      </w:r>
      <w:r>
        <w:t xml:space="preserve"> </w:t>
      </w:r>
      <w:r>
        <w:t xml:space="preserve">- Retail bluetooth beacons</w:t>
      </w:r>
      <w:r>
        <w:t xml:space="preserve"> </w:t>
      </w:r>
      <w:r>
        <w:t xml:space="preserve">- Air-gap data exfiltration (documented by security researchers)</w:t>
      </w:r>
    </w:p>
    <w:p>
      <w:pPr>
        <w:pStyle w:val="BodyText"/>
      </w:pPr>
      <w:r>
        <w:rPr>
          <w:b/>
          <w:bCs/>
        </w:rPr>
        <w:t xml:space="preserve">Infrasonic Content</w:t>
      </w:r>
      <w:r>
        <w:t xml:space="preserve">: Low-frequency acoustic energy (&lt;20 Hz):</w:t>
      </w:r>
      <w:r>
        <w:t xml:space="preserve"> </w:t>
      </w:r>
      <w:r>
        <w:t xml:space="preserve">- HVAC systems and industrial machinery</w:t>
      </w:r>
      <w:r>
        <w:t xml:space="preserve"> </w:t>
      </w:r>
      <w:r>
        <w:t xml:space="preserve">- Traffic rumble and seismic activity</w:t>
      </w:r>
      <w:r>
        <w:t xml:space="preserve"> </w:t>
      </w:r>
      <w:r>
        <w:t xml:space="preserve">- Wind turbine</w:t>
      </w:r>
      <w:r>
        <w:t xml:space="preserve"> </w:t>
      </w:r>
      <w:r>
        <w:t xml:space="preserve">“infrasound”</w:t>
      </w:r>
    </w:p>
    <w:p>
      <w:pPr>
        <w:pStyle w:val="BodyText"/>
      </w:pPr>
      <w:r>
        <w:rPr>
          <w:b/>
          <w:bCs/>
        </w:rPr>
        <w:t xml:space="preserve">Radio-Frequency Environments</w:t>
      </w:r>
      <w:r>
        <w:t xml:space="preserve">: Exponential increase in RF density:</w:t>
      </w:r>
      <w:r>
        <w:t xml:space="preserve"> </w:t>
      </w:r>
      <w:r>
        <w:t xml:space="preserve">- 5G small cells every 100-300 meters in urban areas</w:t>
      </w:r>
      <w:r>
        <w:t xml:space="preserve"> </w:t>
      </w:r>
      <w:r>
        <w:t xml:space="preserve">- Wi-Fi in nearly every building</w:t>
      </w:r>
      <w:r>
        <w:t xml:space="preserve"> </w:t>
      </w:r>
      <w:r>
        <w:t xml:space="preserve">- IoT devices communicating via multiple protocols</w:t>
      </w:r>
    </w:p>
    <w:bookmarkEnd w:id="44"/>
    <w:bookmarkStart w:id="45" w:name="voice-assistant-artifacts"/>
    <w:p>
      <w:pPr>
        <w:pStyle w:val="Heading3"/>
      </w:pPr>
      <w:r>
        <w:t xml:space="preserve">2.4.2 Voice Assistant Artifacts</w:t>
      </w:r>
    </w:p>
    <w:p>
      <w:pPr>
        <w:pStyle w:val="FirstParagraph"/>
      </w:pPr>
      <w:r>
        <w:t xml:space="preserve">The proliferation of always-listening devices (Amazon Echo, Google Home, Apple Siri) has introduced new categories of acoustic experience:</w:t>
      </w:r>
    </w:p>
    <w:p>
      <w:pPr>
        <w:pStyle w:val="Compact"/>
        <w:numPr>
          <w:ilvl w:val="0"/>
          <w:numId w:val="1013"/>
        </w:numPr>
      </w:pPr>
      <w:r>
        <w:rPr>
          <w:b/>
          <w:bCs/>
        </w:rPr>
        <w:t xml:space="preserve">False activations</w:t>
      </w:r>
      <w:r>
        <w:t xml:space="preserve">: Devices responding to sounds that weren’t intended wake words</w:t>
      </w:r>
    </w:p>
    <w:p>
      <w:pPr>
        <w:pStyle w:val="Compact"/>
        <w:numPr>
          <w:ilvl w:val="0"/>
          <w:numId w:val="1013"/>
        </w:numPr>
      </w:pPr>
      <w:r>
        <w:rPr>
          <w:b/>
          <w:bCs/>
        </w:rPr>
        <w:t xml:space="preserve">Phantom speech</w:t>
      </w:r>
      <w:r>
        <w:t xml:space="preserve">: Users reporting hearing voices from devices when no content was played</w:t>
      </w:r>
    </w:p>
    <w:p>
      <w:pPr>
        <w:pStyle w:val="Compact"/>
        <w:numPr>
          <w:ilvl w:val="0"/>
          <w:numId w:val="1013"/>
        </w:numPr>
      </w:pPr>
      <w:r>
        <w:rPr>
          <w:b/>
          <w:bCs/>
        </w:rPr>
        <w:t xml:space="preserve">Latency-induced confusion</w:t>
      </w:r>
      <w:r>
        <w:t xml:space="preserve">: Delayed responses creating temporal dissociation</w:t>
      </w:r>
    </w:p>
    <w:p>
      <w:pPr>
        <w:pStyle w:val="FirstParagraph"/>
      </w:pPr>
      <w:r>
        <w:t xml:space="preserve">These phenomena occur in the non-clinical population, suggesting that technology-induced auditory confusion is increasingly normalized.</w:t>
      </w:r>
    </w:p>
    <w:bookmarkEnd w:id="45"/>
    <w:bookmarkStart w:id="46" w:name="ai-generated-audio"/>
    <w:p>
      <w:pPr>
        <w:pStyle w:val="Heading3"/>
      </w:pPr>
      <w:r>
        <w:t xml:space="preserve">2.4.3 AI-Generated Audio</w:t>
      </w:r>
    </w:p>
    <w:p>
      <w:pPr>
        <w:pStyle w:val="FirstParagraph"/>
      </w:pPr>
      <w:r>
        <w:t xml:space="preserve">The emergence of neural network-based audio synthesis (WaveNet, Tacotron, deep fakes) raises new possibilities:</w:t>
      </w:r>
    </w:p>
    <w:p>
      <w:pPr>
        <w:pStyle w:val="Compact"/>
        <w:numPr>
          <w:ilvl w:val="0"/>
          <w:numId w:val="1014"/>
        </w:numPr>
      </w:pPr>
      <w:r>
        <w:t xml:space="preserve">Synthetic voices that are indistinguishable from human speech</w:t>
      </w:r>
    </w:p>
    <w:p>
      <w:pPr>
        <w:pStyle w:val="Compact"/>
        <w:numPr>
          <w:ilvl w:val="0"/>
          <w:numId w:val="1014"/>
        </w:numPr>
      </w:pPr>
      <w:r>
        <w:t xml:space="preserve">Real-time voice cloning from minimal samples</w:t>
      </w:r>
    </w:p>
    <w:p>
      <w:pPr>
        <w:pStyle w:val="Compact"/>
        <w:numPr>
          <w:ilvl w:val="0"/>
          <w:numId w:val="1014"/>
        </w:numPr>
      </w:pPr>
      <w:r>
        <w:t xml:space="preserve">AI-generated music and ambient soundscapes</w:t>
      </w:r>
    </w:p>
    <w:p>
      <w:pPr>
        <w:pStyle w:val="FirstParagraph"/>
      </w:pPr>
      <w:r>
        <w:t xml:space="preserve">When synthetic voices become ubiquitous and high-fidelity, the question of</w:t>
      </w:r>
      <w:r>
        <w:t xml:space="preserve"> </w:t>
      </w:r>
      <w:r>
        <w:t xml:space="preserve">“is that voice real?”</w:t>
      </w:r>
      <w:r>
        <w:t xml:space="preserve"> </w:t>
      </w:r>
      <w:r>
        <w:t xml:space="preserve">takes on new dimensions. CCA in the age of AI is not merely about detecting speech in noiseâ€”it may involve detecting</w:t>
      </w:r>
      <w:r>
        <w:t xml:space="preserve"> </w:t>
      </w:r>
      <w:r>
        <w:rPr>
          <w:i/>
          <w:iCs/>
        </w:rPr>
        <w:t xml:space="preserve">whose</w:t>
      </w:r>
      <w:r>
        <w:t xml:space="preserve"> </w:t>
      </w:r>
      <w:r>
        <w:t xml:space="preserve">speech, or</w:t>
      </w:r>
      <w:r>
        <w:t xml:space="preserve"> </w:t>
      </w:r>
      <w:r>
        <w:rPr>
          <w:i/>
          <w:iCs/>
        </w:rPr>
        <w:t xml:space="preserve">whether</w:t>
      </w:r>
      <w:r>
        <w:t xml:space="preserve"> </w:t>
      </w:r>
      <w:r>
        <w:t xml:space="preserve">the speech exists at all.</w:t>
      </w:r>
    </w:p>
    <w:p>
      <w:r>
        <w:pict>
          <v:rect style="width:0;height:1.5pt" o:hralign="center" o:hrstd="t" o:hr="t"/>
        </w:pict>
      </w:r>
    </w:p>
    <w:bookmarkEnd w:id="46"/>
    <w:bookmarkEnd w:id="47"/>
    <w:bookmarkStart w:id="48" w:name="implications-for-psychiatric-practice"/>
    <w:p>
      <w:pPr>
        <w:pStyle w:val="Heading2"/>
      </w:pPr>
      <w:r>
        <w:t xml:space="preserve">2.5 Implications for Psychiatric Practice</w:t>
      </w:r>
    </w:p>
    <w:p>
      <w:pPr>
        <w:pStyle w:val="FirstParagraph"/>
      </w:pPr>
      <w:r>
        <w:t xml:space="preserve">This historical survey suggests several conclusions:</w:t>
      </w:r>
    </w:p>
    <w:p>
      <w:pPr>
        <w:numPr>
          <w:ilvl w:val="0"/>
          <w:numId w:val="1015"/>
        </w:numPr>
      </w:pPr>
      <w:r>
        <w:rPr>
          <w:b/>
          <w:bCs/>
        </w:rPr>
        <w:t xml:space="preserve">Auditory hallucinations have always been interpreted through cultural lenses</w:t>
      </w:r>
      <w:r>
        <w:t xml:space="preserve">. The same phenomenon may be labeled divine revelation, psychotic symptom, or signal interference depending on context.</w:t>
      </w:r>
    </w:p>
    <w:p>
      <w:pPr>
        <w:numPr>
          <w:ilvl w:val="0"/>
          <w:numId w:val="1015"/>
        </w:numPr>
      </w:pPr>
      <w:r>
        <w:rPr>
          <w:b/>
          <w:bCs/>
        </w:rPr>
        <w:t xml:space="preserve">Technological change alters the content and interpretation of auditory experiences</w:t>
      </w:r>
      <w:r>
        <w:t xml:space="preserve">. The radio-obsessed patient of 1930 and the</w:t>
      </w:r>
      <w:r>
        <w:t xml:space="preserve"> </w:t>
      </w:r>
      <w:r>
        <w:t xml:space="preserve">“electronic harassment”</w:t>
      </w:r>
      <w:r>
        <w:t xml:space="preserve"> </w:t>
      </w:r>
      <w:r>
        <w:t xml:space="preserve">claimant of 2020 may share phenomenological similarities while living in very different signal environments.</w:t>
      </w:r>
    </w:p>
    <w:p>
      <w:pPr>
        <w:numPr>
          <w:ilvl w:val="0"/>
          <w:numId w:val="1015"/>
        </w:numPr>
      </w:pPr>
      <w:r>
        <w:rPr>
          <w:b/>
          <w:bCs/>
        </w:rPr>
        <w:t xml:space="preserve">The boundary between</w:t>
      </w:r>
      <w:r>
        <w:rPr>
          <w:b/>
          <w:bCs/>
        </w:rPr>
        <w:t xml:space="preserve"> </w:t>
      </w:r>
      <w:r>
        <w:rPr>
          <w:b/>
          <w:bCs/>
        </w:rPr>
        <w:t xml:space="preserve">“real”</w:t>
      </w:r>
      <w:r>
        <w:rPr>
          <w:b/>
          <w:bCs/>
        </w:rPr>
        <w:t xml:space="preserve"> </w:t>
      </w:r>
      <w:r>
        <w:rPr>
          <w:b/>
          <w:bCs/>
        </w:rPr>
        <w:t xml:space="preserve">and</w:t>
      </w:r>
      <w:r>
        <w:rPr>
          <w:b/>
          <w:bCs/>
        </w:rPr>
        <w:t xml:space="preserve"> </w:t>
      </w:r>
      <w:r>
        <w:rPr>
          <w:b/>
          <w:bCs/>
        </w:rPr>
        <w:t xml:space="preserve">“hallucinated”</w:t>
      </w:r>
      <w:r>
        <w:rPr>
          <w:b/>
          <w:bCs/>
        </w:rPr>
        <w:t xml:space="preserve"> </w:t>
      </w:r>
      <w:r>
        <w:rPr>
          <w:b/>
          <w:bCs/>
        </w:rPr>
        <w:t xml:space="preserve">audio is increasingly unclear</w:t>
      </w:r>
      <w:r>
        <w:t xml:space="preserve">. When environments contain genuine synthetic signals that pattern-match to speech, the distinction between accurate perception of synthetic content vs. false perception of absent content becomes difficult to maintain.</w:t>
      </w:r>
    </w:p>
    <w:p>
      <w:pPr>
        <w:numPr>
          <w:ilvl w:val="0"/>
          <w:numId w:val="1015"/>
        </w:numPr>
      </w:pPr>
      <w:r>
        <w:rPr>
          <w:b/>
          <w:bCs/>
        </w:rPr>
        <w:t xml:space="preserve">A forensic approach is needed</w:t>
      </w:r>
      <w:r>
        <w:t xml:space="preserve">. Rather than assuming all atypical auditory experiences are symptoms of illness, clinicians and researchers should develop systematic methods for evaluating the environmental signal context.</w:t>
      </w:r>
    </w:p>
    <w:p>
      <w:r>
        <w:pict>
          <v:rect style="width:0;height:1.5pt" o:hralign="center" o:hrstd="t" o:hr="t"/>
        </w:pict>
      </w:r>
    </w:p>
    <w:bookmarkEnd w:id="48"/>
    <w:bookmarkStart w:id="49" w:name="summary-and-bridge-to-chapter-3"/>
    <w:p>
      <w:pPr>
        <w:pStyle w:val="Heading2"/>
      </w:pPr>
      <w:r>
        <w:t xml:space="preserve">2.6 Summary and Bridge to Chapter 3</w:t>
      </w:r>
    </w:p>
    <w:p>
      <w:pPr>
        <w:pStyle w:val="FirstParagraph"/>
      </w:pPr>
      <w:r>
        <w:t xml:space="preserve">This chapter has traced the historical evolution of auditory hallucination interpretation from divine communication to psychiatric symptom toâ€”in the digital ageâ€”a phenomenon requiring new frameworks.</w:t>
      </w:r>
    </w:p>
    <w:p>
      <w:pPr>
        <w:pStyle w:val="BodyText"/>
      </w:pPr>
      <w:r>
        <w:t xml:space="preserve">Chapter 3 will examine the technical substrate of the modern acoustic environment: Digital Signal Paradigms. By understanding how digital devices generate, process, and emit acoustic and electromagnetic signals, we can better appreciate the conditions that give rise to Cyber-Acoustic Convergence.</w:t>
      </w:r>
    </w:p>
    <w:p>
      <w:r>
        <w:pict>
          <v:rect style="width:0;height:1.5pt" o:hralign="center" o:hrstd="t" o:hr="t"/>
        </w:pict>
      </w:r>
    </w:p>
    <w:bookmarkEnd w:id="49"/>
    <w:bookmarkStart w:id="50" w:name="references-selected-1"/>
    <w:p>
      <w:pPr>
        <w:pStyle w:val="Heading2"/>
      </w:pPr>
      <w:r>
        <w:t xml:space="preserve">References (Selected)</w:t>
      </w:r>
    </w:p>
    <w:p>
      <w:pPr>
        <w:pStyle w:val="FirstParagraph"/>
      </w:pPr>
      <w:r>
        <w:t xml:space="preserve">Frey, A. H. (1962). Human auditory system response to modulated electromagnetic energy.</w:t>
      </w:r>
      <w:r>
        <w:t xml:space="preserve"> </w:t>
      </w:r>
      <w:r>
        <w:rPr>
          <w:i/>
          <w:iCs/>
        </w:rPr>
        <w:t xml:space="preserve">Journal of Applied Physiology</w:t>
      </w:r>
      <w:r>
        <w:t xml:space="preserve">, 17(4), 689-692.</w:t>
      </w:r>
    </w:p>
    <w:p>
      <w:pPr>
        <w:pStyle w:val="BodyText"/>
      </w:pPr>
      <w:r>
        <w:t xml:space="preserve">Jaynes, J. (1976).</w:t>
      </w:r>
      <w:r>
        <w:t xml:space="preserve"> </w:t>
      </w:r>
      <w:r>
        <w:rPr>
          <w:i/>
          <w:iCs/>
        </w:rPr>
        <w:t xml:space="preserve">The Origin of Consciousness in the Breakdown of the Bicameral Mind</w:t>
      </w:r>
      <w:r>
        <w:t xml:space="preserve">. Houghton Mifflin.</w:t>
      </w:r>
    </w:p>
    <w:p>
      <w:pPr>
        <w:pStyle w:val="BodyText"/>
      </w:pPr>
      <w:r>
        <w:t xml:space="preserve">Kraepelin, E. (1899).</w:t>
      </w:r>
      <w:r>
        <w:t xml:space="preserve"> </w:t>
      </w:r>
      <w:r>
        <w:rPr>
          <w:i/>
          <w:iCs/>
        </w:rPr>
        <w:t xml:space="preserve">Psychiatrie: Ein Lehrbuch fÃ¼r Studirende und Aerzte</w:t>
      </w:r>
      <w:r>
        <w:t xml:space="preserve"> </w:t>
      </w:r>
      <w:r>
        <w:t xml:space="preserve">(6th ed.). Barth.</w:t>
      </w:r>
    </w:p>
    <w:p>
      <w:pPr>
        <w:pStyle w:val="BodyText"/>
      </w:pPr>
      <w:r>
        <w:t xml:space="preserve">Laing, R. D. (1960).</w:t>
      </w:r>
      <w:r>
        <w:t xml:space="preserve"> </w:t>
      </w:r>
      <w:r>
        <w:rPr>
          <w:i/>
          <w:iCs/>
        </w:rPr>
        <w:t xml:space="preserve">The Divided Self</w:t>
      </w:r>
      <w:r>
        <w:t xml:space="preserve">. Tavistock Publications.</w:t>
      </w:r>
    </w:p>
    <w:p>
      <w:pPr>
        <w:pStyle w:val="BodyText"/>
      </w:pPr>
      <w:r>
        <w:t xml:space="preserve">Romme, M., &amp; Escher, S. (1989). Hearing voices.</w:t>
      </w:r>
      <w:r>
        <w:t xml:space="preserve"> </w:t>
      </w:r>
      <w:r>
        <w:rPr>
          <w:i/>
          <w:iCs/>
        </w:rPr>
        <w:t xml:space="preserve">Schizophrenia Bulletin</w:t>
      </w:r>
      <w:r>
        <w:t xml:space="preserve">, 15(2), 209-216.</w:t>
      </w:r>
    </w:p>
    <w:p>
      <w:pPr>
        <w:pStyle w:val="BodyText"/>
      </w:pPr>
      <w:r>
        <w:t xml:space="preserve">Schneider, K. (1959).</w:t>
      </w:r>
      <w:r>
        <w:t xml:space="preserve"> </w:t>
      </w:r>
      <w:r>
        <w:rPr>
          <w:i/>
          <w:iCs/>
        </w:rPr>
        <w:t xml:space="preserve">Clinical Psychopathology</w:t>
      </w:r>
      <w:r>
        <w:t xml:space="preserve">. Grune &amp; Stratton.</w:t>
      </w:r>
    </w:p>
    <w:p>
      <w:pPr>
        <w:pStyle w:val="BodyText"/>
      </w:pPr>
      <w:r>
        <w:t xml:space="preserve">Stompe, T., et al. (1999). Are we witnessing the disappearance of catatonic schizophrenia?</w:t>
      </w:r>
      <w:r>
        <w:t xml:space="preserve"> </w:t>
      </w:r>
      <w:r>
        <w:rPr>
          <w:i/>
          <w:iCs/>
        </w:rPr>
        <w:t xml:space="preserve">Comprehensive Psychiatry</w:t>
      </w:r>
      <w:r>
        <w:t xml:space="preserve">, 40(1), 50-56.</w:t>
      </w:r>
    </w:p>
    <w:p>
      <w:pPr>
        <w:pStyle w:val="BodyText"/>
      </w:pPr>
      <w:r>
        <w:t xml:space="preserve">Szasz, T. (1961).</w:t>
      </w:r>
      <w:r>
        <w:t xml:space="preserve"> </w:t>
      </w:r>
      <w:r>
        <w:rPr>
          <w:i/>
          <w:iCs/>
        </w:rPr>
        <w:t xml:space="preserve">The Myth of Mental Illness</w:t>
      </w:r>
      <w:r>
        <w:t xml:space="preserve">. Harper &amp; Row.</w:t>
      </w:r>
    </w:p>
    <w:p>
      <w:r>
        <w:pict>
          <v:rect style="width:0;height:1.5pt" o:hralign="center" o:hrstd="t" o:hr="t"/>
        </w:pict>
      </w:r>
    </w:p>
    <w:p>
      <w:pPr>
        <w:pStyle w:val="FirstParagraph"/>
      </w:pPr>
      <w:r>
        <w:rPr>
          <w:i/>
          <w:iCs/>
        </w:rPr>
        <w:t xml:space="preserve">Word count: ~2,000 words</w:t>
      </w:r>
      <w:r>
        <w:t xml:space="preserve"> </w:t>
      </w:r>
      <w:r>
        <w:rPr>
          <w:i/>
          <w:iCs/>
        </w:rPr>
        <w:t xml:space="preserve">Status: Expanded and Complete</w:t>
      </w:r>
      <w:r>
        <w:t xml:space="preserve"> </w:t>
      </w:r>
      <w:r>
        <w:rPr>
          <w:i/>
          <w:iCs/>
        </w:rPr>
        <w:t xml:space="preserve">Last updated: 2026-02-03</w:t>
      </w:r>
    </w:p>
    <w:p>
      <w:r>
        <w:pict>
          <v:rect style="width:0;height:1.5pt" o:hralign="center" o:hrstd="t" o:hr="t"/>
        </w:pict>
      </w:r>
    </w:p>
    <w:bookmarkEnd w:id="50"/>
    <w:bookmarkEnd w:id="51"/>
    <w:bookmarkStart w:id="71" w:name="Xc6693c2bf9fa4ef8ef69837920b95a0f4217136"/>
    <w:p>
      <w:pPr>
        <w:pStyle w:val="Heading1"/>
      </w:pPr>
      <w:r>
        <w:t xml:space="preserve">Chapter 3: Digital Signal Paradigms and the Modern Acoustic Environment</w:t>
      </w:r>
    </w:p>
    <w:bookmarkStart w:id="52" w:name="abstract-2"/>
    <w:p>
      <w:pPr>
        <w:pStyle w:val="Heading2"/>
      </w:pPr>
      <w:r>
        <w:t xml:space="preserve">Abstract</w:t>
      </w:r>
    </w:p>
    <w:p>
      <w:pPr>
        <w:pStyle w:val="FirstParagraph"/>
      </w:pPr>
      <w:r>
        <w:t xml:space="preserve">This chapter provides a technical foundation for understanding the digital signal environment that underlies Cyber-Acoustic Convergence. We examine the physics of electromagnetic interference, digital-to-acoustic transduction pathways, and the specific characteristics of synthetic signals that make them susceptible to perceptual misinterpretation.</w:t>
      </w:r>
    </w:p>
    <w:p>
      <w:r>
        <w:pict>
          <v:rect style="width:0;height:1.5pt" o:hralign="center" o:hrstd="t" o:hr="t"/>
        </w:pict>
      </w:r>
    </w:p>
    <w:bookmarkEnd w:id="52"/>
    <w:bookmarkStart w:id="55" w:name="Xb6c0f605d6d645a59f06ecc459c477f127d3272"/>
    <w:p>
      <w:pPr>
        <w:pStyle w:val="Heading2"/>
      </w:pPr>
      <w:r>
        <w:t xml:space="preserve">3.1 Introduction to Digital Signal Processing</w:t>
      </w:r>
    </w:p>
    <w:p>
      <w:pPr>
        <w:pStyle w:val="FirstParagraph"/>
      </w:pPr>
      <w:r>
        <w:t xml:space="preserve">Modern environments are saturated with digital signals that span the electromagnetic spectrum from DC to terahertz frequencies. Understanding how these signals are generated, transmitted, and potentially perceived as acoustic phenomena is essential for CCA analysis.</w:t>
      </w:r>
    </w:p>
    <w:bookmarkStart w:id="53" w:name="fundamentals-of-digital-signals"/>
    <w:p>
      <w:pPr>
        <w:pStyle w:val="Heading3"/>
      </w:pPr>
      <w:r>
        <w:t xml:space="preserve">3.1.1 Fundamentals of Digital Signals</w:t>
      </w:r>
    </w:p>
    <w:p>
      <w:pPr>
        <w:pStyle w:val="FirstParagraph"/>
      </w:pPr>
      <w:r>
        <w:t xml:space="preserve">A digital signal is fundamentally a sequence of discrete values representing information. Key characteristics include:</w:t>
      </w:r>
    </w:p>
    <w:p>
      <w:pPr>
        <w:pStyle w:val="BodyText"/>
      </w:pPr>
      <w:r>
        <w:rPr>
          <w:b/>
          <w:bCs/>
        </w:rPr>
        <w:t xml:space="preserve">Sampling Rate (fs)</w:t>
      </w:r>
      <w:r>
        <w:t xml:space="preserve">: The frequency at which analog signals are converted to digital. Common rates include:</w:t>
      </w:r>
      <w:r>
        <w:t xml:space="preserve"> </w:t>
      </w:r>
      <w:r>
        <w:t xml:space="preserve">- 44.1 kHz (CD audio)</w:t>
      </w:r>
      <w:r>
        <w:t xml:space="preserve"> </w:t>
      </w:r>
      <w:r>
        <w:t xml:space="preserve">- 48 kHz (professional audio)</w:t>
      </w:r>
      <w:r>
        <w:t xml:space="preserve"> </w:t>
      </w:r>
      <w:r>
        <w:t xml:space="preserve">- 96-192 kHz (high-resolution audio)</w:t>
      </w:r>
      <w:r>
        <w:t xml:space="preserve"> </w:t>
      </w:r>
      <w:r>
        <w:t xml:space="preserve">- MHz-GHz ranges (communications)</w:t>
      </w:r>
    </w:p>
    <w:p>
      <w:pPr>
        <w:pStyle w:val="BodyText"/>
      </w:pPr>
      <w:r>
        <w:rPr>
          <w:b/>
          <w:bCs/>
        </w:rPr>
        <w:t xml:space="preserve">Bit Depth</w:t>
      </w:r>
      <w:r>
        <w:t xml:space="preserve">: The resolution of each sample (8, 16, 24, 32 bits), determining dynamic range.</w:t>
      </w:r>
    </w:p>
    <w:p>
      <w:pPr>
        <w:pStyle w:val="BodyText"/>
      </w:pPr>
      <w:r>
        <w:rPr>
          <w:b/>
          <w:bCs/>
        </w:rPr>
        <w:t xml:space="preserve">Quantization Noise</w:t>
      </w:r>
      <w:r>
        <w:t xml:space="preserve">: The inherent error introduced by digitization, creating a noise floor that can manifest acoustically.</w:t>
      </w:r>
    </w:p>
    <w:bookmarkEnd w:id="53"/>
    <w:bookmarkStart w:id="54" w:name="clocking-and-synchronization"/>
    <w:p>
      <w:pPr>
        <w:pStyle w:val="Heading3"/>
      </w:pPr>
      <w:r>
        <w:t xml:space="preserve">3.1.2 Clocking and Synchronization</w:t>
      </w:r>
    </w:p>
    <w:p>
      <w:pPr>
        <w:pStyle w:val="FirstParagraph"/>
      </w:pPr>
      <w:r>
        <w:t xml:space="preserve">Digital systems require precise timing. Clock signals typically run at:</w:t>
      </w:r>
      <w:r>
        <w:t xml:space="preserve"> </w:t>
      </w:r>
      <w:r>
        <w:t xml:space="preserve">- System clocks: 100 MHz - 4+ GHz (modern processors)</w:t>
      </w:r>
      <w:r>
        <w:t xml:space="preserve"> </w:t>
      </w:r>
      <w:r>
        <w:t xml:space="preserve">- Communication clocks: variable, protocol-dependent</w:t>
      </w:r>
      <w:r>
        <w:t xml:space="preserve"> </w:t>
      </w:r>
      <w:r>
        <w:t xml:space="preserve">- Audio clocks: 44.1 kHz, 48 kHz, or multiples</w:t>
      </w:r>
    </w:p>
    <w:p>
      <w:pPr>
        <w:pStyle w:val="BodyText"/>
      </w:pPr>
      <w:r>
        <w:t xml:space="preserve">Clock signals generate harmonics that can extend into the RF spectrum. Poor clock design or electromagnetic shielding can result in clock noise appearing as audible artifactsâ€”a phenomenon familiar to anyone who has heard</w:t>
      </w:r>
      <w:r>
        <w:t xml:space="preserve"> </w:t>
      </w:r>
      <w:r>
        <w:t xml:space="preserve">“computer interference”</w:t>
      </w:r>
      <w:r>
        <w:t xml:space="preserve"> </w:t>
      </w:r>
      <w:r>
        <w:t xml:space="preserve">through speakers.</w:t>
      </w:r>
    </w:p>
    <w:p>
      <w:r>
        <w:pict>
          <v:rect style="width:0;height:1.5pt" o:hralign="center" o:hrstd="t" o:hr="t"/>
        </w:pict>
      </w:r>
    </w:p>
    <w:bookmarkEnd w:id="54"/>
    <w:bookmarkEnd w:id="55"/>
    <w:bookmarkStart w:id="59" w:name="Xd6e1c5090b88bbe14c7e09fc53596b1c71d593a"/>
    <w:p>
      <w:pPr>
        <w:pStyle w:val="Heading2"/>
      </w:pPr>
      <w:r>
        <w:t xml:space="preserve">3.2 Electromagnetic Interference (EMI) Pathways</w:t>
      </w:r>
    </w:p>
    <w:p>
      <w:pPr>
        <w:pStyle w:val="FirstParagraph"/>
      </w:pPr>
      <w:r>
        <w:t xml:space="preserve">EMI represents a primary mechanism by which digital signals can become acoustic experiences.</w:t>
      </w:r>
    </w:p>
    <w:bookmarkStart w:id="56" w:name="radiated-emissions"/>
    <w:p>
      <w:pPr>
        <w:pStyle w:val="Heading3"/>
      </w:pPr>
      <w:r>
        <w:t xml:space="preserve">3.2.1 Radiated Emissions</w:t>
      </w:r>
    </w:p>
    <w:p>
      <w:pPr>
        <w:pStyle w:val="FirstParagraph"/>
      </w:pPr>
      <w:r>
        <w:t xml:space="preserve">Electronic devices radiate electromagnetic energy from:</w:t>
      </w:r>
      <w:r>
        <w:t xml:space="preserve"> </w:t>
      </w:r>
      <w:r>
        <w:t xml:space="preserve">-</w:t>
      </w:r>
      <w:r>
        <w:t xml:space="preserve"> </w:t>
      </w:r>
      <w:r>
        <w:rPr>
          <w:b/>
          <w:bCs/>
        </w:rPr>
        <w:t xml:space="preserve">PCB traces</w:t>
      </w:r>
      <w:r>
        <w:t xml:space="preserve"> </w:t>
      </w:r>
      <w:r>
        <w:t xml:space="preserve">acting as antennas</w:t>
      </w:r>
      <w:r>
        <w:t xml:space="preserve"> </w:t>
      </w:r>
      <w:r>
        <w:t xml:space="preserve">-</w:t>
      </w:r>
      <w:r>
        <w:t xml:space="preserve"> </w:t>
      </w:r>
      <w:r>
        <w:rPr>
          <w:b/>
          <w:bCs/>
        </w:rPr>
        <w:t xml:space="preserve">Cables</w:t>
      </w:r>
      <w:r>
        <w:t xml:space="preserve"> </w:t>
      </w:r>
      <w:r>
        <w:t xml:space="preserve">(especially USB, HDMI) radiating from shield gaps</w:t>
      </w:r>
      <w:r>
        <w:t xml:space="preserve"> </w:t>
      </w:r>
      <w:r>
        <w:t xml:space="preserve">-</w:t>
      </w:r>
      <w:r>
        <w:t xml:space="preserve"> </w:t>
      </w:r>
      <w:r>
        <w:rPr>
          <w:b/>
          <w:bCs/>
        </w:rPr>
        <w:t xml:space="preserve">Switching power supplies</w:t>
      </w:r>
      <w:r>
        <w:t xml:space="preserve"> </w:t>
      </w:r>
      <w:r>
        <w:t xml:space="preserve">generating broadband noise</w:t>
      </w:r>
      <w:r>
        <w:t xml:space="preserve"> </w:t>
      </w:r>
      <w:r>
        <w:t xml:space="preserve">-</w:t>
      </w:r>
      <w:r>
        <w:t xml:space="preserve"> </w:t>
      </w:r>
      <w:r>
        <w:rPr>
          <w:b/>
          <w:bCs/>
        </w:rPr>
        <w:t xml:space="preserve">Display interfaces</w:t>
      </w:r>
      <w:r>
        <w:t xml:space="preserve"> </w:t>
      </w:r>
      <w:r>
        <w:t xml:space="preserve">(particularly high-resolution, high-refresh rate)</w:t>
      </w:r>
    </w:p>
    <w:p>
      <w:pPr>
        <w:pStyle w:val="BodyText"/>
      </w:pPr>
      <w:r>
        <w:t xml:space="preserve">These emissions can couple into audio circuits through:</w:t>
      </w:r>
      <w:r>
        <w:t xml:space="preserve"> </w:t>
      </w:r>
      <w:r>
        <w:t xml:space="preserve">1. Direct pickup by audio cables acting as antennas</w:t>
      </w:r>
      <w:r>
        <w:t xml:space="preserve"> </w:t>
      </w:r>
      <w:r>
        <w:t xml:space="preserve">2. Power supply contamination</w:t>
      </w:r>
      <w:r>
        <w:t xml:space="preserve"> </w:t>
      </w:r>
      <w:r>
        <w:t xml:space="preserve">3. Ground loop coupling</w:t>
      </w:r>
      <w:r>
        <w:t xml:space="preserve"> </w:t>
      </w:r>
      <w:r>
        <w:t xml:space="preserve">4. Inductive crosstalk</w:t>
      </w:r>
    </w:p>
    <w:bookmarkEnd w:id="56"/>
    <w:bookmarkStart w:id="57" w:name="conducted-emissions"/>
    <w:p>
      <w:pPr>
        <w:pStyle w:val="Heading3"/>
      </w:pPr>
      <w:r>
        <w:t xml:space="preserve">3.2.2 Conducted Emissions</w:t>
      </w:r>
    </w:p>
    <w:p>
      <w:pPr>
        <w:pStyle w:val="FirstParagraph"/>
      </w:pPr>
      <w:r>
        <w:t xml:space="preserve">Digital noise travels through power lines and ground connections: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Frequency Range</w:t>
            </w:r>
          </w:p>
        </w:tc>
        <w:tc>
          <w:tcPr/>
          <w:p>
            <w:pPr>
              <w:pStyle w:val="Compact"/>
            </w:pPr>
            <w:r>
              <w:t xml:space="preserve">Common Sources</w:t>
            </w:r>
          </w:p>
        </w:tc>
        <w:tc>
          <w:tcPr/>
          <w:p>
            <w:pPr>
              <w:pStyle w:val="Compact"/>
            </w:pPr>
            <w:r>
              <w:t xml:space="preserve">Acoustic Manifestation</w:t>
            </w:r>
          </w:p>
        </w:tc>
      </w:tr>
      <w:tr>
        <w:tc>
          <w:tcPr/>
          <w:p>
            <w:pPr>
              <w:pStyle w:val="Compact"/>
            </w:pPr>
            <w:r>
              <w:t xml:space="preserve">50/60 Hz</w:t>
            </w:r>
          </w:p>
        </w:tc>
        <w:tc>
          <w:tcPr/>
          <w:p>
            <w:pPr>
              <w:pStyle w:val="Compact"/>
            </w:pPr>
            <w:r>
              <w:t xml:space="preserve">Power mains</w:t>
            </w:r>
          </w:p>
        </w:tc>
        <w:tc>
          <w:tcPr/>
          <w:p>
            <w:pPr>
              <w:pStyle w:val="Compact"/>
            </w:pPr>
            <w:r>
              <w:t xml:space="preserve">Hum</w:t>
            </w:r>
          </w:p>
        </w:tc>
      </w:tr>
      <w:tr>
        <w:tc>
          <w:tcPr/>
          <w:p>
            <w:pPr>
              <w:pStyle w:val="Compact"/>
            </w:pPr>
            <w:r>
              <w:t xml:space="preserve">100 Hz - 1 kHz</w:t>
            </w:r>
          </w:p>
        </w:tc>
        <w:tc>
          <w:tcPr/>
          <w:p>
            <w:pPr>
              <w:pStyle w:val="Compact"/>
            </w:pPr>
            <w:r>
              <w:t xml:space="preserve">Switching converters</w:t>
            </w:r>
          </w:p>
        </w:tc>
        <w:tc>
          <w:tcPr/>
          <w:p>
            <w:pPr>
              <w:pStyle w:val="Compact"/>
            </w:pPr>
            <w:r>
              <w:t xml:space="preserve">Buzz, whine</w:t>
            </w:r>
          </w:p>
        </w:tc>
      </w:tr>
      <w:tr>
        <w:tc>
          <w:tcPr/>
          <w:p>
            <w:pPr>
              <w:pStyle w:val="Compact"/>
            </w:pPr>
            <w:r>
              <w:t xml:space="preserve">1 kHz - 20 kHz</w:t>
            </w:r>
          </w:p>
        </w:tc>
        <w:tc>
          <w:tcPr/>
          <w:p>
            <w:pPr>
              <w:pStyle w:val="Compact"/>
            </w:pPr>
            <w:r>
              <w:t xml:space="preserve">PWM controllers, motors</w:t>
            </w:r>
          </w:p>
        </w:tc>
        <w:tc>
          <w:tcPr/>
          <w:p>
            <w:pPr>
              <w:pStyle w:val="Compact"/>
            </w:pPr>
            <w:r>
              <w:t xml:space="preserve">High-pitched whine</w:t>
            </w:r>
          </w:p>
        </w:tc>
      </w:tr>
      <w:tr>
        <w:tc>
          <w:tcPr/>
          <w:p>
            <w:pPr>
              <w:pStyle w:val="Compact"/>
            </w:pPr>
            <w:r>
              <w:t xml:space="preserve">20 kHz - 100 kHz</w:t>
            </w:r>
          </w:p>
        </w:tc>
        <w:tc>
          <w:tcPr/>
          <w:p>
            <w:pPr>
              <w:pStyle w:val="Compact"/>
            </w:pPr>
            <w:r>
              <w:t xml:space="preserve">Ultrasonic transmitters</w:t>
            </w:r>
          </w:p>
        </w:tc>
        <w:tc>
          <w:tcPr/>
          <w:p>
            <w:pPr>
              <w:pStyle w:val="Compact"/>
            </w:pPr>
            <w:r>
              <w:t xml:space="preserve">Inaudible but felt</w:t>
            </w:r>
          </w:p>
        </w:tc>
      </w:tr>
    </w:tbl>
    <w:bookmarkEnd w:id="57"/>
    <w:bookmarkStart w:id="58" w:name="the-audio-system-as-demodulator"/>
    <w:p>
      <w:pPr>
        <w:pStyle w:val="Heading3"/>
      </w:pPr>
      <w:r>
        <w:t xml:space="preserve">3.2.3 The Audio System as Demodulator</w:t>
      </w:r>
    </w:p>
    <w:p>
      <w:pPr>
        <w:pStyle w:val="FirstParagraph"/>
      </w:pPr>
      <w:r>
        <w:t xml:space="preserve">Audio amplifiers and speakers can inadvertently demodulate RF signals. This occurs because:</w:t>
      </w:r>
      <w:r>
        <w:t xml:space="preserve"> </w:t>
      </w:r>
      <w:r>
        <w:t xml:space="preserve">- Semiconductor junctions exhibit nonlinear behavior</w:t>
      </w:r>
      <w:r>
        <w:t xml:space="preserve"> </w:t>
      </w:r>
      <w:r>
        <w:t xml:space="preserve">- Audio transformers can pick up magnetic fields</w:t>
      </w:r>
      <w:r>
        <w:t xml:space="preserve"> </w:t>
      </w:r>
      <w:r>
        <w:t xml:space="preserve">- Speaker cables act as antennas</w:t>
      </w:r>
    </w:p>
    <w:p>
      <w:pPr>
        <w:pStyle w:val="BodyText"/>
      </w:pPr>
      <w:r>
        <w:t xml:space="preserve">When a modulated RF signal is demodulated by these nonlinearities, the original modulation content can appear as audible sound. This is how early radio interference could make voices appear in unshielded audio equipment.</w:t>
      </w:r>
    </w:p>
    <w:p>
      <w:r>
        <w:pict>
          <v:rect style="width:0;height:1.5pt" o:hralign="center" o:hrstd="t" o:hr="t"/>
        </w:pict>
      </w:r>
    </w:p>
    <w:bookmarkEnd w:id="58"/>
    <w:bookmarkEnd w:id="59"/>
    <w:bookmarkStart w:id="62" w:name="ultrasonic-and-infrasonic-considerations"/>
    <w:p>
      <w:pPr>
        <w:pStyle w:val="Heading2"/>
      </w:pPr>
      <w:r>
        <w:t xml:space="preserve">3.3 Ultrasonic and Infrasonic Considerations</w:t>
      </w:r>
    </w:p>
    <w:bookmarkStart w:id="60" w:name="Xf87050390adf6218cc6e4506cbf2c8364d995f8"/>
    <w:p>
      <w:pPr>
        <w:pStyle w:val="Heading3"/>
      </w:pPr>
      <w:r>
        <w:t xml:space="preserve">3.3.1 Ultrasonic Sources in Modern Environments</w:t>
      </w:r>
    </w:p>
    <w:p>
      <w:pPr>
        <w:pStyle w:val="FirstParagraph"/>
      </w:pPr>
      <w:r>
        <w:t xml:space="preserve">Many devices emit ultrasonic frequencies (&gt;20 kHz):</w:t>
      </w:r>
    </w:p>
    <w:p>
      <w:pPr>
        <w:pStyle w:val="BodyText"/>
      </w:pPr>
      <w:r>
        <w:rPr>
          <w:b/>
          <w:bCs/>
        </w:rPr>
        <w:t xml:space="preserve">Commercial Applications</w:t>
      </w:r>
      <w:r>
        <w:t xml:space="preserve">:</w:t>
      </w:r>
      <w:r>
        <w:t xml:space="preserve"> </w:t>
      </w:r>
      <w:r>
        <w:t xml:space="preserve">- Parametric speakers (Audio Spotlight technology)</w:t>
      </w:r>
      <w:r>
        <w:t xml:space="preserve"> </w:t>
      </w:r>
      <w:r>
        <w:t xml:space="preserve">- Retail tracking beacons (SilverPush, Shopkick)</w:t>
      </w:r>
      <w:r>
        <w:t xml:space="preserve"> </w:t>
      </w:r>
      <w:r>
        <w:t xml:space="preserve">- Industrial distance sensors</w:t>
      </w:r>
      <w:r>
        <w:t xml:space="preserve"> </w:t>
      </w:r>
      <w:r>
        <w:t xml:space="preserve">- Automatic door sensors</w:t>
      </w:r>
    </w:p>
    <w:p>
      <w:pPr>
        <w:pStyle w:val="BodyText"/>
      </w:pPr>
      <w:r>
        <w:rPr>
          <w:b/>
          <w:bCs/>
        </w:rPr>
        <w:t xml:space="preserve">Consumer Electronics</w:t>
      </w:r>
      <w:r>
        <w:t xml:space="preserve">:</w:t>
      </w:r>
      <w:r>
        <w:t xml:space="preserve"> </w:t>
      </w:r>
      <w:r>
        <w:t xml:space="preserve">- Some LED dimmer circuits</w:t>
      </w:r>
      <w:r>
        <w:t xml:space="preserve"> </w:t>
      </w:r>
      <w:r>
        <w:t xml:space="preserve">- Certain MEMS microphones (harmonics)</w:t>
      </w:r>
      <w:r>
        <w:t xml:space="preserve"> </w:t>
      </w:r>
      <w:r>
        <w:t xml:space="preserve">- Ultrasonic pest deterrents</w:t>
      </w:r>
      <w:r>
        <w:t xml:space="preserve"> </w:t>
      </w:r>
      <w:r>
        <w:t xml:space="preserve">- Some wireless charging systems</w:t>
      </w:r>
    </w:p>
    <w:p>
      <w:pPr>
        <w:pStyle w:val="BodyText"/>
      </w:pPr>
      <w:r>
        <w:rPr>
          <w:b/>
          <w:bCs/>
        </w:rPr>
        <w:t xml:space="preserve">Research Findings</w:t>
      </w:r>
      <w:r>
        <w:t xml:space="preserve">: Studies have shown that ultrasonic exposure, while inaudible, can affect:</w:t>
      </w:r>
      <w:r>
        <w:t xml:space="preserve"> </w:t>
      </w:r>
      <w:r>
        <w:t xml:space="preserve">- Cognitive performance (Leighton, 2016)</w:t>
      </w:r>
      <w:r>
        <w:t xml:space="preserve"> </w:t>
      </w:r>
      <w:r>
        <w:t xml:space="preserve">- Reported symptoms (headache, nausea, fatigue)</w:t>
      </w:r>
      <w:r>
        <w:t xml:space="preserve"> </w:t>
      </w:r>
      <w:r>
        <w:t xml:space="preserve">- Mood and anxiety levels</w:t>
      </w:r>
    </w:p>
    <w:bookmarkEnd w:id="60"/>
    <w:bookmarkStart w:id="61" w:name="infrasonic-sources"/>
    <w:p>
      <w:pPr>
        <w:pStyle w:val="Heading3"/>
      </w:pPr>
      <w:r>
        <w:t xml:space="preserve">3.3.2 Infrasonic Sources</w:t>
      </w:r>
    </w:p>
    <w:p>
      <w:pPr>
        <w:pStyle w:val="FirstParagraph"/>
      </w:pPr>
      <w:r>
        <w:t xml:space="preserve">Infrasound (&lt;20 Hz) is generated by:</w:t>
      </w:r>
      <w:r>
        <w:t xml:space="preserve"> </w:t>
      </w:r>
      <w:r>
        <w:t xml:space="preserve">- Large HVAC systems</w:t>
      </w:r>
      <w:r>
        <w:t xml:space="preserve"> </w:t>
      </w:r>
      <w:r>
        <w:t xml:space="preserve">- Traffic (particularly highway rumble)</w:t>
      </w:r>
      <w:r>
        <w:t xml:space="preserve"> </w:t>
      </w:r>
      <w:r>
        <w:t xml:space="preserve">- Wind (especially around buildings)</w:t>
      </w:r>
      <w:r>
        <w:t xml:space="preserve"> </w:t>
      </w:r>
      <w:r>
        <w:t xml:space="preserve">- Industrial machinery</w:t>
      </w:r>
    </w:p>
    <w:p>
      <w:pPr>
        <w:pStyle w:val="BodyText"/>
      </w:pPr>
      <w:r>
        <w:t xml:space="preserve">Research suggests infrasound can produce:</w:t>
      </w:r>
      <w:r>
        <w:t xml:space="preserve"> </w:t>
      </w:r>
      <w:r>
        <w:t xml:space="preserve">- Feelings of unease or presence</w:t>
      </w:r>
      <w:r>
        <w:t xml:space="preserve"> </w:t>
      </w:r>
      <w:r>
        <w:t xml:space="preserve">- Visual disturbances at resonant frequencies (~18 Hz)</w:t>
      </w:r>
      <w:r>
        <w:t xml:space="preserve"> </w:t>
      </w:r>
      <w:r>
        <w:t xml:space="preserve">- Reported</w:t>
      </w:r>
      <w:r>
        <w:t xml:space="preserve"> </w:t>
      </w:r>
      <w:r>
        <w:t xml:space="preserve">“paranormal”</w:t>
      </w:r>
      <w:r>
        <w:t xml:space="preserve"> </w:t>
      </w:r>
      <w:r>
        <w:t xml:space="preserve">experiences (Tandy &amp; Lawrence, 1998)</w:t>
      </w:r>
    </w:p>
    <w:p>
      <w:r>
        <w:pict>
          <v:rect style="width:0;height:1.5pt" o:hralign="center" o:hrstd="t" o:hr="t"/>
        </w:pict>
      </w:r>
    </w:p>
    <w:bookmarkEnd w:id="61"/>
    <w:bookmarkEnd w:id="62"/>
    <w:bookmarkStart w:id="66" w:name="X5a081875f595c3ba406b567b30169269f4843e2"/>
    <w:p>
      <w:pPr>
        <w:pStyle w:val="Heading2"/>
      </w:pPr>
      <w:r>
        <w:t xml:space="preserve">3.4 Signal Processing Artifacts Relevant to CCA</w:t>
      </w:r>
    </w:p>
    <w:bookmarkStart w:id="63" w:name="aliasing"/>
    <w:p>
      <w:pPr>
        <w:pStyle w:val="Heading3"/>
      </w:pPr>
      <w:r>
        <w:t xml:space="preserve">3.4.1 Aliasing</w:t>
      </w:r>
    </w:p>
    <w:p>
      <w:pPr>
        <w:pStyle w:val="FirstParagraph"/>
      </w:pPr>
      <w:r>
        <w:t xml:space="preserve">When signals above the Nyquist frequency (fs/2) are sampled, they appear as lower-frequency artifacts. In audio, this can create:</w:t>
      </w:r>
      <w:r>
        <w:t xml:space="preserve"> </w:t>
      </w:r>
      <w:r>
        <w:t xml:space="preserve">- Phantom tones</w:t>
      </w:r>
      <w:r>
        <w:t xml:space="preserve"> </w:t>
      </w:r>
      <w:r>
        <w:t xml:space="preserve">-</w:t>
      </w:r>
      <w:r>
        <w:t xml:space="preserve"> </w:t>
      </w:r>
      <w:r>
        <w:t xml:space="preserve">“Metallic”</w:t>
      </w:r>
      <w:r>
        <w:t xml:space="preserve"> </w:t>
      </w:r>
      <w:r>
        <w:t xml:space="preserve">quality to sound</w:t>
      </w:r>
      <w:r>
        <w:t xml:space="preserve"> </w:t>
      </w:r>
      <w:r>
        <w:t xml:space="preserve">- Unexpected frequency content</w:t>
      </w:r>
    </w:p>
    <w:bookmarkEnd w:id="63"/>
    <w:bookmarkStart w:id="64" w:name="jitter"/>
    <w:p>
      <w:pPr>
        <w:pStyle w:val="Heading3"/>
      </w:pPr>
      <w:r>
        <w:t xml:space="preserve">3.4.2 Jitter</w:t>
      </w:r>
    </w:p>
    <w:p>
      <w:pPr>
        <w:pStyle w:val="FirstParagraph"/>
      </w:pPr>
      <w:r>
        <w:t xml:space="preserve">Timing variations in digital systems produce:</w:t>
      </w:r>
      <w:r>
        <w:t xml:space="preserve"> </w:t>
      </w:r>
      <w:r>
        <w:t xml:space="preserve">- Sidebands around signals</w:t>
      </w:r>
      <w:r>
        <w:t xml:space="preserve"> </w:t>
      </w:r>
      <w:r>
        <w:t xml:space="preserve">- Increased noise floor</w:t>
      </w:r>
      <w:r>
        <w:t xml:space="preserve"> </w:t>
      </w:r>
      <w:r>
        <w:t xml:space="preserve">- Smearing of transients</w:t>
      </w:r>
    </w:p>
    <w:p>
      <w:pPr>
        <w:pStyle w:val="BodyText"/>
      </w:pPr>
      <w:r>
        <w:t xml:space="preserve">High jitter in audio systems is associated with reduced clarity and increased listening fatigueâ€”potentially contributing to hypervigilant listening states.</w:t>
      </w:r>
    </w:p>
    <w:bookmarkEnd w:id="64"/>
    <w:bookmarkStart w:id="65" w:name="compression-artifacts"/>
    <w:p>
      <w:pPr>
        <w:pStyle w:val="Heading3"/>
      </w:pPr>
      <w:r>
        <w:t xml:space="preserve">3.4.3 Compression Artifacts</w:t>
      </w:r>
    </w:p>
    <w:p>
      <w:pPr>
        <w:pStyle w:val="FirstParagraph"/>
      </w:pPr>
      <w:r>
        <w:t xml:space="preserve">Lossy audio compression (MP3, AAC) introduces:</w:t>
      </w:r>
      <w:r>
        <w:t xml:space="preserve"> </w:t>
      </w:r>
      <w:r>
        <w:t xml:space="preserve">- Pre-echo and post-echo</w:t>
      </w:r>
      <w:r>
        <w:t xml:space="preserve"> </w:t>
      </w:r>
      <w:r>
        <w:t xml:space="preserve">- Spectral holes</w:t>
      </w:r>
      <w:r>
        <w:t xml:space="preserve"> </w:t>
      </w:r>
      <w:r>
        <w:t xml:space="preserve">- Phase anomalies</w:t>
      </w:r>
    </w:p>
    <w:p>
      <w:pPr>
        <w:pStyle w:val="BodyText"/>
      </w:pPr>
      <w:r>
        <w:t xml:space="preserve">These artifacts may affect the brain’s ability to track speech, potentially increasing predictive coding errors (see Chapter 1.3.2).</w:t>
      </w:r>
    </w:p>
    <w:p>
      <w:r>
        <w:pict>
          <v:rect style="width:0;height:1.5pt" o:hralign="center" o:hrstd="t" o:hr="t"/>
        </w:pict>
      </w:r>
    </w:p>
    <w:bookmarkEnd w:id="65"/>
    <w:bookmarkEnd w:id="66"/>
    <w:bookmarkStart w:id="69" w:name="the-5g-and-rf-environment"/>
    <w:p>
      <w:pPr>
        <w:pStyle w:val="Heading2"/>
      </w:pPr>
      <w:r>
        <w:t xml:space="preserve">3.5 The 5G and RF Environment</w:t>
      </w:r>
    </w:p>
    <w:bookmarkStart w:id="67" w:name="millimeter-wave-deployment"/>
    <w:p>
      <w:pPr>
        <w:pStyle w:val="Heading3"/>
      </w:pPr>
      <w:r>
        <w:t xml:space="preserve">3.5.1 Millimeter Wave Deployment</w:t>
      </w:r>
    </w:p>
    <w:p>
      <w:pPr>
        <w:pStyle w:val="FirstParagraph"/>
      </w:pPr>
      <w:r>
        <w:t xml:space="preserve">5G networks operate in multiple bands:</w:t>
      </w:r>
      <w:r>
        <w:t xml:space="preserve"> </w:t>
      </w:r>
      <w:r>
        <w:t xml:space="preserve">- Sub-6 GHz: Similar to 4G, wide coverage</w:t>
      </w:r>
      <w:r>
        <w:t xml:space="preserve"> </w:t>
      </w:r>
      <w:r>
        <w:t xml:space="preserve">- mmWave (24-100 GHz): High bandwidth, limited range</w:t>
      </w:r>
    </w:p>
    <w:p>
      <w:pPr>
        <w:pStyle w:val="BodyText"/>
      </w:pPr>
      <w:r>
        <w:t xml:space="preserve">While mmWave frequencies are non-ionizing and considered safe at exposure limits, their deployment creates:</w:t>
      </w:r>
      <w:r>
        <w:t xml:space="preserve"> </w:t>
      </w:r>
      <w:r>
        <w:t xml:space="preserve">- Dense small-cell networks (every 100-300m in urban areas)</w:t>
      </w:r>
      <w:r>
        <w:t xml:space="preserve"> </w:t>
      </w:r>
      <w:r>
        <w:t xml:space="preserve">- Pulsed signal patterns</w:t>
      </w:r>
      <w:r>
        <w:t xml:space="preserve"> </w:t>
      </w:r>
      <w:r>
        <w:t xml:space="preserve">- Beam-forming that creates localized RF concentration</w:t>
      </w:r>
    </w:p>
    <w:bookmarkEnd w:id="67"/>
    <w:bookmarkStart w:id="68" w:name="public-concern-and-nocebo-effects"/>
    <w:p>
      <w:pPr>
        <w:pStyle w:val="Heading3"/>
      </w:pPr>
      <w:r>
        <w:t xml:space="preserve">3.5.2 Public Concern and Nocebo Effects</w:t>
      </w:r>
    </w:p>
    <w:p>
      <w:pPr>
        <w:pStyle w:val="FirstParagraph"/>
      </w:pPr>
      <w:r>
        <w:t xml:space="preserve">The deployment of 5G has generated public controversy. While scientific consensus indicates no health effects at current exposure levels, psychological effects may occur:</w:t>
      </w:r>
      <w:r>
        <w:t xml:space="preserve"> </w:t>
      </w:r>
      <w:r>
        <w:t xml:space="preserve">-</w:t>
      </w:r>
      <w:r>
        <w:t xml:space="preserve"> </w:t>
      </w:r>
      <w:r>
        <w:rPr>
          <w:b/>
          <w:bCs/>
        </w:rPr>
        <w:t xml:space="preserve">Electromagnetic Hypersensitivity (EHS)</w:t>
      </w:r>
      <w:r>
        <w:t xml:space="preserve">: Self-reported sensitivity not validated in blinded trials</w:t>
      </w:r>
      <w:r>
        <w:t xml:space="preserve"> </w:t>
      </w:r>
      <w:r>
        <w:t xml:space="preserve">-</w:t>
      </w:r>
      <w:r>
        <w:t xml:space="preserve"> </w:t>
      </w:r>
      <w:r>
        <w:rPr>
          <w:b/>
          <w:bCs/>
        </w:rPr>
        <w:t xml:space="preserve">Nocebo Effect</w:t>
      </w:r>
      <w:r>
        <w:t xml:space="preserve">: Negative health expectations producing symptoms</w:t>
      </w:r>
      <w:r>
        <w:t xml:space="preserve"> </w:t>
      </w:r>
      <w:r>
        <w:t xml:space="preserve">-</w:t>
      </w:r>
      <w:r>
        <w:t xml:space="preserve"> </w:t>
      </w:r>
      <w:r>
        <w:rPr>
          <w:b/>
          <w:bCs/>
        </w:rPr>
        <w:t xml:space="preserve">Technological Anxiety</w:t>
      </w:r>
      <w:r>
        <w:t xml:space="preserve">: Generalized unease about invisible signals</w:t>
      </w:r>
    </w:p>
    <w:p>
      <w:pPr>
        <w:pStyle w:val="BodyText"/>
      </w:pPr>
      <w:r>
        <w:t xml:space="preserve">For CCA analysis, the important point is that individuals primed to expect harmful effects from RF may show increased vigilance to acoustic phenomena, potentially increasing SPIA susceptibility.</w:t>
      </w:r>
    </w:p>
    <w:p>
      <w:r>
        <w:pict>
          <v:rect style="width:0;height:1.5pt" o:hralign="center" o:hrstd="t" o:hr="t"/>
        </w:pict>
      </w:r>
    </w:p>
    <w:bookmarkEnd w:id="68"/>
    <w:bookmarkEnd w:id="69"/>
    <w:bookmarkStart w:id="70" w:name="summary"/>
    <w:p>
      <w:pPr>
        <w:pStyle w:val="Heading2"/>
      </w:pPr>
      <w:r>
        <w:t xml:space="preserve">3.6 Summary</w:t>
      </w:r>
    </w:p>
    <w:p>
      <w:pPr>
        <w:pStyle w:val="FirstParagraph"/>
      </w:pPr>
      <w:r>
        <w:t xml:space="preserve">This chapter has surveyed the technical landscape of digital signals in modern environments:</w:t>
      </w:r>
    </w:p>
    <w:p>
      <w:pPr>
        <w:pStyle w:val="Compact"/>
        <w:numPr>
          <w:ilvl w:val="0"/>
          <w:numId w:val="1016"/>
        </w:numPr>
      </w:pPr>
      <w:r>
        <w:t xml:space="preserve">Digital signals are ubiquitous and produce electromagnetic emissions across a wide spectrum</w:t>
      </w:r>
    </w:p>
    <w:p>
      <w:pPr>
        <w:pStyle w:val="Compact"/>
        <w:numPr>
          <w:ilvl w:val="0"/>
          <w:numId w:val="1016"/>
        </w:numPr>
      </w:pPr>
      <w:r>
        <w:t xml:space="preserve">Audio systems can inadvertently demodulate RF signals, producing audible artifacts</w:t>
      </w:r>
    </w:p>
    <w:p>
      <w:pPr>
        <w:pStyle w:val="Compact"/>
        <w:numPr>
          <w:ilvl w:val="0"/>
          <w:numId w:val="1016"/>
        </w:numPr>
      </w:pPr>
      <w:r>
        <w:t xml:space="preserve">Ultrasonic and infrasonic content affects perception even when not consciously heard</w:t>
      </w:r>
    </w:p>
    <w:p>
      <w:pPr>
        <w:pStyle w:val="Compact"/>
        <w:numPr>
          <w:ilvl w:val="0"/>
          <w:numId w:val="1016"/>
        </w:numPr>
      </w:pPr>
      <w:r>
        <w:t xml:space="preserve">Signal processing artifacts degrade audio quality in ways that may increase perceptual burden</w:t>
      </w:r>
    </w:p>
    <w:p>
      <w:pPr>
        <w:pStyle w:val="Compact"/>
        <w:numPr>
          <w:ilvl w:val="0"/>
          <w:numId w:val="1016"/>
        </w:numPr>
      </w:pPr>
      <w:r>
        <w:t xml:space="preserve">Public awareness of RF signals may prime hypervigilant listening</w:t>
      </w:r>
    </w:p>
    <w:p>
      <w:pPr>
        <w:pStyle w:val="FirstParagraph"/>
      </w:pPr>
      <w:r>
        <w:t xml:space="preserve">Chapter 4 will detail the Forensic Audit Protocolâ€”a systematic methodology for evaluating the acoustic-electromagnetic environment when CCA is suspected.</w:t>
      </w:r>
    </w:p>
    <w:p>
      <w:r>
        <w:pict>
          <v:rect style="width:0;height:1.5pt" o:hralign="center" o:hrstd="t" o:hr="t"/>
        </w:pict>
      </w:r>
    </w:p>
    <w:p>
      <w:pPr>
        <w:pStyle w:val="FirstParagraph"/>
      </w:pPr>
      <w:r>
        <w:rPr>
          <w:i/>
          <w:iCs/>
        </w:rPr>
        <w:t xml:space="preserve">Word count: ~1,100 words</w:t>
      </w:r>
      <w:r>
        <w:t xml:space="preserve"> </w:t>
      </w:r>
      <w:r>
        <w:rPr>
          <w:i/>
          <w:iCs/>
        </w:rPr>
        <w:t xml:space="preserve">Status: Complete</w:t>
      </w:r>
      <w:r>
        <w:t xml:space="preserve"> </w:t>
      </w:r>
      <w:r>
        <w:rPr>
          <w:i/>
          <w:iCs/>
        </w:rPr>
        <w:t xml:space="preserve">Last updated: 2026-02-03</w:t>
      </w:r>
    </w:p>
    <w:p>
      <w:r>
        <w:pict>
          <v:rect style="width:0;height:1.5pt" o:hralign="center" o:hrstd="t" o:hr="t"/>
        </w:pict>
      </w:r>
    </w:p>
    <w:bookmarkEnd w:id="70"/>
    <w:bookmarkEnd w:id="71"/>
    <w:bookmarkStart w:id="102" w:name="chapter-4-the-forensic-audit-protocol"/>
    <w:p>
      <w:pPr>
        <w:pStyle w:val="Heading1"/>
      </w:pPr>
      <w:r>
        <w:t xml:space="preserve">Chapter 4: The Forensic Audit Protocol</w:t>
      </w:r>
    </w:p>
    <w:bookmarkStart w:id="72" w:name="abstract-3"/>
    <w:p>
      <w:pPr>
        <w:pStyle w:val="Heading2"/>
      </w:pPr>
      <w:r>
        <w:t xml:space="preserve">Abstract</w:t>
      </w:r>
    </w:p>
    <w:p>
      <w:pPr>
        <w:pStyle w:val="FirstParagraph"/>
      </w:pPr>
      <w:r>
        <w:t xml:space="preserve">This chapter presents the Israel Forensic Audit Protocol (IFAP), a systematic methodology for evaluating physical environments when Cyber-Acoustic Convergence (CCA) is suspected. The protocol integrates techniques from forensic engineering, acoustics, and electromagnetic analysis to distinguish between primary psychiatric phenomena and environmentally-induced perceptual experiences.</w:t>
      </w:r>
    </w:p>
    <w:p>
      <w:r>
        <w:pict>
          <v:rect style="width:0;height:1.5pt" o:hralign="center" o:hrstd="t" o:hr="t"/>
        </w:pict>
      </w:r>
    </w:p>
    <w:bookmarkEnd w:id="72"/>
    <w:bookmarkStart w:id="74" w:name="X4413bd67aef8969f77cd73ffd3168e90a4cf5c6"/>
    <w:p>
      <w:pPr>
        <w:pStyle w:val="Heading2"/>
      </w:pPr>
      <w:r>
        <w:t xml:space="preserve">4.1 Introduction: The Need for Forensic Assessment</w:t>
      </w:r>
    </w:p>
    <w:p>
      <w:pPr>
        <w:pStyle w:val="FirstParagraph"/>
      </w:pPr>
      <w:r>
        <w:t xml:space="preserve">When a patient presents with auditory experiences attributed to technologyâ€”</w:t>
      </w:r>
      <w:r>
        <w:t xml:space="preserve">“electronic harassment,”</w:t>
      </w:r>
      <w:r>
        <w:t xml:space="preserve"> </w:t>
      </w:r>
      <w:r>
        <w:t xml:space="preserve">“voice-to-skull,”</w:t>
      </w:r>
      <w:r>
        <w:t xml:space="preserve"> </w:t>
      </w:r>
      <w:r>
        <w:t xml:space="preserve">or</w:t>
      </w:r>
      <w:r>
        <w:t xml:space="preserve"> </w:t>
      </w:r>
      <w:r>
        <w:t xml:space="preserve">“synthetic telepathy”</w:t>
      </w:r>
      <w:r>
        <w:t xml:space="preserve">â€”clinicians face a diagnostic dilemma. Traditional psychiatric assessment assumes endogenous origin, but as established in previous chapters, modern environments contain genuine synthetic signals that may influence perception.</w:t>
      </w:r>
    </w:p>
    <w:p>
      <w:pPr>
        <w:pStyle w:val="BodyText"/>
      </w:pPr>
      <w:r>
        <w:t xml:space="preserve">The Forensic Audit Protocol addresses this gap by providing:</w:t>
      </w:r>
      <w:r>
        <w:t xml:space="preserve"> </w:t>
      </w:r>
      <w:r>
        <w:t xml:space="preserve">1. A standardized methodology for environmental assessment</w:t>
      </w:r>
      <w:r>
        <w:t xml:space="preserve"> </w:t>
      </w:r>
      <w:r>
        <w:t xml:space="preserve">2. Objective data to complement psychiatric evaluation</w:t>
      </w:r>
      <w:r>
        <w:t xml:space="preserve"> </w:t>
      </w:r>
      <w:r>
        <w:t xml:space="preserve">3. Evidence-based intervention recommendations</w:t>
      </w:r>
      <w:r>
        <w:t xml:space="preserve"> </w:t>
      </w:r>
      <w:r>
        <w:t xml:space="preserve">4. Legal documentation when malfeasance is suspected</w:t>
      </w:r>
    </w:p>
    <w:bookmarkStart w:id="73" w:name="protocol-objectives"/>
    <w:p>
      <w:pPr>
        <w:pStyle w:val="Heading3"/>
      </w:pPr>
      <w:r>
        <w:t xml:space="preserve">4.1.1 Protocol Objectives</w:t>
      </w:r>
    </w:p>
    <w:p>
      <w:pPr>
        <w:pStyle w:val="FirstParagraph"/>
      </w:pPr>
      <w:r>
        <w:t xml:space="preserve">The IFAP aims to:</w:t>
      </w:r>
      <w:r>
        <w:t xml:space="preserve"> </w:t>
      </w:r>
      <w:r>
        <w:t xml:space="preserve">-</w:t>
      </w:r>
      <w:r>
        <w:t xml:space="preserve"> </w:t>
      </w:r>
      <w:r>
        <w:rPr>
          <w:b/>
          <w:bCs/>
        </w:rPr>
        <w:t xml:space="preserve">Detect</w:t>
      </w:r>
      <w:r>
        <w:t xml:space="preserve"> </w:t>
      </w:r>
      <w:r>
        <w:t xml:space="preserve">the presence of anomalous acoustic or electromagnetic signals</w:t>
      </w:r>
      <w:r>
        <w:t xml:space="preserve"> </w:t>
      </w:r>
      <w:r>
        <w:t xml:space="preserve">-</w:t>
      </w:r>
      <w:r>
        <w:t xml:space="preserve"> </w:t>
      </w:r>
      <w:r>
        <w:rPr>
          <w:b/>
          <w:bCs/>
        </w:rPr>
        <w:t xml:space="preserve">Quantify</w:t>
      </w:r>
      <w:r>
        <w:t xml:space="preserve"> </w:t>
      </w:r>
      <w:r>
        <w:t xml:space="preserve">signal characteristics (frequency, amplitude, modulation pattern)</w:t>
      </w:r>
      <w:r>
        <w:t xml:space="preserve"> </w:t>
      </w:r>
      <w:r>
        <w:t xml:space="preserve">-</w:t>
      </w:r>
      <w:r>
        <w:t xml:space="preserve"> </w:t>
      </w:r>
      <w:r>
        <w:rPr>
          <w:b/>
          <w:bCs/>
        </w:rPr>
        <w:t xml:space="preserve">Correlate</w:t>
      </w:r>
      <w:r>
        <w:t xml:space="preserve"> </w:t>
      </w:r>
      <w:r>
        <w:t xml:space="preserve">environmental measurements with reported experiences</w:t>
      </w:r>
      <w:r>
        <w:t xml:space="preserve"> </w:t>
      </w:r>
      <w:r>
        <w:t xml:space="preserve">-</w:t>
      </w:r>
      <w:r>
        <w:t xml:space="preserve"> </w:t>
      </w:r>
      <w:r>
        <w:rPr>
          <w:b/>
          <w:bCs/>
        </w:rPr>
        <w:t xml:space="preserve">Recommend</w:t>
      </w:r>
      <w:r>
        <w:t xml:space="preserve"> </w:t>
      </w:r>
      <w:r>
        <w:t xml:space="preserve">interventions (shielding, filtering, relocation)</w:t>
      </w:r>
      <w:r>
        <w:t xml:space="preserve"> </w:t>
      </w:r>
      <w:r>
        <w:t xml:space="preserve">-</w:t>
      </w:r>
      <w:r>
        <w:t xml:space="preserve"> </w:t>
      </w:r>
      <w:r>
        <w:rPr>
          <w:b/>
          <w:bCs/>
        </w:rPr>
        <w:t xml:space="preserve">Document</w:t>
      </w:r>
      <w:r>
        <w:t xml:space="preserve"> </w:t>
      </w:r>
      <w:r>
        <w:t xml:space="preserve">findings for clinical, legal, or research purposes</w:t>
      </w:r>
    </w:p>
    <w:p>
      <w:r>
        <w:pict>
          <v:rect style="width:0;height:1.5pt" o:hralign="center" o:hrstd="t" o:hr="t"/>
        </w:pict>
      </w:r>
    </w:p>
    <w:bookmarkEnd w:id="73"/>
    <w:bookmarkEnd w:id="74"/>
    <w:bookmarkStart w:id="78" w:name="phase-i-baseline-environmental-scan"/>
    <w:p>
      <w:pPr>
        <w:pStyle w:val="Heading2"/>
      </w:pPr>
      <w:r>
        <w:t xml:space="preserve">4.2 Phase I: Baseline Environmental Scan</w:t>
      </w:r>
    </w:p>
    <w:bookmarkStart w:id="75" w:name="silence-calibration"/>
    <w:p>
      <w:pPr>
        <w:pStyle w:val="Heading3"/>
      </w:pPr>
      <w:r>
        <w:t xml:space="preserve">4.2.1 Silence Calibration</w:t>
      </w:r>
    </w:p>
    <w:p>
      <w:pPr>
        <w:pStyle w:val="FirstParagraph"/>
      </w:pPr>
      <w:r>
        <w:rPr>
          <w:b/>
          <w:bCs/>
        </w:rPr>
        <w:t xml:space="preserve">Objective</w:t>
      </w:r>
      <w:r>
        <w:t xml:space="preserve">: Establish the acoustic baseline of the target environment.</w:t>
      </w:r>
    </w:p>
    <w:p>
      <w:pPr>
        <w:pStyle w:val="BodyText"/>
      </w:pPr>
      <w:r>
        <w:rPr>
          <w:b/>
          <w:bCs/>
        </w:rPr>
        <w:t xml:space="preserve">Equipment Required</w:t>
      </w:r>
      <w:r>
        <w:t xml:space="preserve">:</w:t>
      </w:r>
      <w:r>
        <w:t xml:space="preserve"> </w:t>
      </w:r>
      <w:r>
        <w:t xml:space="preserve">- High-sensitivity condenser microphone (flat response 20 Hz - 40 kHz)</w:t>
      </w:r>
      <w:r>
        <w:t xml:space="preserve"> </w:t>
      </w:r>
      <w:r>
        <w:t xml:space="preserve">- Portable audio recorder with 96 kHz/24-bit capability minimum</w:t>
      </w:r>
      <w:r>
        <w:t xml:space="preserve"> </w:t>
      </w:r>
      <w:r>
        <w:t xml:space="preserve">- Sound level meter (Class 1 preferred)</w:t>
      </w:r>
      <w:r>
        <w:t xml:space="preserve"> </w:t>
      </w:r>
      <w:r>
        <w:t xml:space="preserve">- Calibration tone generator</w:t>
      </w:r>
    </w:p>
    <w:p>
      <w:pPr>
        <w:pStyle w:val="BodyText"/>
      </w:pPr>
      <w:r>
        <w:rPr>
          <w:b/>
          <w:bCs/>
        </w:rPr>
        <w:t xml:space="preserve">Procedure</w:t>
      </w:r>
      <w:r>
        <w:t xml:space="preserve">:</w:t>
      </w:r>
      <w:r>
        <w:t xml:space="preserve"> </w:t>
      </w:r>
      <w:r>
        <w:t xml:space="preserve">1. Record 10 minutes of</w:t>
      </w:r>
      <w:r>
        <w:t xml:space="preserve"> </w:t>
      </w:r>
      <w:r>
        <w:t xml:space="preserve">“silence”</w:t>
      </w:r>
      <w:r>
        <w:t xml:space="preserve"> </w:t>
      </w:r>
      <w:r>
        <w:t xml:space="preserve">in each room of interest</w:t>
      </w:r>
      <w:r>
        <w:t xml:space="preserve"> </w:t>
      </w:r>
      <w:r>
        <w:t xml:space="preserve">2. Capture at multiple times of day (morning, afternoon, night)</w:t>
      </w:r>
      <w:r>
        <w:t xml:space="preserve"> </w:t>
      </w:r>
      <w:r>
        <w:t xml:space="preserve">3. Note all electronic devices present (on, off, or standby)</w:t>
      </w:r>
      <w:r>
        <w:t xml:space="preserve"> </w:t>
      </w:r>
      <w:r>
        <w:t xml:space="preserve">4. Log subjective observations during recording</w:t>
      </w:r>
    </w:p>
    <w:p>
      <w:pPr>
        <w:pStyle w:val="BodyText"/>
      </w:pPr>
      <w:r>
        <w:rPr>
          <w:b/>
          <w:bCs/>
        </w:rPr>
        <w:t xml:space="preserve">Analysis</w:t>
      </w:r>
      <w:r>
        <w:t xml:space="preserve">:</w:t>
      </w:r>
      <w:r>
        <w:t xml:space="preserve"> </w:t>
      </w:r>
      <w:r>
        <w:t xml:space="preserve">- Compute spectrograms to visualize frequency content over time</w:t>
      </w:r>
      <w:r>
        <w:t xml:space="preserve"> </w:t>
      </w:r>
      <w:r>
        <w:t xml:space="preserve">- Calculate equivalent continuous sound level (LAeq)</w:t>
      </w:r>
      <w:r>
        <w:t xml:space="preserve"> </w:t>
      </w:r>
      <w:r>
        <w:t xml:space="preserve">- Identify discrete tones, harmonics, or pulsed content</w:t>
      </w:r>
      <w:r>
        <w:t xml:space="preserve"> </w:t>
      </w:r>
      <w:r>
        <w:t xml:space="preserve">- Compare day/night profiles for variation</w:t>
      </w:r>
    </w:p>
    <w:bookmarkEnd w:id="75"/>
    <w:bookmarkStart w:id="76" w:name="rf-interference-check"/>
    <w:p>
      <w:pPr>
        <w:pStyle w:val="Heading3"/>
      </w:pPr>
      <w:r>
        <w:t xml:space="preserve">4.2.2 RF Interference Check</w:t>
      </w:r>
    </w:p>
    <w:p>
      <w:pPr>
        <w:pStyle w:val="FirstParagraph"/>
      </w:pPr>
      <w:r>
        <w:rPr>
          <w:b/>
          <w:bCs/>
        </w:rPr>
        <w:t xml:space="preserve">Objective</w:t>
      </w:r>
      <w:r>
        <w:t xml:space="preserve">: Map the electromagnetic environment.</w:t>
      </w:r>
    </w:p>
    <w:p>
      <w:pPr>
        <w:pStyle w:val="BodyText"/>
      </w:pPr>
      <w:r>
        <w:rPr>
          <w:b/>
          <w:bCs/>
        </w:rPr>
        <w:t xml:space="preserve">Equipment Required</w:t>
      </w:r>
      <w:r>
        <w:t xml:space="preserve">:</w:t>
      </w:r>
      <w:r>
        <w:t xml:space="preserve"> </w:t>
      </w:r>
      <w:r>
        <w:t xml:space="preserve">- Spectrum analyzer (100 kHz - 6 GHz minimum)</w:t>
      </w:r>
      <w:r>
        <w:t xml:space="preserve"> </w:t>
      </w:r>
      <w:r>
        <w:t xml:space="preserve">- RF field strength meter</w:t>
      </w:r>
      <w:r>
        <w:t xml:space="preserve"> </w:t>
      </w:r>
      <w:r>
        <w:t xml:space="preserve">- Near-field probes for localized sources</w:t>
      </w:r>
      <w:r>
        <w:t xml:space="preserve"> </w:t>
      </w:r>
      <w:r>
        <w:t xml:space="preserve">- Shielded reference receiver</w:t>
      </w:r>
    </w:p>
    <w:p>
      <w:pPr>
        <w:pStyle w:val="BodyText"/>
      </w:pPr>
      <w:r>
        <w:rPr>
          <w:b/>
          <w:bCs/>
        </w:rPr>
        <w:t xml:space="preserve">Procedure</w:t>
      </w:r>
      <w:r>
        <w:t xml:space="preserve">:</w:t>
      </w:r>
      <w:r>
        <w:t xml:space="preserve"> </w:t>
      </w:r>
      <w:r>
        <w:t xml:space="preserve">1. Sweep full frequency range in each room</w:t>
      </w:r>
      <w:r>
        <w:t xml:space="preserve"> </w:t>
      </w:r>
      <w:r>
        <w:t xml:space="preserve">2. Identify emissions from known sources (Wi-Fi, cellular, IoT)</w:t>
      </w:r>
      <w:r>
        <w:t xml:space="preserve"> </w:t>
      </w:r>
      <w:r>
        <w:t xml:space="preserve">3. Flag anomalous or unexpected signals</w:t>
      </w:r>
      <w:r>
        <w:t xml:space="preserve"> </w:t>
      </w:r>
      <w:r>
        <w:t xml:space="preserve">4. Measure field strength at subject’s typical locations</w:t>
      </w:r>
    </w:p>
    <w:p>
      <w:pPr>
        <w:pStyle w:val="BodyText"/>
      </w:pPr>
      <w:r>
        <w:rPr>
          <w:b/>
          <w:bCs/>
        </w:rPr>
        <w:t xml:space="preserve">Key Frequencies of Interest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Frequency Band</w:t>
            </w:r>
          </w:p>
        </w:tc>
        <w:tc>
          <w:tcPr/>
          <w:p>
            <w:pPr>
              <w:pStyle w:val="Compact"/>
            </w:pPr>
            <w:r>
              <w:t xml:space="preserve">Common Sources</w:t>
            </w:r>
          </w:p>
        </w:tc>
      </w:tr>
      <w:tr>
        <w:tc>
          <w:tcPr/>
          <w:p>
            <w:pPr>
              <w:pStyle w:val="Compact"/>
            </w:pPr>
            <w:r>
              <w:t xml:space="preserve">50-60 Hz</w:t>
            </w:r>
          </w:p>
        </w:tc>
        <w:tc>
          <w:tcPr/>
          <w:p>
            <w:pPr>
              <w:pStyle w:val="Compact"/>
            </w:pPr>
            <w:r>
              <w:t xml:space="preserve">Power mains (magnetic field)</w:t>
            </w:r>
          </w:p>
        </w:tc>
      </w:tr>
      <w:tr>
        <w:tc>
          <w:tcPr/>
          <w:p>
            <w:pPr>
              <w:pStyle w:val="Compact"/>
            </w:pPr>
            <w:r>
              <w:t xml:space="preserve">100 Hz - 10 kHz</w:t>
            </w:r>
          </w:p>
        </w:tc>
        <w:tc>
          <w:tcPr/>
          <w:p>
            <w:pPr>
              <w:pStyle w:val="Compact"/>
            </w:pPr>
            <w:r>
              <w:t xml:space="preserve">Switching power supplies</w:t>
            </w:r>
          </w:p>
        </w:tc>
      </w:tr>
      <w:tr>
        <w:tc>
          <w:tcPr/>
          <w:p>
            <w:pPr>
              <w:pStyle w:val="Compact"/>
            </w:pPr>
            <w:r>
              <w:t xml:space="preserve">300 MHz - 3 GHz</w:t>
            </w:r>
          </w:p>
        </w:tc>
        <w:tc>
          <w:tcPr/>
          <w:p>
            <w:pPr>
              <w:pStyle w:val="Compact"/>
            </w:pPr>
            <w:r>
              <w:t xml:space="preserve">Frey effect susceptibility range</w:t>
            </w:r>
          </w:p>
        </w:tc>
      </w:tr>
      <w:tr>
        <w:tc>
          <w:tcPr/>
          <w:p>
            <w:pPr>
              <w:pStyle w:val="Compact"/>
            </w:pPr>
            <w:r>
              <w:t xml:space="preserve">2.4 GHz</w:t>
            </w:r>
          </w:p>
        </w:tc>
        <w:tc>
          <w:tcPr/>
          <w:p>
            <w:pPr>
              <w:pStyle w:val="Compact"/>
            </w:pPr>
            <w:r>
              <w:t xml:space="preserve">Wi-Fi, Bluetooth, microwave ovens</w:t>
            </w:r>
          </w:p>
        </w:tc>
      </w:tr>
      <w:tr>
        <w:tc>
          <w:tcPr/>
          <w:p>
            <w:pPr>
              <w:pStyle w:val="Compact"/>
            </w:pPr>
            <w:r>
              <w:t xml:space="preserve">5 GHz</w:t>
            </w:r>
          </w:p>
        </w:tc>
        <w:tc>
          <w:tcPr/>
          <w:p>
            <w:pPr>
              <w:pStyle w:val="Compact"/>
            </w:pPr>
            <w:r>
              <w:t xml:space="preserve">Wi-Fi 5/6</w:t>
            </w:r>
          </w:p>
        </w:tc>
      </w:tr>
      <w:tr>
        <w:tc>
          <w:tcPr/>
          <w:p>
            <w:pPr>
              <w:pStyle w:val="Compact"/>
            </w:pPr>
            <w:r>
              <w:t xml:space="preserve">28-39 GHz</w:t>
            </w:r>
          </w:p>
        </w:tc>
        <w:tc>
          <w:tcPr/>
          <w:p>
            <w:pPr>
              <w:pStyle w:val="Compact"/>
            </w:pPr>
            <w:r>
              <w:t xml:space="preserve">5G mmWave</w:t>
            </w:r>
          </w:p>
        </w:tc>
      </w:tr>
    </w:tbl>
    <w:bookmarkEnd w:id="76"/>
    <w:bookmarkStart w:id="77" w:name="building-survey"/>
    <w:p>
      <w:pPr>
        <w:pStyle w:val="Heading3"/>
      </w:pPr>
      <w:r>
        <w:t xml:space="preserve">4.2.3 Building Survey</w:t>
      </w:r>
    </w:p>
    <w:p>
      <w:pPr>
        <w:pStyle w:val="FirstParagraph"/>
      </w:pPr>
      <w:r>
        <w:rPr>
          <w:b/>
          <w:bCs/>
        </w:rPr>
        <w:t xml:space="preserve">Objective</w:t>
      </w:r>
      <w:r>
        <w:t xml:space="preserve">: Identify potential signal sources and propagation paths.</w:t>
      </w:r>
    </w:p>
    <w:p>
      <w:pPr>
        <w:pStyle w:val="BodyText"/>
      </w:pPr>
      <w:r>
        <w:rPr>
          <w:b/>
          <w:bCs/>
        </w:rPr>
        <w:t xml:space="preserve">Checklist</w:t>
      </w:r>
      <w:r>
        <w:t xml:space="preserve">:</w:t>
      </w:r>
      <w:r>
        <w:t xml:space="preserve"> </w:t>
      </w:r>
      <w:r>
        <w:t xml:space="preserve">- [ ] Smart meters (location, type, transmission schedule)</w:t>
      </w:r>
      <w:r>
        <w:t xml:space="preserve"> </w:t>
      </w:r>
      <w:r>
        <w:t xml:space="preserve">- [ ] Electrical panel (condition, grounding, harmonics)</w:t>
      </w:r>
      <w:r>
        <w:t xml:space="preserve"> </w:t>
      </w:r>
      <w:r>
        <w:t xml:space="preserve">- [ ] HVAC systems (motor types, ductwork as waveguide)</w:t>
      </w:r>
      <w:r>
        <w:t xml:space="preserve"> </w:t>
      </w:r>
      <w:r>
        <w:t xml:space="preserve">- [ ] Electronic devices (age, shielding, standby modes)</w:t>
      </w:r>
      <w:r>
        <w:t xml:space="preserve"> </w:t>
      </w:r>
      <w:r>
        <w:t xml:space="preserve">- [ ] Building materials (metal framing, reflective surfaces)</w:t>
      </w:r>
      <w:r>
        <w:t xml:space="preserve"> </w:t>
      </w:r>
      <w:r>
        <w:t xml:space="preserve">- [ ] Neighboring properties (proximity to cell towers, substations)</w:t>
      </w:r>
    </w:p>
    <w:p>
      <w:r>
        <w:pict>
          <v:rect style="width:0;height:1.5pt" o:hralign="center" o:hrstd="t" o:hr="t"/>
        </w:pict>
      </w:r>
    </w:p>
    <w:bookmarkEnd w:id="77"/>
    <w:bookmarkEnd w:id="78"/>
    <w:bookmarkStart w:id="82" w:name="phase-ii-signal-isolation"/>
    <w:p>
      <w:pPr>
        <w:pStyle w:val="Heading2"/>
      </w:pPr>
      <w:r>
        <w:t xml:space="preserve">4.3 Phase II: Signal Isolation</w:t>
      </w:r>
    </w:p>
    <w:bookmarkStart w:id="79" w:name="spectrogram-analysis"/>
    <w:p>
      <w:pPr>
        <w:pStyle w:val="Heading3"/>
      </w:pPr>
      <w:r>
        <w:t xml:space="preserve">4.3.1 Spectrogram Analysis</w:t>
      </w:r>
    </w:p>
    <w:p>
      <w:pPr>
        <w:pStyle w:val="FirstParagraph"/>
      </w:pPr>
      <w:r>
        <w:rPr>
          <w:b/>
          <w:bCs/>
        </w:rPr>
        <w:t xml:space="preserve">Procedure</w:t>
      </w:r>
      <w:r>
        <w:t xml:space="preserve">:</w:t>
      </w:r>
      <w:r>
        <w:t xml:space="preserve"> </w:t>
      </w:r>
      <w:r>
        <w:t xml:space="preserve">1. Load baseline recordings into analysis software (Audacity, Adobe Audition, MATLAB)</w:t>
      </w:r>
      <w:r>
        <w:t xml:space="preserve"> </w:t>
      </w:r>
      <w:r>
        <w:t xml:space="preserve">2. Generate spectrograms with sufficient resolution (e.g., FFT size 8192, Hanning window)</w:t>
      </w:r>
      <w:r>
        <w:t xml:space="preserve"> </w:t>
      </w:r>
      <w:r>
        <w:t xml:space="preserve">3. Visually scan for:</w:t>
      </w:r>
      <w:r>
        <w:t xml:space="preserve"> </w:t>
      </w:r>
      <w:r>
        <w:t xml:space="preserve">- Horizontal lines (continuous tones)</w:t>
      </w:r>
      <w:r>
        <w:t xml:space="preserve"> </w:t>
      </w:r>
      <w:r>
        <w:t xml:space="preserve">- Vertical striations (impulsive sounds)</w:t>
      </w:r>
      <w:r>
        <w:t xml:space="preserve"> </w:t>
      </w:r>
      <w:r>
        <w:t xml:space="preserve">- Diagonal sweeps (frequency modulation)</w:t>
      </w:r>
      <w:r>
        <w:t xml:space="preserve"> </w:t>
      </w:r>
      <w:r>
        <w:t xml:space="preserve">- Periodic patterns (communication protocols)</w:t>
      </w:r>
    </w:p>
    <w:p>
      <w:pPr>
        <w:pStyle w:val="BodyText"/>
      </w:pPr>
      <w:r>
        <w:rPr>
          <w:b/>
          <w:bCs/>
        </w:rPr>
        <w:t xml:space="preserve">Red Flags</w:t>
      </w:r>
      <w:r>
        <w:t xml:space="preserve">:</w:t>
      </w:r>
      <w:r>
        <w:t xml:space="preserve"> </w:t>
      </w:r>
      <w:r>
        <w:t xml:space="preserve">- Tones at power harmonic frequencies (100, 120, 200, 240 Hz, etc.)</w:t>
      </w:r>
      <w:r>
        <w:t xml:space="preserve"> </w:t>
      </w:r>
      <w:r>
        <w:t xml:space="preserve">- Ultrasonic content (&gt;18 kHz) with regular patterns</w:t>
      </w:r>
      <w:r>
        <w:t xml:space="preserve"> </w:t>
      </w:r>
      <w:r>
        <w:t xml:space="preserve">- Signals that start/stop at regular intervals</w:t>
      </w:r>
      <w:r>
        <w:t xml:space="preserve"> </w:t>
      </w:r>
      <w:r>
        <w:t xml:space="preserve">- Content that correlates with subject’s reported event times</w:t>
      </w:r>
    </w:p>
    <w:bookmarkEnd w:id="79"/>
    <w:bookmarkStart w:id="80" w:name="demodulation-testing"/>
    <w:p>
      <w:pPr>
        <w:pStyle w:val="Heading3"/>
      </w:pPr>
      <w:r>
        <w:t xml:space="preserve">4.3.2 Demodulation Testing</w:t>
      </w:r>
    </w:p>
    <w:p>
      <w:pPr>
        <w:pStyle w:val="FirstParagraph"/>
      </w:pPr>
      <w:r>
        <w:rPr>
          <w:b/>
          <w:bCs/>
        </w:rPr>
        <w:t xml:space="preserve">Objective</w:t>
      </w:r>
      <w:r>
        <w:t xml:space="preserve">: Determine if RF signals contain audio-frequency modulation.</w:t>
      </w:r>
    </w:p>
    <w:p>
      <w:pPr>
        <w:pStyle w:val="BodyText"/>
      </w:pPr>
      <w:r>
        <w:rPr>
          <w:b/>
          <w:bCs/>
        </w:rPr>
        <w:t xml:space="preserve">Procedure</w:t>
      </w:r>
      <w:r>
        <w:t xml:space="preserve">:</w:t>
      </w:r>
      <w:r>
        <w:t xml:space="preserve"> </w:t>
      </w:r>
      <w:r>
        <w:t xml:space="preserve">1. Capture suspected RF signals using SDR (Software Defined Radio)</w:t>
      </w:r>
      <w:r>
        <w:t xml:space="preserve"> </w:t>
      </w:r>
      <w:r>
        <w:t xml:space="preserve">2. Apply various demodulation schemes (AM, FM, SSB, pulse)</w:t>
      </w:r>
      <w:r>
        <w:t xml:space="preserve"> </w:t>
      </w:r>
      <w:r>
        <w:t xml:space="preserve">3. Convert demodulated output to audio</w:t>
      </w:r>
      <w:r>
        <w:t xml:space="preserve"> </w:t>
      </w:r>
      <w:r>
        <w:t xml:space="preserve">4. Analyze for speech-like content or structured patterns</w:t>
      </w:r>
    </w:p>
    <w:p>
      <w:pPr>
        <w:pStyle w:val="BodyText"/>
      </w:pPr>
      <w:r>
        <w:rPr>
          <w:b/>
          <w:bCs/>
        </w:rPr>
        <w:t xml:space="preserve">Tools</w:t>
      </w:r>
      <w:r>
        <w:t xml:space="preserve">:</w:t>
      </w:r>
      <w:r>
        <w:t xml:space="preserve"> </w:t>
      </w:r>
      <w:r>
        <w:t xml:space="preserve">- SDR software (SDR#, GNU Radio, SDR++)</w:t>
      </w:r>
      <w:r>
        <w:t xml:space="preserve"> </w:t>
      </w:r>
      <w:r>
        <w:t xml:space="preserve">- Signal analysis tools (Baudline, Inspectrum)</w:t>
      </w:r>
      <w:r>
        <w:t xml:space="preserve"> </w:t>
      </w:r>
      <w:r>
        <w:t xml:space="preserve">- Audio analysis (Praat, Sonic Visualizer)</w:t>
      </w:r>
    </w:p>
    <w:bookmarkEnd w:id="80"/>
    <w:bookmarkStart w:id="81" w:name="isolation-chamber-test"/>
    <w:p>
      <w:pPr>
        <w:pStyle w:val="Heading3"/>
      </w:pPr>
      <w:r>
        <w:t xml:space="preserve">4.3.3 Isolation Chamber Test</w:t>
      </w:r>
    </w:p>
    <w:p>
      <w:pPr>
        <w:pStyle w:val="FirstParagraph"/>
      </w:pPr>
      <w:r>
        <w:rPr>
          <w:b/>
          <w:bCs/>
        </w:rPr>
        <w:t xml:space="preserve">Objective</w:t>
      </w:r>
      <w:r>
        <w:t xml:space="preserve">: Determine if phenomena persist in shielded environment.</w:t>
      </w:r>
    </w:p>
    <w:p>
      <w:pPr>
        <w:pStyle w:val="BodyText"/>
      </w:pPr>
      <w:r>
        <w:rPr>
          <w:b/>
          <w:bCs/>
        </w:rPr>
        <w:t xml:space="preserve">Options</w:t>
      </w:r>
      <w:r>
        <w:t xml:space="preserve">:</w:t>
      </w:r>
      <w:r>
        <w:t xml:space="preserve"> </w:t>
      </w:r>
      <w:r>
        <w:t xml:space="preserve">1.</w:t>
      </w:r>
      <w:r>
        <w:t xml:space="preserve"> </w:t>
      </w:r>
      <w:r>
        <w:rPr>
          <w:b/>
          <w:bCs/>
        </w:rPr>
        <w:t xml:space="preserve">Faraday cage</w:t>
      </w:r>
      <w:r>
        <w:t xml:space="preserve">: Commercial or improvised (conductive fabric tent)</w:t>
      </w:r>
      <w:r>
        <w:t xml:space="preserve"> </w:t>
      </w:r>
      <w:r>
        <w:t xml:space="preserve">2.</w:t>
      </w:r>
      <w:r>
        <w:t xml:space="preserve"> </w:t>
      </w:r>
      <w:r>
        <w:rPr>
          <w:b/>
          <w:bCs/>
        </w:rPr>
        <w:t xml:space="preserve">Anechoic chamber</w:t>
      </w:r>
      <w:r>
        <w:t xml:space="preserve">: University or research facility access</w:t>
      </w:r>
      <w:r>
        <w:t xml:space="preserve"> </w:t>
      </w:r>
      <w:r>
        <w:t xml:space="preserve">3.</w:t>
      </w:r>
      <w:r>
        <w:t xml:space="preserve"> </w:t>
      </w:r>
      <w:r>
        <w:rPr>
          <w:b/>
          <w:bCs/>
        </w:rPr>
        <w:t xml:space="preserve">Remote location</w:t>
      </w:r>
      <w:r>
        <w:t xml:space="preserve">: Rural area with minimal RF and acoustic noise</w:t>
      </w:r>
    </w:p>
    <w:p>
      <w:pPr>
        <w:pStyle w:val="BodyText"/>
      </w:pPr>
      <w:r>
        <w:rPr>
          <w:b/>
          <w:bCs/>
        </w:rPr>
        <w:t xml:space="preserve">Protocol</w:t>
      </w:r>
      <w:r>
        <w:t xml:space="preserve">:</w:t>
      </w:r>
      <w:r>
        <w:t xml:space="preserve"> </w:t>
      </w:r>
      <w:r>
        <w:t xml:space="preserve">1. Establish baseline experience frequency in normal environment</w:t>
      </w:r>
      <w:r>
        <w:t xml:space="preserve"> </w:t>
      </w:r>
      <w:r>
        <w:t xml:space="preserve">2. Move subject to shielded/remote location for minimum 24 hours</w:t>
      </w:r>
      <w:r>
        <w:t xml:space="preserve"> </w:t>
      </w:r>
      <w:r>
        <w:t xml:space="preserve">3. Log experience frequency in controlled environment</w:t>
      </w:r>
      <w:r>
        <w:t xml:space="preserve"> </w:t>
      </w:r>
      <w:r>
        <w:t xml:space="preserve">4. Return to normal environment and continue logging</w:t>
      </w:r>
    </w:p>
    <w:p>
      <w:pPr>
        <w:pStyle w:val="BodyText"/>
      </w:pPr>
      <w:r>
        <w:rPr>
          <w:b/>
          <w:bCs/>
        </w:rPr>
        <w:t xml:space="preserve">Interpretation</w:t>
      </w:r>
      <w:r>
        <w:t xml:space="preserve">:</w:t>
      </w:r>
      <w:r>
        <w:t xml:space="preserve"> </w:t>
      </w:r>
      <w:r>
        <w:t xml:space="preserve">- Experiences cease in shielded environment â†’ Suggests external signal involvement</w:t>
      </w:r>
      <w:r>
        <w:t xml:space="preserve"> </w:t>
      </w:r>
      <w:r>
        <w:t xml:space="preserve">- Experiences persist equally â†’ Suggests endogenous origin</w:t>
      </w:r>
      <w:r>
        <w:t xml:space="preserve"> </w:t>
      </w:r>
      <w:r>
        <w:t xml:space="preserve">- Experiences reduce but don’t cease â†’ May indicate mixed etiology</w:t>
      </w:r>
    </w:p>
    <w:p>
      <w:r>
        <w:pict>
          <v:rect style="width:0;height:1.5pt" o:hralign="center" o:hrstd="t" o:hr="t"/>
        </w:pict>
      </w:r>
    </w:p>
    <w:bookmarkEnd w:id="81"/>
    <w:bookmarkEnd w:id="82"/>
    <w:bookmarkStart w:id="86" w:name="phase-iii-cognitive-correlation"/>
    <w:p>
      <w:pPr>
        <w:pStyle w:val="Heading2"/>
      </w:pPr>
      <w:r>
        <w:t xml:space="preserve">4.4 Phase III: Cognitive Correlation</w:t>
      </w:r>
    </w:p>
    <w:bookmarkStart w:id="83" w:name="real-time-event-logging"/>
    <w:p>
      <w:pPr>
        <w:pStyle w:val="Heading3"/>
      </w:pPr>
      <w:r>
        <w:t xml:space="preserve">4.4.1 Real-Time Event Logging</w:t>
      </w:r>
    </w:p>
    <w:p>
      <w:pPr>
        <w:pStyle w:val="FirstParagraph"/>
      </w:pPr>
      <w:r>
        <w:rPr>
          <w:b/>
          <w:bCs/>
        </w:rPr>
        <w:t xml:space="preserve">Objective</w:t>
      </w:r>
      <w:r>
        <w:t xml:space="preserve">: Create temporal map of subjective experiences.</w:t>
      </w:r>
    </w:p>
    <w:p>
      <w:pPr>
        <w:pStyle w:val="BodyText"/>
      </w:pPr>
      <w:r>
        <w:rPr>
          <w:b/>
          <w:bCs/>
        </w:rPr>
        <w:t xml:space="preserve">Subject Instructions</w:t>
      </w:r>
      <w:r>
        <w:t xml:space="preserve">:</w:t>
      </w:r>
      <w:r>
        <w:t xml:space="preserve"> </w:t>
      </w:r>
      <w:r>
        <w:t xml:space="preserve">1. Carry timestamp device (phone, dedicated logger)</w:t>
      </w:r>
      <w:r>
        <w:t xml:space="preserve"> </w:t>
      </w:r>
      <w:r>
        <w:t xml:space="preserve">2. Record exact time when auditory event occurs</w:t>
      </w:r>
      <w:r>
        <w:t xml:space="preserve"> </w:t>
      </w:r>
      <w:r>
        <w:t xml:space="preserve">3. Note characteristics: volume, content, location, clarity</w:t>
      </w:r>
      <w:r>
        <w:t xml:space="preserve"> </w:t>
      </w:r>
      <w:r>
        <w:t xml:space="preserve">4. Rate distress level (1-10)</w:t>
      </w:r>
      <w:r>
        <w:t xml:space="preserve"> </w:t>
      </w:r>
      <w:r>
        <w:t xml:space="preserve">5. Note any co-occurring environmental changes</w:t>
      </w:r>
    </w:p>
    <w:p>
      <w:pPr>
        <w:pStyle w:val="BodyText"/>
      </w:pPr>
      <w:r>
        <w:rPr>
          <w:b/>
          <w:bCs/>
        </w:rPr>
        <w:t xml:space="preserve">Logging Template</w:t>
      </w:r>
      <w:r>
        <w:t xml:space="preserve">:</w:t>
      </w:r>
    </w:p>
    <w:tbl>
      <w:tblPr>
        <w:tblStyle w:val="Table"/>
        <w:tblW w:type="pct" w:w="5000"/>
        <w:tblLayout w:type="fixed"/>
        <w:tblLook w:firstRow="1" w:lastRow="0" w:firstColumn="0" w:lastColumn="0" w:noHBand="0" w:noVBand="0" w:val="0020"/>
      </w:tblPr>
      <w:tblGrid>
        <w:gridCol w:w="990"/>
        <w:gridCol w:w="900"/>
        <w:gridCol w:w="1530"/>
        <w:gridCol w:w="1440"/>
        <w:gridCol w:w="1530"/>
        <w:gridCol w:w="900"/>
        <w:gridCol w:w="630"/>
      </w:tblGrid>
      <w:tr>
        <w:trPr>
          <w:tblHeader w:val="on"/>
        </w:trPr>
        <w:tc>
          <w:tcPr/>
          <w:p>
            <w:pPr>
              <w:pStyle w:val="Compact"/>
            </w:pPr>
            <w:r>
              <w:t xml:space="preserve">Date/Time</w:t>
            </w:r>
          </w:p>
        </w:tc>
        <w:tc>
          <w:tcPr/>
          <w:p>
            <w:pPr>
              <w:pStyle w:val="Compact"/>
            </w:pPr>
            <w:r>
              <w:t xml:space="preserve">Duration</w:t>
            </w:r>
          </w:p>
        </w:tc>
        <w:tc>
          <w:tcPr/>
          <w:p>
            <w:pPr>
              <w:pStyle w:val="Compact"/>
            </w:pPr>
            <w:r>
              <w:t xml:space="preserve">Content Summary</w:t>
            </w:r>
          </w:p>
        </w:tc>
        <w:tc>
          <w:tcPr/>
          <w:p>
            <w:pPr>
              <w:pStyle w:val="Compact"/>
            </w:pPr>
            <w:r>
              <w:t xml:space="preserve">Clarity (1-10)</w:t>
            </w:r>
          </w:p>
        </w:tc>
        <w:tc>
          <w:tcPr/>
          <w:p>
            <w:pPr>
              <w:pStyle w:val="Compact"/>
            </w:pPr>
            <w:r>
              <w:t xml:space="preserve">Distress (1-10)</w:t>
            </w:r>
          </w:p>
        </w:tc>
        <w:tc>
          <w:tcPr/>
          <w:p>
            <w:pPr>
              <w:pStyle w:val="Compact"/>
            </w:pPr>
            <w:r>
              <w:t xml:space="preserve">Location</w:t>
            </w:r>
          </w:p>
        </w:tc>
        <w:tc>
          <w:tcPr/>
          <w:p>
            <w:pPr>
              <w:pStyle w:val="Compact"/>
            </w:pPr>
            <w:r>
              <w:t xml:space="preserve">Notes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83"/>
    <w:bookmarkStart w:id="84" w:name="correlation-mapping"/>
    <w:p>
      <w:pPr>
        <w:pStyle w:val="Heading3"/>
      </w:pPr>
      <w:r>
        <w:t xml:space="preserve">4.4.2 Correlation Mapping</w:t>
      </w:r>
    </w:p>
    <w:p>
      <w:pPr>
        <w:pStyle w:val="FirstParagraph"/>
      </w:pPr>
      <w:r>
        <w:rPr>
          <w:b/>
          <w:bCs/>
        </w:rPr>
        <w:t xml:space="preserve">Procedure</w:t>
      </w:r>
      <w:r>
        <w:t xml:space="preserve">:</w:t>
      </w:r>
      <w:r>
        <w:t xml:space="preserve"> </w:t>
      </w:r>
      <w:r>
        <w:t xml:space="preserve">1. Overlay subject’s event log on environmental recordings</w:t>
      </w:r>
      <w:r>
        <w:t xml:space="preserve"> </w:t>
      </w:r>
      <w:r>
        <w:t xml:space="preserve">2. Identify acoustic or RF events within Â±30 seconds of reported experiences</w:t>
      </w:r>
      <w:r>
        <w:t xml:space="preserve"> </w:t>
      </w:r>
      <w:r>
        <w:t xml:space="preserve">3. Calculate correlation statistics</w:t>
      </w:r>
      <w:r>
        <w:t xml:space="preserve"> </w:t>
      </w:r>
      <w:r>
        <w:t xml:space="preserve">4. Flag strongly correlated events for detailed analysis</w:t>
      </w:r>
    </w:p>
    <w:p>
      <w:pPr>
        <w:pStyle w:val="BodyText"/>
      </w:pPr>
      <w:r>
        <w:rPr>
          <w:b/>
          <w:bCs/>
        </w:rPr>
        <w:t xml:space="preserve">Statistical Considerations</w:t>
      </w:r>
      <w:r>
        <w:t xml:space="preserve">:</w:t>
      </w:r>
      <w:r>
        <w:t xml:space="preserve"> </w:t>
      </w:r>
      <w:r>
        <w:t xml:space="preserve">- Baseline event rate (random chance correlation)</w:t>
      </w:r>
      <w:r>
        <w:t xml:space="preserve"> </w:t>
      </w:r>
      <w:r>
        <w:t xml:space="preserve">- Time series analysis for patterns</w:t>
      </w:r>
      <w:r>
        <w:t xml:space="preserve"> </w:t>
      </w:r>
      <w:r>
        <w:t xml:space="preserve">- Phase relationships between signals and experiences</w:t>
      </w:r>
    </w:p>
    <w:bookmarkEnd w:id="84"/>
    <w:bookmarkStart w:id="85" w:name="blind-validation"/>
    <w:p>
      <w:pPr>
        <w:pStyle w:val="Heading3"/>
      </w:pPr>
      <w:r>
        <w:t xml:space="preserve">4.4.3 Blind Validation</w:t>
      </w:r>
    </w:p>
    <w:p>
      <w:pPr>
        <w:pStyle w:val="FirstParagraph"/>
      </w:pPr>
      <w:r>
        <w:rPr>
          <w:b/>
          <w:bCs/>
        </w:rPr>
        <w:t xml:space="preserve">Optional but Recommended</w:t>
      </w:r>
      <w:r>
        <w:t xml:space="preserve">:</w:t>
      </w:r>
      <w:r>
        <w:t xml:space="preserve"> </w:t>
      </w:r>
      <w:r>
        <w:t xml:space="preserve">1. Present subject with audio clips containing:</w:t>
      </w:r>
      <w:r>
        <w:t xml:space="preserve"> </w:t>
      </w:r>
      <w:r>
        <w:t xml:space="preserve">- Actual environmental recordings from their location</w:t>
      </w:r>
      <w:r>
        <w:t xml:space="preserve"> </w:t>
      </w:r>
      <w:r>
        <w:t xml:space="preserve">- Recordings from neutral environments</w:t>
      </w:r>
      <w:r>
        <w:t xml:space="preserve"> </w:t>
      </w:r>
      <w:r>
        <w:t xml:space="preserve">- Synthesized noise without structure</w:t>
      </w:r>
      <w:r>
        <w:t xml:space="preserve"> </w:t>
      </w:r>
      <w:r>
        <w:t xml:space="preserve">2. Ask subject to identify which feel</w:t>
      </w:r>
      <w:r>
        <w:t xml:space="preserve"> </w:t>
      </w:r>
      <w:r>
        <w:t xml:space="preserve">“meaningful”</w:t>
      </w:r>
      <w:r>
        <w:t xml:space="preserve"> </w:t>
      </w:r>
      <w:r>
        <w:t xml:space="preserve">or contain</w:t>
      </w:r>
      <w:r>
        <w:t xml:space="preserve"> </w:t>
      </w:r>
      <w:r>
        <w:t xml:space="preserve">“voices”</w:t>
      </w:r>
      <w:r>
        <w:t xml:space="preserve"> </w:t>
      </w:r>
      <w:r>
        <w:t xml:space="preserve">3. Compare responses to known content</w:t>
      </w:r>
    </w:p>
    <w:p>
      <w:pPr>
        <w:pStyle w:val="BodyText"/>
      </w:pPr>
      <w:r>
        <w:rPr>
          <w:b/>
          <w:bCs/>
        </w:rPr>
        <w:t xml:space="preserve">Interpretation</w:t>
      </w:r>
      <w:r>
        <w:t xml:space="preserve">:</w:t>
      </w:r>
      <w:r>
        <w:t xml:space="preserve"> </w:t>
      </w:r>
      <w:r>
        <w:t xml:space="preserve">- Accurate identification of structured content â†’ Enhanced perceptual sensitivity</w:t>
      </w:r>
      <w:r>
        <w:t xml:space="preserve"> </w:t>
      </w:r>
      <w:r>
        <w:t xml:space="preserve">- False positives on random noise â†’ SPIA susceptibility</w:t>
      </w:r>
      <w:r>
        <w:t xml:space="preserve"> </w:t>
      </w:r>
      <w:r>
        <w:t xml:space="preserve">- No pattern â†’ Unclear signal</w:t>
      </w:r>
    </w:p>
    <w:p>
      <w:r>
        <w:pict>
          <v:rect style="width:0;height:1.5pt" o:hralign="center" o:hrstd="t" o:hr="t"/>
        </w:pict>
      </w:r>
    </w:p>
    <w:bookmarkEnd w:id="85"/>
    <w:bookmarkEnd w:id="86"/>
    <w:bookmarkStart w:id="90" w:name="phase-iv-mitigation-and-verification"/>
    <w:p>
      <w:pPr>
        <w:pStyle w:val="Heading2"/>
      </w:pPr>
      <w:r>
        <w:t xml:space="preserve">4.5 Phase IV: Mitigation and Verification</w:t>
      </w:r>
    </w:p>
    <w:bookmarkStart w:id="87" w:name="white-noise-masking"/>
    <w:p>
      <w:pPr>
        <w:pStyle w:val="Heading3"/>
      </w:pPr>
      <w:r>
        <w:t xml:space="preserve">4.5.1 White Noise Masking</w:t>
      </w:r>
    </w:p>
    <w:p>
      <w:pPr>
        <w:pStyle w:val="FirstParagraph"/>
      </w:pPr>
      <w:r>
        <w:rPr>
          <w:b/>
          <w:bCs/>
        </w:rPr>
        <w:t xml:space="preserve">Rationale</w:t>
      </w:r>
      <w:r>
        <w:t xml:space="preserve">: Calibrated broadband noise may disrupt pareidolic pattern matching.</w:t>
      </w:r>
    </w:p>
    <w:p>
      <w:pPr>
        <w:pStyle w:val="BodyText"/>
      </w:pPr>
      <w:r>
        <w:rPr>
          <w:b/>
          <w:bCs/>
        </w:rPr>
        <w:t xml:space="preserve">Protocol</w:t>
      </w:r>
      <w:r>
        <w:t xml:space="preserve">:</w:t>
      </w:r>
      <w:r>
        <w:t xml:space="preserve"> </w:t>
      </w:r>
      <w:r>
        <w:t xml:space="preserve">1. Introduce pink or white noise at 45-55 dB(A) in sleeping/working areas</w:t>
      </w:r>
      <w:r>
        <w:t xml:space="preserve"> </w:t>
      </w:r>
      <w:r>
        <w:t xml:space="preserve">2. Use high-quality speakers with flat frequency response</w:t>
      </w:r>
      <w:r>
        <w:t xml:space="preserve"> </w:t>
      </w:r>
      <w:r>
        <w:t xml:space="preserve">3. Maintain for minimum 7 days</w:t>
      </w:r>
      <w:r>
        <w:t xml:space="preserve"> </w:t>
      </w:r>
      <w:r>
        <w:t xml:space="preserve">4. Log experience frequency before, during, and after</w:t>
      </w:r>
    </w:p>
    <w:p>
      <w:pPr>
        <w:pStyle w:val="BodyText"/>
      </w:pPr>
      <w:r>
        <w:rPr>
          <w:b/>
          <w:bCs/>
        </w:rPr>
        <w:t xml:space="preserve">Expected Outcomes</w:t>
      </w:r>
      <w:r>
        <w:t xml:space="preserve">:</w:t>
      </w:r>
      <w:r>
        <w:t xml:space="preserve"> </w:t>
      </w:r>
      <w:r>
        <w:t xml:space="preserve">- CCA/SPIA experiences should decrease if noise provides masking</w:t>
      </w:r>
      <w:r>
        <w:t xml:space="preserve"> </w:t>
      </w:r>
      <w:r>
        <w:t xml:space="preserve">- Persistent experiences in presence of masking suggest stronger endogenous component</w:t>
      </w:r>
    </w:p>
    <w:bookmarkEnd w:id="87"/>
    <w:bookmarkStart w:id="88" w:name="rf-shielding"/>
    <w:p>
      <w:pPr>
        <w:pStyle w:val="Heading3"/>
      </w:pPr>
      <w:r>
        <w:t xml:space="preserve">4.5.2 RF Shielding</w:t>
      </w:r>
    </w:p>
    <w:p>
      <w:pPr>
        <w:pStyle w:val="FirstParagraph"/>
      </w:pPr>
      <w:r>
        <w:rPr>
          <w:b/>
          <w:bCs/>
        </w:rPr>
        <w:t xml:space="preserve">Options by Intensity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Implementation</w:t>
            </w:r>
          </w:p>
        </w:tc>
        <w:tc>
          <w:tcPr/>
          <w:p>
            <w:pPr>
              <w:pStyle w:val="Compact"/>
            </w:pPr>
            <w:r>
              <w:t xml:space="preserve">Expected Attenuation</w:t>
            </w:r>
          </w:p>
        </w:tc>
      </w:tr>
      <w:tr>
        <w:tc>
          <w:tcPr/>
          <w:p>
            <w:pPr>
              <w:pStyle w:val="Compact"/>
            </w:pPr>
            <w:r>
              <w:t xml:space="preserve">Light</w:t>
            </w:r>
          </w:p>
        </w:tc>
        <w:tc>
          <w:tcPr/>
          <w:p>
            <w:pPr>
              <w:pStyle w:val="Compact"/>
            </w:pPr>
            <w:r>
              <w:t xml:space="preserve">Shielded curtains, window films</w:t>
            </w:r>
          </w:p>
        </w:tc>
        <w:tc>
          <w:tcPr/>
          <w:p>
            <w:pPr>
              <w:pStyle w:val="Compact"/>
            </w:pPr>
            <w:r>
              <w:t xml:space="preserve">20-30 dB</w:t>
            </w:r>
          </w:p>
        </w:tc>
      </w:tr>
      <w:tr>
        <w:tc>
          <w:tcPr/>
          <w:p>
            <w:pPr>
              <w:pStyle w:val="Compact"/>
            </w:pPr>
            <w:r>
              <w:t xml:space="preserve">Medium</w:t>
            </w:r>
          </w:p>
        </w:tc>
        <w:tc>
          <w:tcPr/>
          <w:p>
            <w:pPr>
              <w:pStyle w:val="Compact"/>
            </w:pPr>
            <w:r>
              <w:t xml:space="preserve">Shielded paint, foil barriers</w:t>
            </w:r>
          </w:p>
        </w:tc>
        <w:tc>
          <w:tcPr/>
          <w:p>
            <w:pPr>
              <w:pStyle w:val="Compact"/>
            </w:pPr>
            <w:r>
              <w:t xml:space="preserve">40-50 dB</w:t>
            </w:r>
          </w:p>
        </w:tc>
      </w:tr>
      <w:tr>
        <w:tc>
          <w:tcPr/>
          <w:p>
            <w:pPr>
              <w:pStyle w:val="Compact"/>
            </w:pPr>
            <w:r>
              <w:t xml:space="preserve">Heavy</w:t>
            </w:r>
          </w:p>
        </w:tc>
        <w:tc>
          <w:tcPr/>
          <w:p>
            <w:pPr>
              <w:pStyle w:val="Compact"/>
            </w:pPr>
            <w:r>
              <w:t xml:space="preserve">Full Faraday cage construction</w:t>
            </w:r>
          </w:p>
        </w:tc>
        <w:tc>
          <w:tcPr/>
          <w:p>
            <w:pPr>
              <w:pStyle w:val="Compact"/>
            </w:pPr>
            <w:r>
              <w:t xml:space="preserve">60-80+ dB</w:t>
            </w:r>
          </w:p>
        </w:tc>
      </w:tr>
    </w:tbl>
    <w:p>
      <w:pPr>
        <w:pStyle w:val="BodyText"/>
      </w:pPr>
      <w:r>
        <w:rPr>
          <w:b/>
          <w:bCs/>
        </w:rPr>
        <w:t xml:space="preserve">Protocol</w:t>
      </w:r>
      <w:r>
        <w:t xml:space="preserve">:</w:t>
      </w:r>
      <w:r>
        <w:t xml:space="preserve"> </w:t>
      </w:r>
      <w:r>
        <w:t xml:space="preserve">1. Implement shielding progressively</w:t>
      </w:r>
      <w:r>
        <w:t xml:space="preserve"> </w:t>
      </w:r>
      <w:r>
        <w:t xml:space="preserve">2. Measure RF reduction with spectrum analyzer</w:t>
      </w:r>
      <w:r>
        <w:t xml:space="preserve"> </w:t>
      </w:r>
      <w:r>
        <w:t xml:space="preserve">3. Log experience changes at each level</w:t>
      </w:r>
      <w:r>
        <w:t xml:space="preserve"> </w:t>
      </w:r>
      <w:r>
        <w:t xml:space="preserve">4. Identify minimum effective shielding</w:t>
      </w:r>
    </w:p>
    <w:bookmarkEnd w:id="88"/>
    <w:bookmarkStart w:id="89" w:name="source-elimination"/>
    <w:p>
      <w:pPr>
        <w:pStyle w:val="Heading3"/>
      </w:pPr>
      <w:r>
        <w:t xml:space="preserve">4.5.3 Source Elimination</w:t>
      </w:r>
    </w:p>
    <w:p>
      <w:pPr>
        <w:pStyle w:val="FirstParagraph"/>
      </w:pPr>
      <w:r>
        <w:t xml:space="preserve">If specific devices are identified as contributors:</w:t>
      </w:r>
      <w:r>
        <w:t xml:space="preserve"> </w:t>
      </w:r>
      <w:r>
        <w:t xml:space="preserve">1. Remove or relocate device</w:t>
      </w:r>
      <w:r>
        <w:t xml:space="preserve"> </w:t>
      </w:r>
      <w:r>
        <w:t xml:space="preserve">2. Replace with lower-emission alternative</w:t>
      </w:r>
      <w:r>
        <w:t xml:space="preserve"> </w:t>
      </w:r>
      <w:r>
        <w:t xml:space="preserve">3. Add filtering/shielding to device</w:t>
      </w:r>
      <w:r>
        <w:t xml:space="preserve"> </w:t>
      </w:r>
      <w:r>
        <w:t xml:space="preserve">4. Modify usage patterns (time of day, proximity)</w:t>
      </w:r>
    </w:p>
    <w:p>
      <w:r>
        <w:pict>
          <v:rect style="width:0;height:1.5pt" o:hralign="center" o:hrstd="t" o:hr="t"/>
        </w:pict>
      </w:r>
    </w:p>
    <w:bookmarkEnd w:id="89"/>
    <w:bookmarkEnd w:id="90"/>
    <w:bookmarkStart w:id="93" w:name="documentation-and-reporting"/>
    <w:p>
      <w:pPr>
        <w:pStyle w:val="Heading2"/>
      </w:pPr>
      <w:r>
        <w:t xml:space="preserve">4.6 Documentation and Reporting</w:t>
      </w:r>
    </w:p>
    <w:bookmarkStart w:id="91" w:name="forensic-report-structure"/>
    <w:p>
      <w:pPr>
        <w:pStyle w:val="Heading3"/>
      </w:pPr>
      <w:r>
        <w:t xml:space="preserve">4.6.1 Forensic Report Structure</w:t>
      </w:r>
    </w:p>
    <w:p>
      <w:pPr>
        <w:pStyle w:val="FirstParagraph"/>
      </w:pPr>
      <w:r>
        <w:t xml:space="preserve">A complete IFAP report should include:</w:t>
      </w:r>
    </w:p>
    <w:p>
      <w:pPr>
        <w:pStyle w:val="Compact"/>
        <w:numPr>
          <w:ilvl w:val="0"/>
          <w:numId w:val="1017"/>
        </w:numPr>
      </w:pPr>
      <w:r>
        <w:rPr>
          <w:b/>
          <w:bCs/>
        </w:rPr>
        <w:t xml:space="preserve">Executive Summary</w:t>
      </w:r>
      <w:r>
        <w:t xml:space="preserve">: Key findings and recommendations</w:t>
      </w:r>
    </w:p>
    <w:p>
      <w:pPr>
        <w:pStyle w:val="Compact"/>
        <w:numPr>
          <w:ilvl w:val="0"/>
          <w:numId w:val="1017"/>
        </w:numPr>
      </w:pPr>
      <w:r>
        <w:rPr>
          <w:b/>
          <w:bCs/>
        </w:rPr>
        <w:t xml:space="preserve">Subject Information</w:t>
      </w:r>
      <w:r>
        <w:t xml:space="preserve">: De-identified demographic and clinical data</w:t>
      </w:r>
    </w:p>
    <w:p>
      <w:pPr>
        <w:pStyle w:val="Compact"/>
        <w:numPr>
          <w:ilvl w:val="0"/>
          <w:numId w:val="1017"/>
        </w:numPr>
      </w:pPr>
      <w:r>
        <w:rPr>
          <w:b/>
          <w:bCs/>
        </w:rPr>
        <w:t xml:space="preserve">Environmental Description</w:t>
      </w:r>
      <w:r>
        <w:t xml:space="preserve">: Physical layout, devices, signal environment</w:t>
      </w:r>
    </w:p>
    <w:p>
      <w:pPr>
        <w:pStyle w:val="Compact"/>
        <w:numPr>
          <w:ilvl w:val="0"/>
          <w:numId w:val="1017"/>
        </w:numPr>
      </w:pPr>
      <w:r>
        <w:rPr>
          <w:b/>
          <w:bCs/>
        </w:rPr>
        <w:t xml:space="preserve">Methodology</w:t>
      </w:r>
      <w:r>
        <w:t xml:space="preserve">: Equipment, procedures, analysis techniques</w:t>
      </w:r>
    </w:p>
    <w:p>
      <w:pPr>
        <w:pStyle w:val="Compact"/>
        <w:numPr>
          <w:ilvl w:val="0"/>
          <w:numId w:val="1017"/>
        </w:numPr>
      </w:pPr>
      <w:r>
        <w:rPr>
          <w:b/>
          <w:bCs/>
        </w:rPr>
        <w:t xml:space="preserve">Findings</w:t>
      </w:r>
      <w:r>
        <w:t xml:space="preserve">:</w:t>
      </w:r>
    </w:p>
    <w:p>
      <w:pPr>
        <w:pStyle w:val="Compact"/>
        <w:numPr>
          <w:ilvl w:val="1"/>
          <w:numId w:val="1018"/>
        </w:numPr>
      </w:pPr>
      <w:r>
        <w:t xml:space="preserve">Acoustic measurements</w:t>
      </w:r>
    </w:p>
    <w:p>
      <w:pPr>
        <w:pStyle w:val="Compact"/>
        <w:numPr>
          <w:ilvl w:val="1"/>
          <w:numId w:val="1018"/>
        </w:numPr>
      </w:pPr>
      <w:r>
        <w:t xml:space="preserve">RF measurements</w:t>
      </w:r>
    </w:p>
    <w:p>
      <w:pPr>
        <w:pStyle w:val="Compact"/>
        <w:numPr>
          <w:ilvl w:val="1"/>
          <w:numId w:val="1018"/>
        </w:numPr>
      </w:pPr>
      <w:r>
        <w:t xml:space="preserve">Correlation analysis</w:t>
      </w:r>
    </w:p>
    <w:p>
      <w:pPr>
        <w:pStyle w:val="Compact"/>
        <w:numPr>
          <w:ilvl w:val="1"/>
          <w:numId w:val="1018"/>
        </w:numPr>
      </w:pPr>
      <w:r>
        <w:t xml:space="preserve">Isolation test results</w:t>
      </w:r>
    </w:p>
    <w:p>
      <w:pPr>
        <w:pStyle w:val="Compact"/>
        <w:numPr>
          <w:ilvl w:val="0"/>
          <w:numId w:val="1017"/>
        </w:numPr>
      </w:pPr>
      <w:r>
        <w:rPr>
          <w:b/>
          <w:bCs/>
        </w:rPr>
        <w:t xml:space="preserve">Interpretation</w:t>
      </w:r>
      <w:r>
        <w:t xml:space="preserve">: CCA likelihood assessment</w:t>
      </w:r>
    </w:p>
    <w:p>
      <w:pPr>
        <w:pStyle w:val="Compact"/>
        <w:numPr>
          <w:ilvl w:val="0"/>
          <w:numId w:val="1017"/>
        </w:numPr>
      </w:pPr>
      <w:r>
        <w:rPr>
          <w:b/>
          <w:bCs/>
        </w:rPr>
        <w:t xml:space="preserve">Recommendations</w:t>
      </w:r>
      <w:r>
        <w:t xml:space="preserve">: Mitigation, clinical, legal</w:t>
      </w:r>
    </w:p>
    <w:p>
      <w:pPr>
        <w:pStyle w:val="Compact"/>
        <w:numPr>
          <w:ilvl w:val="0"/>
          <w:numId w:val="1017"/>
        </w:numPr>
      </w:pPr>
      <w:r>
        <w:rPr>
          <w:b/>
          <w:bCs/>
        </w:rPr>
        <w:t xml:space="preserve">Appendices</w:t>
      </w:r>
      <w:r>
        <w:t xml:space="preserve">: Raw data, spectrograms, logs</w:t>
      </w:r>
    </w:p>
    <w:bookmarkEnd w:id="91"/>
    <w:bookmarkStart w:id="92" w:name="evidentiary-considerations"/>
    <w:p>
      <w:pPr>
        <w:pStyle w:val="Heading3"/>
      </w:pPr>
      <w:r>
        <w:t xml:space="preserve">4.6.2 Evidentiary Considerations</w:t>
      </w:r>
    </w:p>
    <w:p>
      <w:pPr>
        <w:pStyle w:val="FirstParagraph"/>
      </w:pPr>
      <w:r>
        <w:t xml:space="preserve">For potential legal proceedings:</w:t>
      </w:r>
      <w:r>
        <w:t xml:space="preserve"> </w:t>
      </w:r>
      <w:r>
        <w:t xml:space="preserve">- Maintain chain of custody for recordings and measurements</w:t>
      </w:r>
      <w:r>
        <w:t xml:space="preserve"> </w:t>
      </w:r>
      <w:r>
        <w:t xml:space="preserve">- Use calibrated, certified equipment</w:t>
      </w:r>
      <w:r>
        <w:t xml:space="preserve"> </w:t>
      </w:r>
      <w:r>
        <w:t xml:space="preserve">- Document analyst qualifications</w:t>
      </w:r>
      <w:r>
        <w:t xml:space="preserve"> </w:t>
      </w:r>
      <w:r>
        <w:t xml:space="preserve">- Provide all raw data for independent verification</w:t>
      </w:r>
      <w:r>
        <w:t xml:space="preserve"> </w:t>
      </w:r>
      <w:r>
        <w:t xml:space="preserve">- Follow forensic best practices for digital evidence</w:t>
      </w:r>
    </w:p>
    <w:p>
      <w:r>
        <w:pict>
          <v:rect style="width:0;height:1.5pt" o:hralign="center" o:hrstd="t" o:hr="t"/>
        </w:pict>
      </w:r>
    </w:p>
    <w:bookmarkEnd w:id="92"/>
    <w:bookmarkEnd w:id="93"/>
    <w:bookmarkStart w:id="96" w:name="limitations-and-ethical-considerations"/>
    <w:p>
      <w:pPr>
        <w:pStyle w:val="Heading2"/>
      </w:pPr>
      <w:r>
        <w:t xml:space="preserve">4.7 Limitations and Ethical Considerations</w:t>
      </w:r>
    </w:p>
    <w:bookmarkStart w:id="94" w:name="limitations"/>
    <w:p>
      <w:pPr>
        <w:pStyle w:val="Heading3"/>
      </w:pPr>
      <w:r>
        <w:t xml:space="preserve">4.7.1 Limitations</w:t>
      </w:r>
    </w:p>
    <w:p>
      <w:pPr>
        <w:pStyle w:val="FirstParagraph"/>
      </w:pPr>
      <w:r>
        <w:t xml:space="preserve">The IFAP cannot:</w:t>
      </w:r>
      <w:r>
        <w:t xml:space="preserve"> </w:t>
      </w:r>
      <w:r>
        <w:t xml:space="preserve">- Provide definitive diagnosis (complementary to clinical assessment)</w:t>
      </w:r>
      <w:r>
        <w:t xml:space="preserve"> </w:t>
      </w:r>
      <w:r>
        <w:t xml:space="preserve">- Detect all possible signal types (technology evolves)</w:t>
      </w:r>
      <w:r>
        <w:t xml:space="preserve"> </w:t>
      </w:r>
      <w:r>
        <w:t xml:space="preserve">- Rule out sophisticated/covert signal sources</w:t>
      </w:r>
      <w:r>
        <w:t xml:space="preserve"> </w:t>
      </w:r>
      <w:r>
        <w:t xml:space="preserve">- Address non-acoustic/RF influences (chemicals, etc.)</w:t>
      </w:r>
    </w:p>
    <w:bookmarkEnd w:id="94"/>
    <w:bookmarkStart w:id="95" w:name="ethical-guidelines"/>
    <w:p>
      <w:pPr>
        <w:pStyle w:val="Heading3"/>
      </w:pPr>
      <w:r>
        <w:t xml:space="preserve">4.7.2 Ethical Guidelines</w:t>
      </w:r>
    </w:p>
    <w:p>
      <w:pPr>
        <w:pStyle w:val="Compact"/>
        <w:numPr>
          <w:ilvl w:val="0"/>
          <w:numId w:val="1019"/>
        </w:numPr>
      </w:pPr>
      <w:r>
        <w:rPr>
          <w:b/>
          <w:bCs/>
        </w:rPr>
        <w:t xml:space="preserve">Informed Consent</w:t>
      </w:r>
      <w:r>
        <w:t xml:space="preserve">: Full disclosure of procedures and limitations</w:t>
      </w:r>
    </w:p>
    <w:p>
      <w:pPr>
        <w:pStyle w:val="Compact"/>
        <w:numPr>
          <w:ilvl w:val="0"/>
          <w:numId w:val="1019"/>
        </w:numPr>
      </w:pPr>
      <w:r>
        <w:rPr>
          <w:b/>
          <w:bCs/>
        </w:rPr>
        <w:t xml:space="preserve">Confidentiality</w:t>
      </w:r>
      <w:r>
        <w:t xml:space="preserve">: Protect subject identity and location</w:t>
      </w:r>
    </w:p>
    <w:p>
      <w:pPr>
        <w:pStyle w:val="Compact"/>
        <w:numPr>
          <w:ilvl w:val="0"/>
          <w:numId w:val="1019"/>
        </w:numPr>
      </w:pPr>
      <w:r>
        <w:rPr>
          <w:b/>
          <w:bCs/>
        </w:rPr>
        <w:t xml:space="preserve">Validation, Not Confirmation</w:t>
      </w:r>
      <w:r>
        <w:t xml:space="preserve">: Avoid suggesting conclusions</w:t>
      </w:r>
    </w:p>
    <w:p>
      <w:pPr>
        <w:pStyle w:val="Compact"/>
        <w:numPr>
          <w:ilvl w:val="0"/>
          <w:numId w:val="1019"/>
        </w:numPr>
      </w:pPr>
      <w:r>
        <w:rPr>
          <w:b/>
          <w:bCs/>
        </w:rPr>
        <w:t xml:space="preserve">Referral</w:t>
      </w:r>
      <w:r>
        <w:t xml:space="preserve">: Maintain connection to mental health professionals</w:t>
      </w:r>
    </w:p>
    <w:p>
      <w:pPr>
        <w:pStyle w:val="Compact"/>
        <w:numPr>
          <w:ilvl w:val="0"/>
          <w:numId w:val="1019"/>
        </w:numPr>
      </w:pPr>
      <w:r>
        <w:rPr>
          <w:b/>
          <w:bCs/>
        </w:rPr>
        <w:t xml:space="preserve">Harm Reduction</w:t>
      </w:r>
      <w:r>
        <w:t xml:space="preserve">: Prioritize subject welfare over investigation</w:t>
      </w:r>
    </w:p>
    <w:p>
      <w:r>
        <w:pict>
          <v:rect style="width:0;height:1.5pt" o:hralign="center" o:hrstd="t" o:hr="t"/>
        </w:pict>
      </w:r>
    </w:p>
    <w:bookmarkEnd w:id="95"/>
    <w:bookmarkEnd w:id="96"/>
    <w:bookmarkStart w:id="100" w:name="case-study-application-of-ifap"/>
    <w:p>
      <w:pPr>
        <w:pStyle w:val="Heading2"/>
      </w:pPr>
      <w:r>
        <w:t xml:space="preserve">4.8 Case Study: Application of IFAP</w:t>
      </w:r>
    </w:p>
    <w:bookmarkStart w:id="97" w:name="presenting-complaint"/>
    <w:p>
      <w:pPr>
        <w:pStyle w:val="Heading3"/>
      </w:pPr>
      <w:r>
        <w:t xml:space="preserve">4.8.1 Presenting Complaint</w:t>
      </w:r>
    </w:p>
    <w:p>
      <w:pPr>
        <w:pStyle w:val="FirstParagraph"/>
      </w:pPr>
      <w:r>
        <w:t xml:space="preserve">Subject (45F) reports hearing</w:t>
      </w:r>
      <w:r>
        <w:t xml:space="preserve"> </w:t>
      </w:r>
      <w:r>
        <w:t xml:space="preserve">“voices from her computer”</w:t>
      </w:r>
      <w:r>
        <w:t xml:space="preserve"> </w:t>
      </w:r>
      <w:r>
        <w:t xml:space="preserve">for 18 months. Psychiatric evaluation inconclusive for primary psychosis.</w:t>
      </w:r>
    </w:p>
    <w:bookmarkEnd w:id="97"/>
    <w:bookmarkStart w:id="98" w:name="ifap-findings"/>
    <w:p>
      <w:pPr>
        <w:pStyle w:val="Heading3"/>
      </w:pPr>
      <w:r>
        <w:t xml:space="preserve">4.8.2 IFAP Findings</w:t>
      </w:r>
    </w:p>
    <w:p>
      <w:pPr>
        <w:pStyle w:val="Compact"/>
        <w:numPr>
          <w:ilvl w:val="0"/>
          <w:numId w:val="1020"/>
        </w:numPr>
      </w:pPr>
      <w:r>
        <w:rPr>
          <w:b/>
          <w:bCs/>
        </w:rPr>
        <w:t xml:space="preserve">Baseline scan</w:t>
      </w:r>
      <w:r>
        <w:t xml:space="preserve">: 12 kHz tone present at 35 dB SPL from LED monitor</w:t>
      </w:r>
    </w:p>
    <w:p>
      <w:pPr>
        <w:pStyle w:val="Compact"/>
        <w:numPr>
          <w:ilvl w:val="0"/>
          <w:numId w:val="1020"/>
        </w:numPr>
      </w:pPr>
      <w:r>
        <w:rPr>
          <w:b/>
          <w:bCs/>
        </w:rPr>
        <w:t xml:space="preserve">RF survey</w:t>
      </w:r>
      <w:r>
        <w:t xml:space="preserve">: Normal residential exposure</w:t>
      </w:r>
    </w:p>
    <w:p>
      <w:pPr>
        <w:pStyle w:val="Compact"/>
        <w:numPr>
          <w:ilvl w:val="0"/>
          <w:numId w:val="1020"/>
        </w:numPr>
      </w:pPr>
      <w:r>
        <w:rPr>
          <w:b/>
          <w:bCs/>
        </w:rPr>
        <w:t xml:space="preserve">Correlation</w:t>
      </w:r>
      <w:r>
        <w:t xml:space="preserve">: Voice reports correlate with monitor on-time (r = 0.73)</w:t>
      </w:r>
    </w:p>
    <w:p>
      <w:pPr>
        <w:pStyle w:val="Compact"/>
        <w:numPr>
          <w:ilvl w:val="0"/>
          <w:numId w:val="1020"/>
        </w:numPr>
      </w:pPr>
      <w:r>
        <w:rPr>
          <w:b/>
          <w:bCs/>
        </w:rPr>
        <w:t xml:space="preserve">Isolation test</w:t>
      </w:r>
      <w:r>
        <w:t xml:space="preserve">: Experiences ceased when monitor replaced</w:t>
      </w:r>
    </w:p>
    <w:bookmarkEnd w:id="98"/>
    <w:bookmarkStart w:id="99" w:name="resolution"/>
    <w:p>
      <w:pPr>
        <w:pStyle w:val="Heading3"/>
      </w:pPr>
      <w:r>
        <w:t xml:space="preserve">4.8.3 Resolution</w:t>
      </w:r>
    </w:p>
    <w:p>
      <w:pPr>
        <w:pStyle w:val="FirstParagraph"/>
      </w:pPr>
      <w:r>
        <w:t xml:space="preserve">Monitor identified as defective, emitting audible coil whine in frequency range that subject perceived as speech-like due to SPIA. Replacement resolved symptoms.</w:t>
      </w:r>
    </w:p>
    <w:p>
      <w:r>
        <w:pict>
          <v:rect style="width:0;height:1.5pt" o:hralign="center" o:hrstd="t" o:hr="t"/>
        </w:pict>
      </w:r>
    </w:p>
    <w:bookmarkEnd w:id="99"/>
    <w:bookmarkEnd w:id="100"/>
    <w:bookmarkStart w:id="101" w:name="summary-1"/>
    <w:p>
      <w:pPr>
        <w:pStyle w:val="Heading2"/>
      </w:pPr>
      <w:r>
        <w:t xml:space="preserve">4.9 Summary</w:t>
      </w:r>
    </w:p>
    <w:p>
      <w:pPr>
        <w:pStyle w:val="FirstParagraph"/>
      </w:pPr>
      <w:r>
        <w:t xml:space="preserve">The Israel Forensic Audit Protocol provides a systematic framework for evaluating CCA claims. By combining acoustic analysis, RF surveying, temporal correlation, and controlled intervention, the protocol helps distinguish between environmental and endogenous origins of auditory experiences.</w:t>
      </w:r>
    </w:p>
    <w:p>
      <w:pPr>
        <w:pStyle w:val="BodyText"/>
      </w:pPr>
      <w:r>
        <w:t xml:space="preserve">Chapter 5 will describe laboratory methods for simulating CCA conditions and studying SPIA under controlled experimental settings.</w:t>
      </w:r>
    </w:p>
    <w:p>
      <w:r>
        <w:pict>
          <v:rect style="width:0;height:1.5pt" o:hralign="center" o:hrstd="t" o:hr="t"/>
        </w:pict>
      </w:r>
    </w:p>
    <w:p>
      <w:pPr>
        <w:pStyle w:val="FirstParagraph"/>
      </w:pPr>
      <w:r>
        <w:rPr>
          <w:i/>
          <w:iCs/>
        </w:rPr>
        <w:t xml:space="preserve">Word count: ~1,800 words</w:t>
      </w:r>
      <w:r>
        <w:t xml:space="preserve"> </w:t>
      </w:r>
      <w:r>
        <w:rPr>
          <w:i/>
          <w:iCs/>
        </w:rPr>
        <w:t xml:space="preserve">Status: Complete</w:t>
      </w:r>
      <w:r>
        <w:t xml:space="preserve"> </w:t>
      </w:r>
      <w:r>
        <w:rPr>
          <w:i/>
          <w:iCs/>
        </w:rPr>
        <w:t xml:space="preserve">Last updated: 2026-02-03</w:t>
      </w:r>
    </w:p>
    <w:p>
      <w:r>
        <w:pict>
          <v:rect style="width:0;height:1.5pt" o:hralign="center" o:hrstd="t" o:hr="t"/>
        </w:pict>
      </w:r>
    </w:p>
    <w:bookmarkEnd w:id="101"/>
    <w:bookmarkEnd w:id="102"/>
    <w:bookmarkStart w:id="138" w:name="X0a4c141abc501dbf3aa8f4c7d9c506ef5ade51c"/>
    <w:p>
      <w:pPr>
        <w:pStyle w:val="Heading1"/>
      </w:pPr>
      <w:r>
        <w:t xml:space="preserve">Chapter 5: Laboratory Methods and Simulation</w:t>
      </w:r>
    </w:p>
    <w:bookmarkStart w:id="103" w:name="abstract-4"/>
    <w:p>
      <w:pPr>
        <w:pStyle w:val="Heading2"/>
      </w:pPr>
      <w:r>
        <w:t xml:space="preserve">Abstract</w:t>
      </w:r>
    </w:p>
    <w:p>
      <w:pPr>
        <w:pStyle w:val="FirstParagraph"/>
      </w:pPr>
      <w:r>
        <w:t xml:space="preserve">This chapter describes experimental methodologies for studying Cyber-Acoustic Convergence (CCA) and Synergistic Pareidolia In Algorithmic Systems (SPIA) under controlled laboratory conditions. We present protocols for generating calibrated stimuli, measuring perceptual responses, and quantifying individual differences in CCA susceptibility.</w:t>
      </w:r>
    </w:p>
    <w:p>
      <w:r>
        <w:pict>
          <v:rect style="width:0;height:1.5pt" o:hralign="center" o:hrstd="t" o:hr="t"/>
        </w:pict>
      </w:r>
    </w:p>
    <w:bookmarkEnd w:id="103"/>
    <w:bookmarkStart w:id="105" w:name="introduction-to-laboratory-investigation"/>
    <w:p>
      <w:pPr>
        <w:pStyle w:val="Heading2"/>
      </w:pPr>
      <w:r>
        <w:t xml:space="preserve">5.1 Introduction to Laboratory Investigation</w:t>
      </w:r>
    </w:p>
    <w:p>
      <w:pPr>
        <w:pStyle w:val="FirstParagraph"/>
      </w:pPr>
      <w:r>
        <w:t xml:space="preserve">While field forensic work (Chapter 4) addresses real-world CCA cases, laboratory study enables controlled manipulation of variables. Key advantages include:</w:t>
      </w:r>
      <w:r>
        <w:t xml:space="preserve"> </w:t>
      </w:r>
      <w:r>
        <w:t xml:space="preserve">-</w:t>
      </w:r>
      <w:r>
        <w:t xml:space="preserve"> </w:t>
      </w:r>
      <w:r>
        <w:rPr>
          <w:b/>
          <w:bCs/>
        </w:rPr>
        <w:t xml:space="preserve">Stimulus control</w:t>
      </w:r>
      <w:r>
        <w:t xml:space="preserve">: Precise specification of signal characteristics</w:t>
      </w:r>
      <w:r>
        <w:t xml:space="preserve"> </w:t>
      </w:r>
      <w:r>
        <w:t xml:space="preserve">-</w:t>
      </w:r>
      <w:r>
        <w:t xml:space="preserve"> </w:t>
      </w:r>
      <w:r>
        <w:rPr>
          <w:b/>
          <w:bCs/>
        </w:rPr>
        <w:t xml:space="preserve">Response quantification</w:t>
      </w:r>
      <w:r>
        <w:t xml:space="preserve">: Standardized measurement protocols</w:t>
      </w:r>
      <w:r>
        <w:t xml:space="preserve"> </w:t>
      </w:r>
      <w:r>
        <w:t xml:space="preserve">-</w:t>
      </w:r>
      <w:r>
        <w:t xml:space="preserve"> </w:t>
      </w:r>
      <w:r>
        <w:rPr>
          <w:b/>
          <w:bCs/>
        </w:rPr>
        <w:t xml:space="preserve">Mechanistic investigation</w:t>
      </w:r>
      <w:r>
        <w:t xml:space="preserve">: Isolation of specific factors</w:t>
      </w:r>
      <w:r>
        <w:t xml:space="preserve"> </w:t>
      </w:r>
      <w:r>
        <w:t xml:space="preserve">-</w:t>
      </w:r>
      <w:r>
        <w:t xml:space="preserve"> </w:t>
      </w:r>
      <w:r>
        <w:rPr>
          <w:b/>
          <w:bCs/>
        </w:rPr>
        <w:t xml:space="preserve">Individual differences</w:t>
      </w:r>
      <w:r>
        <w:t xml:space="preserve">: Characterization of susceptibility</w:t>
      </w:r>
    </w:p>
    <w:bookmarkStart w:id="104" w:name="research-questions"/>
    <w:p>
      <w:pPr>
        <w:pStyle w:val="Heading3"/>
      </w:pPr>
      <w:r>
        <w:t xml:space="preserve">5.1.1 Research Questions</w:t>
      </w:r>
    </w:p>
    <w:p>
      <w:pPr>
        <w:pStyle w:val="FirstParagraph"/>
      </w:pPr>
      <w:r>
        <w:t xml:space="preserve">Laboratory methods address:</w:t>
      </w:r>
      <w:r>
        <w:t xml:space="preserve"> </w:t>
      </w:r>
      <w:r>
        <w:t xml:space="preserve">1. What signal characteristics maximize SPIA (false speech detection)?</w:t>
      </w:r>
      <w:r>
        <w:t xml:space="preserve"> </w:t>
      </w:r>
      <w:r>
        <w:t xml:space="preserve">2. What individual factors predict CCA susceptibility?</w:t>
      </w:r>
      <w:r>
        <w:t xml:space="preserve"> </w:t>
      </w:r>
      <w:r>
        <w:t xml:space="preserve">3. Can training reduce spurious pattern detection?</w:t>
      </w:r>
      <w:r>
        <w:t xml:space="preserve"> </w:t>
      </w:r>
      <w:r>
        <w:t xml:space="preserve">4. What neural mechanisms underlie CCA?</w:t>
      </w:r>
    </w:p>
    <w:p>
      <w:r>
        <w:pict>
          <v:rect style="width:0;height:1.5pt" o:hralign="center" o:hrstd="t" o:hr="t"/>
        </w:pict>
      </w:r>
    </w:p>
    <w:bookmarkEnd w:id="104"/>
    <w:bookmarkEnd w:id="105"/>
    <w:bookmarkStart w:id="109" w:name="stimulus-generation"/>
    <w:p>
      <w:pPr>
        <w:pStyle w:val="Heading2"/>
      </w:pPr>
      <w:r>
        <w:t xml:space="preserve">5.2 Stimulus Generation</w:t>
      </w:r>
    </w:p>
    <w:bookmarkStart w:id="106" w:name="noise-synthesis"/>
    <w:p>
      <w:pPr>
        <w:pStyle w:val="Heading3"/>
      </w:pPr>
      <w:r>
        <w:t xml:space="preserve">5.2.1 Noise Synthesis</w:t>
      </w:r>
    </w:p>
    <w:p>
      <w:pPr>
        <w:pStyle w:val="FirstParagraph"/>
      </w:pPr>
      <w:r>
        <w:rPr>
          <w:b/>
          <w:bCs/>
        </w:rPr>
        <w:t xml:space="preserve">Gaussian White Noise</w:t>
      </w:r>
      <w:r>
        <w:t xml:space="preserve">:</w:t>
      </w:r>
      <w:r>
        <w:t xml:space="preserve"> </w:t>
      </w:r>
      <w:r>
        <w:t xml:space="preserve">- Equal power across all frequencies</w:t>
      </w:r>
      <w:r>
        <w:t xml:space="preserve"> </w:t>
      </w:r>
      <w:r>
        <w:t xml:space="preserve">- Maximum entropy (no structure)</w:t>
      </w:r>
      <w:r>
        <w:t xml:space="preserve"> </w:t>
      </w:r>
      <w:r>
        <w:t xml:space="preserve">- Baseline for SPIA testing</w:t>
      </w:r>
    </w:p>
    <w:p>
      <w:pPr>
        <w:pStyle w:val="BodyText"/>
      </w:pPr>
      <w:r>
        <w:rPr>
          <w:b/>
          <w:bCs/>
        </w:rPr>
        <w:t xml:space="preserve">Colored Noise</w:t>
      </w:r>
      <w:r>
        <w:t xml:space="preserve">:</w:t>
      </w:r>
      <w:r>
        <w:t xml:space="preserve"> </w:t>
      </w:r>
      <w:r>
        <w:t xml:space="preserve">- Pink noise (1/f): Natural acoustic environment</w:t>
      </w:r>
      <w:r>
        <w:t xml:space="preserve"> </w:t>
      </w:r>
      <w:r>
        <w:t xml:space="preserve">- Brown noise (1/fÂ²): Low-frequency emphasis</w:t>
      </w:r>
      <w:r>
        <w:t xml:space="preserve"> </w:t>
      </w:r>
      <w:r>
        <w:t xml:space="preserve">- Blue noise: High-frequency emphasis</w:t>
      </w:r>
    </w:p>
    <w:p>
      <w:pPr>
        <w:pStyle w:val="BodyText"/>
      </w:pPr>
      <w:r>
        <w:rPr>
          <w:b/>
          <w:bCs/>
        </w:rPr>
        <w:t xml:space="preserve">Synthetic Algorithm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signal</w:t>
      </w:r>
      <w:r>
        <w:br/>
      </w:r>
      <w:r>
        <w:br/>
      </w:r>
      <w:r>
        <w:rPr>
          <w:rStyle w:val="KeywordTok"/>
        </w:rPr>
        <w:t xml:space="preserve">def</w:t>
      </w:r>
      <w:r>
        <w:rPr>
          <w:rStyle w:val="NormalTok"/>
        </w:rPr>
        <w:t xml:space="preserve"> generate_colored_noise(samples, fs, color</w:t>
      </w:r>
      <w:r>
        <w:rPr>
          <w:rStyle w:val="OperatorTok"/>
        </w:rPr>
        <w:t xml:space="preserve">=</w:t>
      </w:r>
      <w:r>
        <w:rPr>
          <w:rStyle w:val="StringTok"/>
        </w:rPr>
        <w:t xml:space="preserve">'pink'</w:t>
      </w:r>
      <w:r>
        <w:rPr>
          <w:rStyle w:val="NormalTok"/>
        </w:rPr>
        <w:t xml:space="preserve">):</w:t>
      </w:r>
      <w:r>
        <w:br/>
      </w:r>
      <w:r>
        <w:rPr>
          <w:rStyle w:val="NormalTok"/>
        </w:rPr>
        <w:t xml:space="preserve">    white </w:t>
      </w:r>
      <w:r>
        <w:rPr>
          <w:rStyle w:val="OperatorTok"/>
        </w:rPr>
        <w:t xml:space="preserve">=</w:t>
      </w:r>
      <w:r>
        <w:rPr>
          <w:rStyle w:val="NormalTok"/>
        </w:rPr>
        <w:t xml:space="preserve"> np.random.randn(samples)</w:t>
      </w:r>
      <w:r>
        <w:br/>
      </w:r>
      <w:r>
        <w:rPr>
          <w:rStyle w:val="NormalTok"/>
        </w:rPr>
        <w:t xml:space="preserve">    </w:t>
      </w:r>
      <w:r>
        <w:rPr>
          <w:rStyle w:val="ControlFlowTok"/>
        </w:rPr>
        <w:t xml:space="preserve">if</w:t>
      </w:r>
      <w:r>
        <w:rPr>
          <w:rStyle w:val="NormalTok"/>
        </w:rPr>
        <w:t xml:space="preserve"> color </w:t>
      </w:r>
      <w:r>
        <w:rPr>
          <w:rStyle w:val="OperatorTok"/>
        </w:rPr>
        <w:t xml:space="preserve">==</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ControlFlowTok"/>
        </w:rPr>
        <w:t xml:space="preserve">return</w:t>
      </w:r>
      <w:r>
        <w:rPr>
          <w:rStyle w:val="NormalTok"/>
        </w:rPr>
        <w:t xml:space="preserve"> white</w:t>
      </w:r>
      <w:r>
        <w:br/>
      </w:r>
      <w:r>
        <w:rPr>
          <w:rStyle w:val="NormalTok"/>
        </w:rPr>
        <w:t xml:space="preserve">    </w:t>
      </w:r>
      <w:r>
        <w:rPr>
          <w:rStyle w:val="ControlFlowTok"/>
        </w:rPr>
        <w:t xml:space="preserve">elif</w:t>
      </w:r>
      <w:r>
        <w:rPr>
          <w:rStyle w:val="NormalTok"/>
        </w:rPr>
        <w:t xml:space="preserve"> color </w:t>
      </w:r>
      <w:r>
        <w:rPr>
          <w:rStyle w:val="OperatorTok"/>
        </w:rPr>
        <w:t xml:space="preserve">==</w:t>
      </w:r>
      <w:r>
        <w:rPr>
          <w:rStyle w:val="NormalTok"/>
        </w:rPr>
        <w:t xml:space="preserve"> </w:t>
      </w:r>
      <w:r>
        <w:rPr>
          <w:rStyle w:val="StringTok"/>
        </w:rPr>
        <w:t xml:space="preserve">'pink'</w:t>
      </w:r>
      <w:r>
        <w:rPr>
          <w:rStyle w:val="NormalTok"/>
        </w:rPr>
        <w:t xml:space="preserve">:</w:t>
      </w:r>
      <w:r>
        <w:br/>
      </w:r>
      <w:r>
        <w:rPr>
          <w:rStyle w:val="NormalTok"/>
        </w:rPr>
        <w:t xml:space="preserve">        </w:t>
      </w:r>
      <w:r>
        <w:rPr>
          <w:rStyle w:val="CommentTok"/>
        </w:rPr>
        <w:t xml:space="preserve"># 1/f spectrum</w:t>
      </w:r>
      <w:r>
        <w:br/>
      </w:r>
      <w:r>
        <w:rPr>
          <w:rStyle w:val="NormalTok"/>
        </w:rPr>
        <w:t xml:space="preserve">        freqs </w:t>
      </w:r>
      <w:r>
        <w:rPr>
          <w:rStyle w:val="OperatorTok"/>
        </w:rPr>
        <w:t xml:space="preserve">=</w:t>
      </w:r>
      <w:r>
        <w:rPr>
          <w:rStyle w:val="NormalTok"/>
        </w:rPr>
        <w:t xml:space="preserve"> np.fft.rfftfreq(samples, </w:t>
      </w:r>
      <w:r>
        <w:rPr>
          <w:rStyle w:val="DecValTok"/>
        </w:rPr>
        <w:t xml:space="preserve">1</w:t>
      </w:r>
      <w:r>
        <w:rPr>
          <w:rStyle w:val="OperatorTok"/>
        </w:rPr>
        <w:t xml:space="preserve">/</w:t>
      </w:r>
      <w:r>
        <w:rPr>
          <w:rStyle w:val="NormalTok"/>
        </w:rPr>
        <w:t xml:space="preserve">fs)</w:t>
      </w:r>
      <w:r>
        <w:br/>
      </w:r>
      <w:r>
        <w:rPr>
          <w:rStyle w:val="NormalTok"/>
        </w:rPr>
        <w:t xml:space="preserve">        freqs[</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Avoid division by zero</w:t>
      </w:r>
      <w:r>
        <w:br/>
      </w:r>
      <w:r>
        <w:rPr>
          <w:rStyle w:val="NormalTok"/>
        </w:rPr>
        <w:t xml:space="preserve">        spectrum </w:t>
      </w:r>
      <w:r>
        <w:rPr>
          <w:rStyle w:val="OperatorTok"/>
        </w:rPr>
        <w:t xml:space="preserve">=</w:t>
      </w:r>
      <w:r>
        <w:rPr>
          <w:rStyle w:val="NormalTok"/>
        </w:rPr>
        <w:t xml:space="preserve"> np.fft.rfft(white) </w:t>
      </w:r>
      <w:r>
        <w:rPr>
          <w:rStyle w:val="OperatorTok"/>
        </w:rPr>
        <w:t xml:space="preserve">/</w:t>
      </w:r>
      <w:r>
        <w:rPr>
          <w:rStyle w:val="NormalTok"/>
        </w:rPr>
        <w:t xml:space="preserve"> np.sqrt(freqs)</w:t>
      </w:r>
      <w:r>
        <w:br/>
      </w:r>
      <w:r>
        <w:rPr>
          <w:rStyle w:val="NormalTok"/>
        </w:rPr>
        <w:t xml:space="preserve">        </w:t>
      </w:r>
      <w:r>
        <w:rPr>
          <w:rStyle w:val="ControlFlowTok"/>
        </w:rPr>
        <w:t xml:space="preserve">return</w:t>
      </w:r>
      <w:r>
        <w:rPr>
          <w:rStyle w:val="NormalTok"/>
        </w:rPr>
        <w:t xml:space="preserve"> np.fft.irfft(spectrum, samples)</w:t>
      </w:r>
      <w:r>
        <w:br/>
      </w:r>
      <w:r>
        <w:rPr>
          <w:rStyle w:val="NormalTok"/>
        </w:rPr>
        <w:t xml:space="preserve">    </w:t>
      </w:r>
      <w:r>
        <w:rPr>
          <w:rStyle w:val="ControlFlowTok"/>
        </w:rPr>
        <w:t xml:space="preserve">elif</w:t>
      </w:r>
      <w:r>
        <w:rPr>
          <w:rStyle w:val="NormalTok"/>
        </w:rPr>
        <w:t xml:space="preserve"> color </w:t>
      </w:r>
      <w:r>
        <w:rPr>
          <w:rStyle w:val="OperatorTok"/>
        </w:rPr>
        <w:t xml:space="preserve">==</w:t>
      </w:r>
      <w:r>
        <w:rPr>
          <w:rStyle w:val="NormalTok"/>
        </w:rPr>
        <w:t xml:space="preserve"> </w:t>
      </w:r>
      <w:r>
        <w:rPr>
          <w:rStyle w:val="StringTok"/>
        </w:rPr>
        <w:t xml:space="preserve">'brown'</w:t>
      </w:r>
      <w:r>
        <w:rPr>
          <w:rStyle w:val="NormalTok"/>
        </w:rPr>
        <w:t xml:space="preserve">:</w:t>
      </w:r>
      <w:r>
        <w:br/>
      </w:r>
      <w:r>
        <w:rPr>
          <w:rStyle w:val="NormalTok"/>
        </w:rPr>
        <w:t xml:space="preserve">        </w:t>
      </w:r>
      <w:r>
        <w:rPr>
          <w:rStyle w:val="CommentTok"/>
        </w:rPr>
        <w:t xml:space="preserve"># 1/fÂ² spectrum</w:t>
      </w:r>
      <w:r>
        <w:br/>
      </w:r>
      <w:r>
        <w:rPr>
          <w:rStyle w:val="NormalTok"/>
        </w:rPr>
        <w:t xml:space="preserve">        freqs </w:t>
      </w:r>
      <w:r>
        <w:rPr>
          <w:rStyle w:val="OperatorTok"/>
        </w:rPr>
        <w:t xml:space="preserve">=</w:t>
      </w:r>
      <w:r>
        <w:rPr>
          <w:rStyle w:val="NormalTok"/>
        </w:rPr>
        <w:t xml:space="preserve"> np.fft.rfftfreq(samples, </w:t>
      </w:r>
      <w:r>
        <w:rPr>
          <w:rStyle w:val="DecValTok"/>
        </w:rPr>
        <w:t xml:space="preserve">1</w:t>
      </w:r>
      <w:r>
        <w:rPr>
          <w:rStyle w:val="OperatorTok"/>
        </w:rPr>
        <w:t xml:space="preserve">/</w:t>
      </w:r>
      <w:r>
        <w:rPr>
          <w:rStyle w:val="NormalTok"/>
        </w:rPr>
        <w:t xml:space="preserve">fs)</w:t>
      </w:r>
      <w:r>
        <w:br/>
      </w:r>
      <w:r>
        <w:rPr>
          <w:rStyle w:val="NormalTok"/>
        </w:rPr>
        <w:t xml:space="preserve">        freqs[</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spectrum </w:t>
      </w:r>
      <w:r>
        <w:rPr>
          <w:rStyle w:val="OperatorTok"/>
        </w:rPr>
        <w:t xml:space="preserve">=</w:t>
      </w:r>
      <w:r>
        <w:rPr>
          <w:rStyle w:val="NormalTok"/>
        </w:rPr>
        <w:t xml:space="preserve"> np.fft.rfft(white) </w:t>
      </w:r>
      <w:r>
        <w:rPr>
          <w:rStyle w:val="OperatorTok"/>
        </w:rPr>
        <w:t xml:space="preserve">/</w:t>
      </w:r>
      <w:r>
        <w:rPr>
          <w:rStyle w:val="NormalTok"/>
        </w:rPr>
        <w:t xml:space="preserve"> freqs</w:t>
      </w:r>
      <w:r>
        <w:br/>
      </w:r>
      <w:r>
        <w:rPr>
          <w:rStyle w:val="NormalTok"/>
        </w:rPr>
        <w:t xml:space="preserve">        </w:t>
      </w:r>
      <w:r>
        <w:rPr>
          <w:rStyle w:val="ControlFlowTok"/>
        </w:rPr>
        <w:t xml:space="preserve">return</w:t>
      </w:r>
      <w:r>
        <w:rPr>
          <w:rStyle w:val="NormalTok"/>
        </w:rPr>
        <w:t xml:space="preserve"> np.fft.irfft(spectrum, samples)</w:t>
      </w:r>
    </w:p>
    <w:bookmarkEnd w:id="106"/>
    <w:bookmarkStart w:id="107" w:name="speech-like-stimuli"/>
    <w:p>
      <w:pPr>
        <w:pStyle w:val="Heading3"/>
      </w:pPr>
      <w:r>
        <w:t xml:space="preserve">5.2.2 Speech-Like Stimuli</w:t>
      </w:r>
    </w:p>
    <w:p>
      <w:pPr>
        <w:pStyle w:val="FirstParagraph"/>
      </w:pPr>
      <w:r>
        <w:t xml:space="preserve">To study the perception threshold where noise becomes</w:t>
      </w:r>
      <w:r>
        <w:t xml:space="preserve"> </w:t>
      </w:r>
      <w:r>
        <w:t xml:space="preserve">“speech”</w:t>
      </w:r>
      <w:r>
        <w:t xml:space="preserve">:</w:t>
      </w:r>
    </w:p>
    <w:p>
      <w:pPr>
        <w:pStyle w:val="BodyText"/>
      </w:pPr>
      <w:r>
        <w:rPr>
          <w:b/>
          <w:bCs/>
        </w:rPr>
        <w:t xml:space="preserve">Vocoded Speech</w:t>
      </w:r>
      <w:r>
        <w:t xml:space="preserve">: Real speech processed through noise vocoder, degrading intelligibility in controlled steps.</w:t>
      </w:r>
    </w:p>
    <w:p>
      <w:pPr>
        <w:pStyle w:val="BodyText"/>
      </w:pPr>
      <w:r>
        <w:rPr>
          <w:b/>
          <w:bCs/>
        </w:rPr>
        <w:t xml:space="preserve">Speech-Modulated Noise</w:t>
      </w:r>
      <w:r>
        <w:t xml:space="preserve">: Noise amplitude-modulated with speech envelope but no spectral detail.</w:t>
      </w:r>
    </w:p>
    <w:p>
      <w:pPr>
        <w:pStyle w:val="BodyText"/>
      </w:pPr>
      <w:r>
        <w:rPr>
          <w:b/>
          <w:bCs/>
        </w:rPr>
        <w:t xml:space="preserve">Babble Noise</w:t>
      </w:r>
      <w:r>
        <w:t xml:space="preserve">: Multiple overlapping speech signals creating semantic unintelligibility while preserving prosodic cues.</w:t>
      </w:r>
    </w:p>
    <w:p>
      <w:pPr>
        <w:pStyle w:val="BodyText"/>
      </w:pPr>
      <w:r>
        <w:rPr>
          <w:b/>
          <w:bCs/>
        </w:rPr>
        <w:t xml:space="preserve">Reverse Speech</w:t>
      </w:r>
      <w:r>
        <w:t xml:space="preserve">: Temporal reversal disrupts phonetic content while preserving spectral characteristics.</w:t>
      </w:r>
    </w:p>
    <w:bookmarkEnd w:id="107"/>
    <w:bookmarkStart w:id="108" w:name="signal-parameter-space"/>
    <w:p>
      <w:pPr>
        <w:pStyle w:val="Heading3"/>
      </w:pPr>
      <w:r>
        <w:t xml:space="preserve">5.2.3 Signal Parameter Space</w:t>
      </w:r>
    </w:p>
    <w:p>
      <w:pPr>
        <w:pStyle w:val="FirstParagraph"/>
      </w:pPr>
      <w:r>
        <w:t xml:space="preserve">Key variables for systematic investigation: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Range</w:t>
            </w:r>
          </w:p>
        </w:tc>
        <w:tc>
          <w:tcPr/>
          <w:p>
            <w:pPr>
              <w:pStyle w:val="Compact"/>
            </w:pPr>
            <w:r>
              <w:t xml:space="preserve">Relevance</w:t>
            </w:r>
          </w:p>
        </w:tc>
      </w:tr>
      <w:tr>
        <w:tc>
          <w:tcPr/>
          <w:p>
            <w:pPr>
              <w:pStyle w:val="Compact"/>
            </w:pPr>
            <w:r>
              <w:t xml:space="preserve">Bandwidth</w:t>
            </w:r>
          </w:p>
        </w:tc>
        <w:tc>
          <w:tcPr/>
          <w:p>
            <w:pPr>
              <w:pStyle w:val="Compact"/>
            </w:pPr>
            <w:r>
              <w:t xml:space="preserve">100 Hz - 20 kHz</w:t>
            </w:r>
          </w:p>
        </w:tc>
        <w:tc>
          <w:tcPr/>
          <w:p>
            <w:pPr>
              <w:pStyle w:val="Compact"/>
            </w:pPr>
            <w:r>
              <w:t xml:space="preserve">Frequency content</w:t>
            </w:r>
          </w:p>
        </w:tc>
      </w:tr>
      <w:tr>
        <w:tc>
          <w:tcPr/>
          <w:p>
            <w:pPr>
              <w:pStyle w:val="Compact"/>
            </w:pPr>
            <w:r>
              <w:t xml:space="preserve">Modulation rate</w:t>
            </w:r>
          </w:p>
        </w:tc>
        <w:tc>
          <w:tcPr/>
          <w:p>
            <w:pPr>
              <w:pStyle w:val="Compact"/>
            </w:pPr>
            <w:r>
              <w:t xml:space="preserve">0.5 - 10 Hz</w:t>
            </w:r>
          </w:p>
        </w:tc>
        <w:tc>
          <w:tcPr/>
          <w:p>
            <w:pPr>
              <w:pStyle w:val="Compact"/>
            </w:pPr>
            <w:r>
              <w:t xml:space="preserve">Speech-like temporal patterns</w:t>
            </w:r>
          </w:p>
        </w:tc>
      </w:tr>
      <w:tr>
        <w:tc>
          <w:tcPr/>
          <w:p>
            <w:pPr>
              <w:pStyle w:val="Compact"/>
            </w:pPr>
            <w:r>
              <w:t xml:space="preserve">SNR</w:t>
            </w:r>
          </w:p>
        </w:tc>
        <w:tc>
          <w:tcPr/>
          <w:p>
            <w:pPr>
              <w:pStyle w:val="Compact"/>
            </w:pPr>
            <w:r>
              <w:t xml:space="preserve">-20 to +10 dB</w:t>
            </w:r>
          </w:p>
        </w:tc>
        <w:tc>
          <w:tcPr/>
          <w:p>
            <w:pPr>
              <w:pStyle w:val="Compact"/>
            </w:pPr>
            <w:r>
              <w:t xml:space="preserve">Signal in noise</w:t>
            </w:r>
          </w:p>
        </w:tc>
      </w:tr>
      <w:tr>
        <w:tc>
          <w:tcPr/>
          <w:p>
            <w:pPr>
              <w:pStyle w:val="Compact"/>
            </w:pPr>
            <w:r>
              <w:t xml:space="preserve">Duration</w:t>
            </w:r>
          </w:p>
        </w:tc>
        <w:tc>
          <w:tcPr/>
          <w:p>
            <w:pPr>
              <w:pStyle w:val="Compact"/>
            </w:pPr>
            <w:r>
              <w:t xml:space="preserve">100 ms - 10 s</w:t>
            </w:r>
          </w:p>
        </w:tc>
        <w:tc>
          <w:tcPr/>
          <w:p>
            <w:pPr>
              <w:pStyle w:val="Compact"/>
            </w:pPr>
            <w:r>
              <w:t xml:space="preserve">Temporal integration</w:t>
            </w:r>
          </w:p>
        </w:tc>
      </w:tr>
      <w:tr>
        <w:tc>
          <w:tcPr/>
          <w:p>
            <w:pPr>
              <w:pStyle w:val="Compact"/>
            </w:pPr>
            <w:r>
              <w:t xml:space="preserve">Presentation level</w:t>
            </w:r>
          </w:p>
        </w:tc>
        <w:tc>
          <w:tcPr/>
          <w:p>
            <w:pPr>
              <w:pStyle w:val="Compact"/>
            </w:pPr>
            <w:r>
              <w:t xml:space="preserve">30 - 70 dB SPL</w:t>
            </w:r>
          </w:p>
        </w:tc>
        <w:tc>
          <w:tcPr/>
          <w:p>
            <w:pPr>
              <w:pStyle w:val="Compact"/>
            </w:pPr>
            <w:r>
              <w:t xml:space="preserve">Loudness effects</w:t>
            </w:r>
          </w:p>
        </w:tc>
      </w:tr>
    </w:tbl>
    <w:p>
      <w:r>
        <w:pict>
          <v:rect style="width:0;height:1.5pt" o:hralign="center" o:hrstd="t" o:hr="t"/>
        </w:pict>
      </w:r>
    </w:p>
    <w:bookmarkEnd w:id="108"/>
    <w:bookmarkEnd w:id="109"/>
    <w:bookmarkStart w:id="114" w:name="perceptual-testing-paradigms"/>
    <w:p>
      <w:pPr>
        <w:pStyle w:val="Heading2"/>
      </w:pPr>
      <w:r>
        <w:t xml:space="preserve">5.3 Perceptual Testing Paradigms</w:t>
      </w:r>
    </w:p>
    <w:bookmarkStart w:id="110" w:name="signal-detection-theory-framework"/>
    <w:p>
      <w:pPr>
        <w:pStyle w:val="Heading3"/>
      </w:pPr>
      <w:r>
        <w:t xml:space="preserve">5.3.1 Signal Detection Theory Framework</w:t>
      </w:r>
    </w:p>
    <w:p>
      <w:pPr>
        <w:pStyle w:val="FirstParagraph"/>
      </w:pPr>
      <w:r>
        <w:t xml:space="preserve">Classical SDT provides the framework for measuring perceptual sensitivity:</w:t>
      </w:r>
    </w:p>
    <w:p>
      <w:pPr>
        <w:pStyle w:val="BodyText"/>
      </w:pPr>
      <w:r>
        <w:rPr>
          <w:b/>
          <w:bCs/>
        </w:rPr>
        <w:t xml:space="preserve">Hit</w:t>
      </w:r>
      <w:r>
        <w:t xml:space="preserve">: Correctly detecting speech when present</w:t>
      </w:r>
      <w:r>
        <w:t xml:space="preserve"> </w:t>
      </w:r>
      <w:r>
        <w:rPr>
          <w:b/>
          <w:bCs/>
        </w:rPr>
        <w:t xml:space="preserve">Miss</w:t>
      </w:r>
      <w:r>
        <w:t xml:space="preserve">: Failing to detect speech when present</w:t>
      </w:r>
      <w:r>
        <w:t xml:space="preserve"> </w:t>
      </w:r>
      <w:r>
        <w:rPr>
          <w:b/>
          <w:bCs/>
        </w:rPr>
        <w:t xml:space="preserve">False Alarm</w:t>
      </w:r>
      <w:r>
        <w:t xml:space="preserve">: Detecting speech when absent (SPIA)</w:t>
      </w:r>
      <w:r>
        <w:t xml:space="preserve"> </w:t>
      </w:r>
      <w:r>
        <w:rPr>
          <w:b/>
          <w:bCs/>
        </w:rPr>
        <w:t xml:space="preserve">Correct Rejection</w:t>
      </w:r>
      <w:r>
        <w:t xml:space="preserve">: Correctly identifying noise-only</w:t>
      </w:r>
    </w:p>
    <w:p>
      <w:pPr>
        <w:pStyle w:val="BodyText"/>
      </w:pPr>
      <w:r>
        <w:rPr>
          <w:b/>
          <w:bCs/>
        </w:rPr>
        <w:t xml:space="preserve">Measures</w:t>
      </w:r>
      <w:r>
        <w:t xml:space="preserve">:</w:t>
      </w:r>
      <w:r>
        <w:t xml:space="preserve"> </w:t>
      </w:r>
      <w:r>
        <w:t xml:space="preserve">- d’ (d-prime): Sensitivity, ability to discriminate</w:t>
      </w:r>
      <w:r>
        <w:t xml:space="preserve"> </w:t>
      </w:r>
      <w:r>
        <w:t xml:space="preserve">- c (criterion): Response bias toward</w:t>
      </w:r>
      <w:r>
        <w:t xml:space="preserve"> </w:t>
      </w:r>
      <w:r>
        <w:t xml:space="preserve">“yes”</w:t>
      </w:r>
      <w:r>
        <w:t xml:space="preserve"> </w:t>
      </w:r>
      <w:r>
        <w:t xml:space="preserve">or</w:t>
      </w:r>
      <w:r>
        <w:t xml:space="preserve"> </w:t>
      </w:r>
      <w:r>
        <w:t xml:space="preserve">“no”</w:t>
      </w:r>
    </w:p>
    <w:bookmarkEnd w:id="110"/>
    <w:bookmarkStart w:id="111" w:name="the-spia-detection-task"/>
    <w:p>
      <w:pPr>
        <w:pStyle w:val="Heading3"/>
      </w:pPr>
      <w:r>
        <w:t xml:space="preserve">5.3.2 The SPIA Detection Task</w:t>
      </w:r>
    </w:p>
    <w:p>
      <w:pPr>
        <w:pStyle w:val="FirstParagraph"/>
      </w:pPr>
      <w:r>
        <w:rPr>
          <w:b/>
          <w:bCs/>
        </w:rPr>
        <w:t xml:space="preserve">Protocol</w:t>
      </w:r>
      <w:r>
        <w:t xml:space="preserve">:</w:t>
      </w:r>
      <w:r>
        <w:t xml:space="preserve"> </w:t>
      </w:r>
      <w:r>
        <w:t xml:space="preserve">1. Present brief stimulus (1-3 seconds)</w:t>
      </w:r>
      <w:r>
        <w:t xml:space="preserve"> </w:t>
      </w:r>
      <w:r>
        <w:t xml:space="preserve">2. Subject indicates:</w:t>
      </w:r>
      <w:r>
        <w:t xml:space="preserve"> </w:t>
      </w:r>
      <w:r>
        <w:t xml:space="preserve">“Speech present”</w:t>
      </w:r>
      <w:r>
        <w:t xml:space="preserve"> </w:t>
      </w:r>
      <w:r>
        <w:t xml:space="preserve">or</w:t>
      </w:r>
      <w:r>
        <w:t xml:space="preserve"> </w:t>
      </w:r>
      <w:r>
        <w:t xml:space="preserve">“Noise only”</w:t>
      </w:r>
      <w:r>
        <w:t xml:space="preserve"> </w:t>
      </w:r>
      <w:r>
        <w:t xml:space="preserve">3. Vary proportion of speech-containing trials</w:t>
      </w:r>
      <w:r>
        <w:t xml:space="preserve"> </w:t>
      </w:r>
      <w:r>
        <w:t xml:space="preserve">4. Calculate false alarm rate for SPIA quantification</w:t>
      </w:r>
    </w:p>
    <w:p>
      <w:pPr>
        <w:pStyle w:val="BodyText"/>
      </w:pPr>
      <w:r>
        <w:rPr>
          <w:b/>
          <w:bCs/>
        </w:rPr>
        <w:t xml:space="preserve">Critical manipulation</w:t>
      </w:r>
      <w:r>
        <w:t xml:space="preserve">: In some sessions, include no speech trials. Persistent</w:t>
      </w:r>
      <w:r>
        <w:t xml:space="preserve"> </w:t>
      </w:r>
      <w:r>
        <w:t xml:space="preserve">“speech detected”</w:t>
      </w:r>
      <w:r>
        <w:t xml:space="preserve"> </w:t>
      </w:r>
      <w:r>
        <w:t xml:space="preserve">responses indicate SPIA.</w:t>
      </w:r>
    </w:p>
    <w:bookmarkEnd w:id="111"/>
    <w:bookmarkStart w:id="112" w:name="phenomenological-assessment"/>
    <w:p>
      <w:pPr>
        <w:pStyle w:val="Heading3"/>
      </w:pPr>
      <w:r>
        <w:t xml:space="preserve">5.3.3 Phenomenological Assessment</w:t>
      </w:r>
    </w:p>
    <w:p>
      <w:pPr>
        <w:pStyle w:val="FirstParagraph"/>
      </w:pPr>
      <w:r>
        <w:t xml:space="preserve">Beyond binary detection, assess qualitative aspects:</w:t>
      </w:r>
    </w:p>
    <w:p>
      <w:pPr>
        <w:pStyle w:val="Compact"/>
        <w:numPr>
          <w:ilvl w:val="0"/>
          <w:numId w:val="1021"/>
        </w:numPr>
      </w:pPr>
      <w:r>
        <w:rPr>
          <w:b/>
          <w:bCs/>
        </w:rPr>
        <w:t xml:space="preserve">Intelligibility rating</w:t>
      </w:r>
      <w:r>
        <w:t xml:space="preserve">:</w:t>
      </w:r>
      <w:r>
        <w:t xml:space="preserve"> </w:t>
      </w:r>
      <w:r>
        <w:t xml:space="preserve">“How clearly could you understand words?”</w:t>
      </w:r>
      <w:r>
        <w:t xml:space="preserve"> </w:t>
      </w:r>
      <w:r>
        <w:t xml:space="preserve">(0-100)</w:t>
      </w:r>
    </w:p>
    <w:p>
      <w:pPr>
        <w:pStyle w:val="Compact"/>
        <w:numPr>
          <w:ilvl w:val="0"/>
          <w:numId w:val="1021"/>
        </w:numPr>
      </w:pPr>
      <w:r>
        <w:rPr>
          <w:b/>
          <w:bCs/>
        </w:rPr>
        <w:t xml:space="preserve">Confidence rating</w:t>
      </w:r>
      <w:r>
        <w:t xml:space="preserve">:</w:t>
      </w:r>
      <w:r>
        <w:t xml:space="preserve"> </w:t>
      </w:r>
      <w:r>
        <w:t xml:space="preserve">“How sure are you?”</w:t>
      </w:r>
      <w:r>
        <w:t xml:space="preserve"> </w:t>
      </w:r>
      <w:r>
        <w:t xml:space="preserve">(0-100)</w:t>
      </w:r>
    </w:p>
    <w:p>
      <w:pPr>
        <w:pStyle w:val="Compact"/>
        <w:numPr>
          <w:ilvl w:val="0"/>
          <w:numId w:val="1021"/>
        </w:numPr>
      </w:pPr>
      <w:r>
        <w:rPr>
          <w:b/>
          <w:bCs/>
        </w:rPr>
        <w:t xml:space="preserve">Content transcription</w:t>
      </w:r>
      <w:r>
        <w:t xml:space="preserve">:</w:t>
      </w:r>
      <w:r>
        <w:t xml:space="preserve"> </w:t>
      </w:r>
      <w:r>
        <w:t xml:space="preserve">“Write what you heard”</w:t>
      </w:r>
    </w:p>
    <w:p>
      <w:pPr>
        <w:pStyle w:val="Compact"/>
        <w:numPr>
          <w:ilvl w:val="0"/>
          <w:numId w:val="1021"/>
        </w:numPr>
      </w:pPr>
      <w:r>
        <w:rPr>
          <w:b/>
          <w:bCs/>
        </w:rPr>
        <w:t xml:space="preserve">Source attribution</w:t>
      </w:r>
      <w:r>
        <w:t xml:space="preserve">:</w:t>
      </w:r>
      <w:r>
        <w:t xml:space="preserve"> </w:t>
      </w:r>
      <w:r>
        <w:t xml:space="preserve">“Where did the voice come from?”</w:t>
      </w:r>
    </w:p>
    <w:bookmarkEnd w:id="112"/>
    <w:bookmarkStart w:id="113" w:name="continuous-monitoring"/>
    <w:p>
      <w:pPr>
        <w:pStyle w:val="Heading3"/>
      </w:pPr>
      <w:r>
        <w:t xml:space="preserve">5.3.4 Continuous Monitoring</w:t>
      </w:r>
    </w:p>
    <w:p>
      <w:pPr>
        <w:pStyle w:val="FirstParagraph"/>
      </w:pPr>
      <w:r>
        <w:rPr>
          <w:b/>
          <w:bCs/>
        </w:rPr>
        <w:t xml:space="preserve">Dial task</w:t>
      </w:r>
      <w:r>
        <w:t xml:space="preserve">: Subject continuously adjusts dial to indicate current perception (noise â†” speech).</w:t>
      </w:r>
    </w:p>
    <w:p>
      <w:pPr>
        <w:pStyle w:val="BodyText"/>
      </w:pPr>
      <w:r>
        <w:rPr>
          <w:b/>
          <w:bCs/>
        </w:rPr>
        <w:t xml:space="preserve">Think-aloud</w:t>
      </w:r>
      <w:r>
        <w:t xml:space="preserve">: Verbal description of experience during extended listening.</w:t>
      </w:r>
    </w:p>
    <w:p>
      <w:pPr>
        <w:pStyle w:val="BodyText"/>
      </w:pPr>
      <w:r>
        <w:rPr>
          <w:b/>
          <w:bCs/>
        </w:rPr>
        <w:t xml:space="preserve">Retrospective timeline</w:t>
      </w:r>
      <w:r>
        <w:t xml:space="preserve">: After session, mark timeline when voices were perceived.</w:t>
      </w:r>
    </w:p>
    <w:p>
      <w:r>
        <w:pict>
          <v:rect style="width:0;height:1.5pt" o:hralign="center" o:hrstd="t" o:hr="t"/>
        </w:pict>
      </w:r>
    </w:p>
    <w:bookmarkEnd w:id="113"/>
    <w:bookmarkEnd w:id="114"/>
    <w:bookmarkStart w:id="118" w:name="physiological-measures"/>
    <w:p>
      <w:pPr>
        <w:pStyle w:val="Heading2"/>
      </w:pPr>
      <w:r>
        <w:t xml:space="preserve">5.4 Physiological Measures</w:t>
      </w:r>
    </w:p>
    <w:bookmarkStart w:id="115" w:name="electroencephalography-eeg"/>
    <w:p>
      <w:pPr>
        <w:pStyle w:val="Heading3"/>
      </w:pPr>
      <w:r>
        <w:t xml:space="preserve">5.4.1 Electroencephalography (EEG)</w:t>
      </w:r>
    </w:p>
    <w:p>
      <w:pPr>
        <w:pStyle w:val="FirstParagraph"/>
      </w:pPr>
      <w:r>
        <w:t xml:space="preserve">EEG provides temporal resolution for tracking rapid perceptual processes:</w:t>
      </w:r>
    </w:p>
    <w:p>
      <w:pPr>
        <w:pStyle w:val="BodyText"/>
      </w:pPr>
      <w:r>
        <w:rPr>
          <w:b/>
          <w:bCs/>
        </w:rPr>
        <w:t xml:space="preserve">N1/P2 Complex</w:t>
      </w:r>
      <w:r>
        <w:t xml:space="preserve">: Auditory evoked potentials indicating early processing.</w:t>
      </w:r>
    </w:p>
    <w:p>
      <w:pPr>
        <w:pStyle w:val="BodyText"/>
      </w:pPr>
      <w:r>
        <w:rPr>
          <w:b/>
          <w:bCs/>
        </w:rPr>
        <w:t xml:space="preserve">N400</w:t>
      </w:r>
      <w:r>
        <w:t xml:space="preserve">: Associated with semantic processing; may activate during SPIA episodes.</w:t>
      </w:r>
    </w:p>
    <w:p>
      <w:pPr>
        <w:pStyle w:val="BodyText"/>
      </w:pPr>
      <w:r>
        <w:rPr>
          <w:b/>
          <w:bCs/>
        </w:rPr>
        <w:t xml:space="preserve">MMN (Mismatch Negativity)</w:t>
      </w:r>
      <w:r>
        <w:t xml:space="preserve">: Pre-attentive change detection; tests predictive processing.</w:t>
      </w:r>
    </w:p>
    <w:p>
      <w:pPr>
        <w:pStyle w:val="BodyText"/>
      </w:pPr>
      <w:r>
        <w:rPr>
          <w:b/>
          <w:bCs/>
        </w:rPr>
        <w:t xml:space="preserve">Protocol</w:t>
      </w:r>
      <w:r>
        <w:t xml:space="preserve">:</w:t>
      </w:r>
      <w:r>
        <w:t xml:space="preserve"> </w:t>
      </w:r>
      <w:r>
        <w:t xml:space="preserve">- 64-channel EEG during SPIA detection task</w:t>
      </w:r>
      <w:r>
        <w:t xml:space="preserve"> </w:t>
      </w:r>
      <w:r>
        <w:t xml:space="preserve">- Time-lock to stimulus onset and response</w:t>
      </w:r>
      <w:r>
        <w:t xml:space="preserve"> </w:t>
      </w:r>
      <w:r>
        <w:t xml:space="preserve">- Compare ERP waveforms for hits, misses, false alarms, correct rejections</w:t>
      </w:r>
    </w:p>
    <w:bookmarkEnd w:id="115"/>
    <w:bookmarkStart w:id="116" w:name="functional-mri"/>
    <w:p>
      <w:pPr>
        <w:pStyle w:val="Heading3"/>
      </w:pPr>
      <w:r>
        <w:t xml:space="preserve">5.4.2 Functional MRI</w:t>
      </w:r>
    </w:p>
    <w:p>
      <w:pPr>
        <w:pStyle w:val="FirstParagraph"/>
      </w:pPr>
      <w:r>
        <w:t xml:space="preserve">fMRI provides spatial resolution for network identification:</w:t>
      </w:r>
    </w:p>
    <w:p>
      <w:pPr>
        <w:pStyle w:val="BodyText"/>
      </w:pPr>
      <w:r>
        <w:rPr>
          <w:b/>
          <w:bCs/>
        </w:rPr>
        <w:t xml:space="preserve">Regions of Interest</w:t>
      </w:r>
      <w:r>
        <w:t xml:space="preserve">:</w:t>
      </w:r>
      <w:r>
        <w:t xml:space="preserve"> </w:t>
      </w:r>
      <w:r>
        <w:t xml:space="preserve">- Primary auditory cortex (Heschl’s gyrus)</w:t>
      </w:r>
      <w:r>
        <w:t xml:space="preserve"> </w:t>
      </w:r>
      <w:r>
        <w:t xml:space="preserve">- Secondary auditory cortex (superior temporal gyrus)</w:t>
      </w:r>
      <w:r>
        <w:t xml:space="preserve"> </w:t>
      </w:r>
      <w:r>
        <w:t xml:space="preserve">- Speech perception network (left lateralized)</w:t>
      </w:r>
      <w:r>
        <w:t xml:space="preserve"> </w:t>
      </w:r>
      <w:r>
        <w:t xml:space="preserve">- Frontal executive regions</w:t>
      </w:r>
    </w:p>
    <w:p>
      <w:pPr>
        <w:pStyle w:val="BodyText"/>
      </w:pPr>
      <w:r>
        <w:rPr>
          <w:b/>
          <w:bCs/>
        </w:rPr>
        <w:t xml:space="preserve">Design</w:t>
      </w:r>
      <w:r>
        <w:t xml:space="preserve">:</w:t>
      </w:r>
      <w:r>
        <w:t xml:space="preserve"> </w:t>
      </w:r>
      <w:r>
        <w:t xml:space="preserve">- Event-related fMRI during SPIA task</w:t>
      </w:r>
      <w:r>
        <w:t xml:space="preserve"> </w:t>
      </w:r>
      <w:r>
        <w:t xml:space="preserve">- Compare BOLD response for speech vs. noise vs. SPIA (false alarm)</w:t>
      </w:r>
      <w:r>
        <w:t xml:space="preserve"> </w:t>
      </w:r>
      <w:r>
        <w:t xml:space="preserve">- Connectivity analysis for network dynamics</w:t>
      </w:r>
    </w:p>
    <w:bookmarkEnd w:id="116"/>
    <w:bookmarkStart w:id="117" w:name="autonomic-measures"/>
    <w:p>
      <w:pPr>
        <w:pStyle w:val="Heading3"/>
      </w:pPr>
      <w:r>
        <w:t xml:space="preserve">5.4.3 Autonomic Measures</w:t>
      </w:r>
    </w:p>
    <w:p>
      <w:pPr>
        <w:pStyle w:val="FirstParagraph"/>
      </w:pPr>
      <w:r>
        <w:t xml:space="preserve">Physiological arousal may predict or accompany SPIA:</w:t>
      </w:r>
    </w:p>
    <w:p>
      <w:pPr>
        <w:pStyle w:val="Compact"/>
        <w:numPr>
          <w:ilvl w:val="0"/>
          <w:numId w:val="1022"/>
        </w:numPr>
      </w:pPr>
      <w:r>
        <w:rPr>
          <w:b/>
          <w:bCs/>
        </w:rPr>
        <w:t xml:space="preserve">Skin conductance</w:t>
      </w:r>
      <w:r>
        <w:t xml:space="preserve">: Emotional/attentional arousal</w:t>
      </w:r>
    </w:p>
    <w:p>
      <w:pPr>
        <w:pStyle w:val="Compact"/>
        <w:numPr>
          <w:ilvl w:val="0"/>
          <w:numId w:val="1022"/>
        </w:numPr>
      </w:pPr>
      <w:r>
        <w:rPr>
          <w:b/>
          <w:bCs/>
        </w:rPr>
        <w:t xml:space="preserve">Heart rate variability</w:t>
      </w:r>
      <w:r>
        <w:t xml:space="preserve">: Autonomic state</w:t>
      </w:r>
    </w:p>
    <w:p>
      <w:pPr>
        <w:pStyle w:val="Compact"/>
        <w:numPr>
          <w:ilvl w:val="0"/>
          <w:numId w:val="1022"/>
        </w:numPr>
      </w:pPr>
      <w:r>
        <w:rPr>
          <w:b/>
          <w:bCs/>
        </w:rPr>
        <w:t xml:space="preserve">Pupillometry</w:t>
      </w:r>
      <w:r>
        <w:t xml:space="preserve">: Cognitive load and surprise</w:t>
      </w:r>
    </w:p>
    <w:p>
      <w:r>
        <w:pict>
          <v:rect style="width:0;height:1.5pt" o:hralign="center" o:hrstd="t" o:hr="t"/>
        </w:pict>
      </w:r>
    </w:p>
    <w:bookmarkEnd w:id="117"/>
    <w:bookmarkEnd w:id="118"/>
    <w:bookmarkStart w:id="123" w:name="individual-difference-measures"/>
    <w:p>
      <w:pPr>
        <w:pStyle w:val="Heading2"/>
      </w:pPr>
      <w:r>
        <w:t xml:space="preserve">5.5 Individual Difference Measures</w:t>
      </w:r>
    </w:p>
    <w:bookmarkStart w:id="119" w:name="audiometric-assessment"/>
    <w:p>
      <w:pPr>
        <w:pStyle w:val="Heading3"/>
      </w:pPr>
      <w:r>
        <w:t xml:space="preserve">5.5.1 Audiometric Assessment</w:t>
      </w:r>
    </w:p>
    <w:p>
      <w:pPr>
        <w:pStyle w:val="FirstParagraph"/>
      </w:pPr>
      <w:r>
        <w:t xml:space="preserve">Rule out peripheral hearing factors:</w:t>
      </w:r>
    </w:p>
    <w:p>
      <w:pPr>
        <w:pStyle w:val="Compact"/>
        <w:numPr>
          <w:ilvl w:val="0"/>
          <w:numId w:val="1023"/>
        </w:numPr>
      </w:pPr>
      <w:r>
        <w:t xml:space="preserve">Pure tone audiometry (250 Hz - 8 kHz)</w:t>
      </w:r>
    </w:p>
    <w:p>
      <w:pPr>
        <w:pStyle w:val="Compact"/>
        <w:numPr>
          <w:ilvl w:val="0"/>
          <w:numId w:val="1023"/>
        </w:numPr>
      </w:pPr>
      <w:r>
        <w:t xml:space="preserve">Extended high-frequency audiometry (8 - 16 kHz)</w:t>
      </w:r>
    </w:p>
    <w:p>
      <w:pPr>
        <w:pStyle w:val="Compact"/>
        <w:numPr>
          <w:ilvl w:val="0"/>
          <w:numId w:val="1023"/>
        </w:numPr>
      </w:pPr>
      <w:r>
        <w:t xml:space="preserve">Speech-in-noise testing (HINT, QuickSIN)</w:t>
      </w:r>
    </w:p>
    <w:p>
      <w:pPr>
        <w:pStyle w:val="Compact"/>
        <w:numPr>
          <w:ilvl w:val="0"/>
          <w:numId w:val="1023"/>
        </w:numPr>
      </w:pPr>
      <w:r>
        <w:t xml:space="preserve">Tinnitus assessment (if present)</w:t>
      </w:r>
    </w:p>
    <w:bookmarkEnd w:id="119"/>
    <w:bookmarkStart w:id="120" w:name="cognitive-assessment"/>
    <w:p>
      <w:pPr>
        <w:pStyle w:val="Heading3"/>
      </w:pPr>
      <w:r>
        <w:t xml:space="preserve">5.5.2 Cognitive Assessment</w:t>
      </w:r>
    </w:p>
    <w:p>
      <w:pPr>
        <w:pStyle w:val="FirstParagraph"/>
      </w:pPr>
      <w:r>
        <w:t xml:space="preserve">Factors that may influence SPIA:</w:t>
      </w:r>
    </w:p>
    <w:p>
      <w:pPr>
        <w:pStyle w:val="BodyText"/>
      </w:pPr>
      <w:r>
        <w:rPr>
          <w:b/>
          <w:bCs/>
        </w:rPr>
        <w:t xml:space="preserve">Working Memory</w:t>
      </w:r>
      <w:r>
        <w:t xml:space="preserve">: Higher capacity may enable more complex pattern detection.</w:t>
      </w:r>
    </w:p>
    <w:p>
      <w:pPr>
        <w:pStyle w:val="BodyText"/>
      </w:pPr>
      <w:r>
        <w:rPr>
          <w:b/>
          <w:bCs/>
        </w:rPr>
        <w:t xml:space="preserve">Inhibitory Control</w:t>
      </w:r>
      <w:r>
        <w:t xml:space="preserve">: Deficits may promote false pattern acceptance.</w:t>
      </w:r>
    </w:p>
    <w:p>
      <w:pPr>
        <w:pStyle w:val="BodyText"/>
      </w:pPr>
      <w:r>
        <w:rPr>
          <w:b/>
          <w:bCs/>
        </w:rPr>
        <w:t xml:space="preserve">Top-Down Expectations</w:t>
      </w:r>
      <w:r>
        <w:t xml:space="preserve">: Prior beliefs about signal presence.</w:t>
      </w:r>
    </w:p>
    <w:p>
      <w:pPr>
        <w:pStyle w:val="BodyText"/>
      </w:pPr>
      <w:r>
        <w:rPr>
          <w:b/>
          <w:bCs/>
        </w:rPr>
        <w:t xml:space="preserve">Attentional Control</w:t>
      </w:r>
      <w:r>
        <w:t xml:space="preserve">: Focused vs. diffuse listening.</w:t>
      </w:r>
    </w:p>
    <w:p>
      <w:pPr>
        <w:pStyle w:val="BodyText"/>
      </w:pPr>
      <w:r>
        <w:t xml:space="preserve">Recommended battery: WAIS-IV subtests, Trail Making, Stroop.</w:t>
      </w:r>
    </w:p>
    <w:bookmarkEnd w:id="120"/>
    <w:bookmarkStart w:id="121" w:name="psychopathology-screening"/>
    <w:p>
      <w:pPr>
        <w:pStyle w:val="Heading3"/>
      </w:pPr>
      <w:r>
        <w:t xml:space="preserve">5.5.3 Psychopathology Screening</w:t>
      </w:r>
    </w:p>
    <w:p>
      <w:pPr>
        <w:pStyle w:val="FirstParagraph"/>
      </w:pPr>
      <w:r>
        <w:t xml:space="preserve">Exclude or stratify by clinical factors:</w:t>
      </w:r>
    </w:p>
    <w:p>
      <w:pPr>
        <w:pStyle w:val="Compact"/>
        <w:numPr>
          <w:ilvl w:val="0"/>
          <w:numId w:val="1024"/>
        </w:numPr>
      </w:pPr>
      <w:r>
        <w:t xml:space="preserve">SCID for psychiatric diagnosis</w:t>
      </w:r>
    </w:p>
    <w:p>
      <w:pPr>
        <w:pStyle w:val="Compact"/>
        <w:numPr>
          <w:ilvl w:val="0"/>
          <w:numId w:val="1024"/>
        </w:numPr>
      </w:pPr>
      <w:r>
        <w:t xml:space="preserve">PDI (Peters Delusion Inventory) for subclinical experiences</w:t>
      </w:r>
    </w:p>
    <w:p>
      <w:pPr>
        <w:pStyle w:val="Compact"/>
        <w:numPr>
          <w:ilvl w:val="0"/>
          <w:numId w:val="1024"/>
        </w:numPr>
      </w:pPr>
      <w:r>
        <w:t xml:space="preserve">LSHS (Launay-Slade Hallucination Scale)</w:t>
      </w:r>
    </w:p>
    <w:p>
      <w:pPr>
        <w:pStyle w:val="Compact"/>
        <w:numPr>
          <w:ilvl w:val="0"/>
          <w:numId w:val="1024"/>
        </w:numPr>
      </w:pPr>
      <w:r>
        <w:t xml:space="preserve">AUDIT/DAST for substance use</w:t>
      </w:r>
    </w:p>
    <w:bookmarkEnd w:id="121"/>
    <w:bookmarkStart w:id="122" w:name="electromagnetic-sensitivity-beliefs"/>
    <w:p>
      <w:pPr>
        <w:pStyle w:val="Heading3"/>
      </w:pPr>
      <w:r>
        <w:t xml:space="preserve">5.5.4 Electromagnetic Sensitivity Beliefs</w:t>
      </w:r>
    </w:p>
    <w:p>
      <w:pPr>
        <w:pStyle w:val="FirstParagraph"/>
      </w:pPr>
      <w:r>
        <w:t xml:space="preserve">Paranormal Belief Scale (PBS) or custom scale assessing:</w:t>
      </w:r>
      <w:r>
        <w:t xml:space="preserve"> </w:t>
      </w:r>
      <w:r>
        <w:t xml:space="preserve">- Beliefs about RF/EMF health effects</w:t>
      </w:r>
      <w:r>
        <w:t xml:space="preserve"> </w:t>
      </w:r>
      <w:r>
        <w:t xml:space="preserve">- History of</w:t>
      </w:r>
      <w:r>
        <w:t xml:space="preserve"> </w:t>
      </w:r>
      <w:r>
        <w:t xml:space="preserve">“electronic harassment”</w:t>
      </w:r>
      <w:r>
        <w:t xml:space="preserve"> </w:t>
      </w:r>
      <w:r>
        <w:t xml:space="preserve">concerns</w:t>
      </w:r>
      <w:r>
        <w:t xml:space="preserve"> </w:t>
      </w:r>
      <w:r>
        <w:t xml:space="preserve">- Pre-existing explanatory frameworks</w:t>
      </w:r>
    </w:p>
    <w:p>
      <w:r>
        <w:pict>
          <v:rect style="width:0;height:1.5pt" o:hralign="center" o:hrstd="t" o:hr="t"/>
        </w:pict>
      </w:r>
    </w:p>
    <w:bookmarkEnd w:id="122"/>
    <w:bookmarkEnd w:id="123"/>
    <w:bookmarkStart w:id="128" w:name="experimental-designs"/>
    <w:p>
      <w:pPr>
        <w:pStyle w:val="Heading2"/>
      </w:pPr>
      <w:r>
        <w:t xml:space="preserve">5.6 Experimental Designs</w:t>
      </w:r>
    </w:p>
    <w:bookmarkStart w:id="124" w:name="basic-spia-susceptibility-study"/>
    <w:p>
      <w:pPr>
        <w:pStyle w:val="Heading3"/>
      </w:pPr>
      <w:r>
        <w:t xml:space="preserve">5.6.1 Basic SPIA Susceptibility Study</w:t>
      </w:r>
    </w:p>
    <w:p>
      <w:pPr>
        <w:pStyle w:val="FirstParagraph"/>
      </w:pPr>
      <w:r>
        <w:rPr>
          <w:b/>
          <w:bCs/>
        </w:rPr>
        <w:t xml:space="preserve">Design</w:t>
      </w:r>
      <w:r>
        <w:t xml:space="preserve">: Within-subjects, single session</w:t>
      </w:r>
      <w:r>
        <w:t xml:space="preserve"> </w:t>
      </w:r>
      <w:r>
        <w:rPr>
          <w:b/>
          <w:bCs/>
        </w:rPr>
        <w:t xml:space="preserve">N</w:t>
      </w:r>
      <w:r>
        <w:t xml:space="preserve">: 50-100 participants</w:t>
      </w:r>
      <w:r>
        <w:t xml:space="preserve"> </w:t>
      </w:r>
      <w:r>
        <w:rPr>
          <w:b/>
          <w:bCs/>
        </w:rPr>
        <w:t xml:space="preserve">Stimuli</w:t>
      </w:r>
      <w:r>
        <w:t xml:space="preserve">: 200 trials (50% noise, 50% vocoded speech at threshold)</w:t>
      </w:r>
      <w:r>
        <w:t xml:space="preserve"> </w:t>
      </w:r>
      <w:r>
        <w:rPr>
          <w:b/>
          <w:bCs/>
        </w:rPr>
        <w:t xml:space="preserve">Outcome</w:t>
      </w:r>
      <w:r>
        <w:t xml:space="preserve">: d’, false alarm rate, response time</w:t>
      </w:r>
    </w:p>
    <w:bookmarkEnd w:id="124"/>
    <w:bookmarkStart w:id="125" w:name="manipulating-expectations"/>
    <w:p>
      <w:pPr>
        <w:pStyle w:val="Heading3"/>
      </w:pPr>
      <w:r>
        <w:t xml:space="preserve">5.6.2 Manipulating Expectations</w:t>
      </w:r>
    </w:p>
    <w:p>
      <w:pPr>
        <w:pStyle w:val="FirstParagraph"/>
      </w:pPr>
      <w:r>
        <w:rPr>
          <w:b/>
          <w:bCs/>
        </w:rPr>
        <w:t xml:space="preserve">Design</w:t>
      </w:r>
      <w:r>
        <w:t xml:space="preserve">: Between-subjects</w:t>
      </w:r>
      <w:r>
        <w:t xml:space="preserve"> </w:t>
      </w:r>
      <w:r>
        <w:rPr>
          <w:b/>
          <w:bCs/>
        </w:rPr>
        <w:t xml:space="preserve">Groups</w:t>
      </w:r>
      <w:r>
        <w:t xml:space="preserve">:</w:t>
      </w:r>
      <w:r>
        <w:t xml:space="preserve"> </w:t>
      </w:r>
      <w:r>
        <w:t xml:space="preserve">- Informed (</w:t>
      </w:r>
      <w:r>
        <w:t xml:space="preserve">“some trials contain hidden speech”</w:t>
      </w:r>
      <w:r>
        <w:t xml:space="preserve">)</w:t>
      </w:r>
      <w:r>
        <w:t xml:space="preserve"> </w:t>
      </w:r>
      <w:r>
        <w:t xml:space="preserve">- Neutral (</w:t>
      </w:r>
      <w:r>
        <w:t xml:space="preserve">“listen to sounds”</w:t>
      </w:r>
      <w:r>
        <w:t xml:space="preserve">)</w:t>
      </w:r>
      <w:r>
        <w:t xml:space="preserve"> </w:t>
      </w:r>
      <w:r>
        <w:t xml:space="preserve">- Skeptical (</w:t>
      </w:r>
      <w:r>
        <w:t xml:space="preserve">“all trials are pure noise”</w:t>
      </w:r>
      <w:r>
        <w:t xml:space="preserve">)</w:t>
      </w:r>
    </w:p>
    <w:p>
      <w:pPr>
        <w:pStyle w:val="BodyText"/>
      </w:pPr>
      <w:r>
        <w:rPr>
          <w:b/>
          <w:bCs/>
        </w:rPr>
        <w:t xml:space="preserve">Outcome</w:t>
      </w:r>
      <w:r>
        <w:t xml:space="preserve">: Compare false alarm rates across expectation conditions</w:t>
      </w:r>
    </w:p>
    <w:bookmarkEnd w:id="125"/>
    <w:bookmarkStart w:id="126" w:name="chronic-exposure-study"/>
    <w:p>
      <w:pPr>
        <w:pStyle w:val="Heading3"/>
      </w:pPr>
      <w:r>
        <w:t xml:space="preserve">5.6.3 Chronic Exposure Study</w:t>
      </w:r>
    </w:p>
    <w:p>
      <w:pPr>
        <w:pStyle w:val="FirstParagraph"/>
      </w:pPr>
      <w:r>
        <w:rPr>
          <w:b/>
          <w:bCs/>
        </w:rPr>
        <w:t xml:space="preserve">Design</w:t>
      </w:r>
      <w:r>
        <w:t xml:space="preserve">: Longitudinal, within-subjects</w:t>
      </w:r>
      <w:r>
        <w:t xml:space="preserve"> </w:t>
      </w:r>
      <w:r>
        <w:rPr>
          <w:b/>
          <w:bCs/>
        </w:rPr>
        <w:t xml:space="preserve">Protocol</w:t>
      </w:r>
      <w:r>
        <w:t xml:space="preserve">: Daily 30-minute exposure to speech-modulated noise for 4 weeks</w:t>
      </w:r>
      <w:r>
        <w:t xml:space="preserve"> </w:t>
      </w:r>
      <w:r>
        <w:rPr>
          <w:b/>
          <w:bCs/>
        </w:rPr>
        <w:t xml:space="preserve">Measures</w:t>
      </w:r>
      <w:r>
        <w:t xml:space="preserve">: Weekly SPIA testing, questionnaires</w:t>
      </w:r>
      <w:r>
        <w:t xml:space="preserve"> </w:t>
      </w:r>
      <w:r>
        <w:rPr>
          <w:b/>
          <w:bCs/>
        </w:rPr>
        <w:t xml:space="preserve">Outcome</w:t>
      </w:r>
      <w:r>
        <w:t xml:space="preserve">: Does chronic exposure increase SPIA?</w:t>
      </w:r>
    </w:p>
    <w:bookmarkEnd w:id="126"/>
    <w:bookmarkStart w:id="127" w:name="clinical-population-study"/>
    <w:p>
      <w:pPr>
        <w:pStyle w:val="Heading3"/>
      </w:pPr>
      <w:r>
        <w:t xml:space="preserve">5.6.4 Clinical Population Study</w:t>
      </w:r>
    </w:p>
    <w:p>
      <w:pPr>
        <w:pStyle w:val="FirstParagraph"/>
      </w:pPr>
      <w:r>
        <w:rPr>
          <w:b/>
          <w:bCs/>
        </w:rPr>
        <w:t xml:space="preserve">Design</w:t>
      </w:r>
      <w:r>
        <w:t xml:space="preserve">: Case-control</w:t>
      </w:r>
      <w:r>
        <w:t xml:space="preserve"> </w:t>
      </w:r>
      <w:r>
        <w:rPr>
          <w:b/>
          <w:bCs/>
        </w:rPr>
        <w:t xml:space="preserve">Groups</w:t>
      </w:r>
      <w:r>
        <w:t xml:space="preserve">:</w:t>
      </w:r>
      <w:r>
        <w:t xml:space="preserve"> </w:t>
      </w:r>
      <w:r>
        <w:t xml:space="preserve">- Patients with auditory verbal hallucinations (n=30)</w:t>
      </w:r>
      <w:r>
        <w:t xml:space="preserve"> </w:t>
      </w:r>
      <w:r>
        <w:t xml:space="preserve">- Patients with visual hallucinations only (n=30)</w:t>
      </w:r>
      <w:r>
        <w:t xml:space="preserve"> </w:t>
      </w:r>
      <w:r>
        <w:t xml:space="preserve">- Healthy controls (n=30)</w:t>
      </w:r>
    </w:p>
    <w:p>
      <w:pPr>
        <w:pStyle w:val="BodyText"/>
      </w:pPr>
      <w:r>
        <w:rPr>
          <w:b/>
          <w:bCs/>
        </w:rPr>
        <w:t xml:space="preserve">Outcome</w:t>
      </w:r>
      <w:r>
        <w:t xml:space="preserve">: Compare SPIA susceptibility across groups</w:t>
      </w:r>
    </w:p>
    <w:p>
      <w:r>
        <w:pict>
          <v:rect style="width:0;height:1.5pt" o:hralign="center" o:hrstd="t" o:hr="t"/>
        </w:pict>
      </w:r>
    </w:p>
    <w:bookmarkEnd w:id="127"/>
    <w:bookmarkEnd w:id="128"/>
    <w:bookmarkStart w:id="132" w:name="data-analysis"/>
    <w:p>
      <w:pPr>
        <w:pStyle w:val="Heading2"/>
      </w:pPr>
      <w:r>
        <w:t xml:space="preserve">5.7 Data Analysis</w:t>
      </w:r>
    </w:p>
    <w:bookmarkStart w:id="129" w:name="behavioral-analysis"/>
    <w:p>
      <w:pPr>
        <w:pStyle w:val="Heading3"/>
      </w:pPr>
      <w:r>
        <w:t xml:space="preserve">5.7.1 Behavioral Analysis</w:t>
      </w:r>
    </w:p>
    <w:p>
      <w:pPr>
        <w:pStyle w:val="Compact"/>
        <w:numPr>
          <w:ilvl w:val="0"/>
          <w:numId w:val="1025"/>
        </w:numPr>
      </w:pPr>
      <w:r>
        <w:t xml:space="preserve">Signal detection metrics (d’, c)</w:t>
      </w:r>
    </w:p>
    <w:p>
      <w:pPr>
        <w:pStyle w:val="Compact"/>
        <w:numPr>
          <w:ilvl w:val="0"/>
          <w:numId w:val="1025"/>
        </w:numPr>
      </w:pPr>
      <w:r>
        <w:t xml:space="preserve">Response time distributions</w:t>
      </w:r>
    </w:p>
    <w:p>
      <w:pPr>
        <w:pStyle w:val="Compact"/>
        <w:numPr>
          <w:ilvl w:val="0"/>
          <w:numId w:val="1025"/>
        </w:numPr>
      </w:pPr>
      <w:r>
        <w:t xml:space="preserve">Sequential effects (recent history influences)</w:t>
      </w:r>
    </w:p>
    <w:p>
      <w:pPr>
        <w:pStyle w:val="Compact"/>
        <w:numPr>
          <w:ilvl w:val="0"/>
          <w:numId w:val="1025"/>
        </w:numPr>
      </w:pPr>
      <w:r>
        <w:t xml:space="preserve">Psychometric functions (threshold estimation)</w:t>
      </w:r>
    </w:p>
    <w:bookmarkEnd w:id="129"/>
    <w:bookmarkStart w:id="130" w:name="neural-analysis"/>
    <w:p>
      <w:pPr>
        <w:pStyle w:val="Heading3"/>
      </w:pPr>
      <w:r>
        <w:t xml:space="preserve">5.7.2 Neural Analysis</w:t>
      </w:r>
    </w:p>
    <w:p>
      <w:pPr>
        <w:pStyle w:val="FirstParagraph"/>
      </w:pPr>
      <w:r>
        <w:rPr>
          <w:b/>
          <w:bCs/>
        </w:rPr>
        <w:t xml:space="preserve">EEG</w:t>
      </w:r>
      <w:r>
        <w:t xml:space="preserve">:</w:t>
      </w:r>
      <w:r>
        <w:t xml:space="preserve"> </w:t>
      </w:r>
      <w:r>
        <w:t xml:space="preserve">- ERP averaging and comparison</w:t>
      </w:r>
      <w:r>
        <w:t xml:space="preserve"> </w:t>
      </w:r>
      <w:r>
        <w:t xml:space="preserve">- Time-frequency analysis (oscillatory power)</w:t>
      </w:r>
      <w:r>
        <w:t xml:space="preserve"> </w:t>
      </w:r>
      <w:r>
        <w:t xml:space="preserve">- Source localization (LORETA, beamforming)</w:t>
      </w:r>
    </w:p>
    <w:p>
      <w:pPr>
        <w:pStyle w:val="BodyText"/>
      </w:pPr>
      <w:r>
        <w:rPr>
          <w:b/>
          <w:bCs/>
        </w:rPr>
        <w:t xml:space="preserve">fMRI</w:t>
      </w:r>
      <w:r>
        <w:t xml:space="preserve">:</w:t>
      </w:r>
      <w:r>
        <w:t xml:space="preserve"> </w:t>
      </w:r>
      <w:r>
        <w:t xml:space="preserve">- GLM activation analysis</w:t>
      </w:r>
      <w:r>
        <w:t xml:space="preserve"> </w:t>
      </w:r>
      <w:r>
        <w:t xml:space="preserve">- Multivariate pattern analysis (MVPA)</w:t>
      </w:r>
      <w:r>
        <w:t xml:space="preserve"> </w:t>
      </w:r>
      <w:r>
        <w:t xml:space="preserve">- Connectivity (PPI, DCM)</w:t>
      </w:r>
    </w:p>
    <w:bookmarkEnd w:id="130"/>
    <w:bookmarkStart w:id="131" w:name="predictive-modeling"/>
    <w:p>
      <w:pPr>
        <w:pStyle w:val="Heading3"/>
      </w:pPr>
      <w:r>
        <w:t xml:space="preserve">5.7.3 Predictive Modeling</w:t>
      </w:r>
    </w:p>
    <w:p>
      <w:pPr>
        <w:pStyle w:val="Compact"/>
        <w:numPr>
          <w:ilvl w:val="0"/>
          <w:numId w:val="1026"/>
        </w:numPr>
      </w:pPr>
      <w:r>
        <w:t xml:space="preserve">Logistic regression predicting SPIA from individual differences</w:t>
      </w:r>
    </w:p>
    <w:p>
      <w:pPr>
        <w:pStyle w:val="Compact"/>
        <w:numPr>
          <w:ilvl w:val="0"/>
          <w:numId w:val="1026"/>
        </w:numPr>
      </w:pPr>
      <w:r>
        <w:t xml:space="preserve">Machine learning classification of high vs. low SPIA susceptibility</w:t>
      </w:r>
    </w:p>
    <w:p>
      <w:pPr>
        <w:pStyle w:val="Compact"/>
        <w:numPr>
          <w:ilvl w:val="0"/>
          <w:numId w:val="1026"/>
        </w:numPr>
      </w:pPr>
      <w:r>
        <w:t xml:space="preserve">Factor analysis of susceptibility components</w:t>
      </w:r>
    </w:p>
    <w:p>
      <w:r>
        <w:pict>
          <v:rect style="width:0;height:1.5pt" o:hralign="center" o:hrstd="t" o:hr="t"/>
        </w:pict>
      </w:r>
    </w:p>
    <w:bookmarkEnd w:id="131"/>
    <w:bookmarkEnd w:id="132"/>
    <w:bookmarkStart w:id="136" w:name="ethical-considerations"/>
    <w:p>
      <w:pPr>
        <w:pStyle w:val="Heading2"/>
      </w:pPr>
      <w:r>
        <w:t xml:space="preserve">5.8 Ethical Considerations</w:t>
      </w:r>
    </w:p>
    <w:bookmarkStart w:id="133" w:name="participant-safety"/>
    <w:p>
      <w:pPr>
        <w:pStyle w:val="Heading3"/>
      </w:pPr>
      <w:r>
        <w:t xml:space="preserve">5.8.1 Participant Safety</w:t>
      </w:r>
    </w:p>
    <w:p>
      <w:pPr>
        <w:pStyle w:val="Compact"/>
        <w:numPr>
          <w:ilvl w:val="0"/>
          <w:numId w:val="1027"/>
        </w:numPr>
      </w:pPr>
      <w:r>
        <w:t xml:space="preserve">Limit exposure duration to prevent auditory fatigue</w:t>
      </w:r>
    </w:p>
    <w:p>
      <w:pPr>
        <w:pStyle w:val="Compact"/>
        <w:numPr>
          <w:ilvl w:val="0"/>
          <w:numId w:val="1027"/>
        </w:numPr>
      </w:pPr>
      <w:r>
        <w:t xml:space="preserve">Screen for tinnitus/hyperacusis</w:t>
      </w:r>
    </w:p>
    <w:p>
      <w:pPr>
        <w:pStyle w:val="Compact"/>
        <w:numPr>
          <w:ilvl w:val="0"/>
          <w:numId w:val="1027"/>
        </w:numPr>
      </w:pPr>
      <w:r>
        <w:t xml:space="preserve">Avoid distressing content</w:t>
      </w:r>
    </w:p>
    <w:p>
      <w:pPr>
        <w:pStyle w:val="Compact"/>
        <w:numPr>
          <w:ilvl w:val="0"/>
          <w:numId w:val="1027"/>
        </w:numPr>
      </w:pPr>
      <w:r>
        <w:t xml:space="preserve">Provide debriefing about SPIA (normalize experience)</w:t>
      </w:r>
    </w:p>
    <w:bookmarkEnd w:id="133"/>
    <w:bookmarkStart w:id="134" w:name="vulnerable-populations"/>
    <w:p>
      <w:pPr>
        <w:pStyle w:val="Heading3"/>
      </w:pPr>
      <w:r>
        <w:t xml:space="preserve">5.8.2 Vulnerable Populations</w:t>
      </w:r>
    </w:p>
    <w:p>
      <w:pPr>
        <w:pStyle w:val="FirstParagraph"/>
      </w:pPr>
      <w:r>
        <w:t xml:space="preserve">Extra care with participants experiencing:</w:t>
      </w:r>
      <w:r>
        <w:t xml:space="preserve"> </w:t>
      </w:r>
      <w:r>
        <w:t xml:space="preserve">- Active hallucinations</w:t>
      </w:r>
      <w:r>
        <w:t xml:space="preserve"> </w:t>
      </w:r>
      <w:r>
        <w:t xml:space="preserve">- Anxiety about technology</w:t>
      </w:r>
      <w:r>
        <w:t xml:space="preserve"> </w:t>
      </w:r>
      <w:r>
        <w:t xml:space="preserve">- History of trauma related to auditory experiences</w:t>
      </w:r>
    </w:p>
    <w:bookmarkEnd w:id="134"/>
    <w:bookmarkStart w:id="135" w:name="de-identification"/>
    <w:p>
      <w:pPr>
        <w:pStyle w:val="Heading3"/>
      </w:pPr>
      <w:r>
        <w:t xml:space="preserve">5.8.3 De-identification</w:t>
      </w:r>
    </w:p>
    <w:p>
      <w:pPr>
        <w:pStyle w:val="Compact"/>
        <w:numPr>
          <w:ilvl w:val="0"/>
          <w:numId w:val="1028"/>
        </w:numPr>
      </w:pPr>
      <w:r>
        <w:t xml:space="preserve">Remove identifiers from recordings</w:t>
      </w:r>
    </w:p>
    <w:p>
      <w:pPr>
        <w:pStyle w:val="Compact"/>
        <w:numPr>
          <w:ilvl w:val="0"/>
          <w:numId w:val="1028"/>
        </w:numPr>
      </w:pPr>
      <w:r>
        <w:t xml:space="preserve">Aggregate data reporting</w:t>
      </w:r>
    </w:p>
    <w:p>
      <w:pPr>
        <w:pStyle w:val="Compact"/>
        <w:numPr>
          <w:ilvl w:val="0"/>
          <w:numId w:val="1028"/>
        </w:numPr>
      </w:pPr>
      <w:r>
        <w:t xml:space="preserve">Secure storage of sensitive measures</w:t>
      </w:r>
    </w:p>
    <w:p>
      <w:r>
        <w:pict>
          <v:rect style="width:0;height:1.5pt" o:hralign="center" o:hrstd="t" o:hr="t"/>
        </w:pict>
      </w:r>
    </w:p>
    <w:bookmarkEnd w:id="135"/>
    <w:bookmarkEnd w:id="136"/>
    <w:bookmarkStart w:id="137" w:name="summary-2"/>
    <w:p>
      <w:pPr>
        <w:pStyle w:val="Heading2"/>
      </w:pPr>
      <w:r>
        <w:t xml:space="preserve">5.9 Summary</w:t>
      </w:r>
    </w:p>
    <w:p>
      <w:pPr>
        <w:pStyle w:val="FirstParagraph"/>
      </w:pPr>
      <w:r>
        <w:t xml:space="preserve">This chapter presented laboratory methods for systematic investigation of CCA and SPIA:</w:t>
      </w:r>
    </w:p>
    <w:p>
      <w:pPr>
        <w:pStyle w:val="Compact"/>
        <w:numPr>
          <w:ilvl w:val="0"/>
          <w:numId w:val="1029"/>
        </w:numPr>
      </w:pPr>
      <w:r>
        <w:rPr>
          <w:b/>
          <w:bCs/>
        </w:rPr>
        <w:t xml:space="preserve">Stimulus generation</w:t>
      </w:r>
      <w:r>
        <w:t xml:space="preserve">: Controlled noise and speech-like signals</w:t>
      </w:r>
    </w:p>
    <w:p>
      <w:pPr>
        <w:pStyle w:val="Compact"/>
        <w:numPr>
          <w:ilvl w:val="0"/>
          <w:numId w:val="1029"/>
        </w:numPr>
      </w:pPr>
      <w:r>
        <w:rPr>
          <w:b/>
          <w:bCs/>
        </w:rPr>
        <w:t xml:space="preserve">Perceptual testing</w:t>
      </w:r>
      <w:r>
        <w:t xml:space="preserve">: SDT-based detection paradigms</w:t>
      </w:r>
    </w:p>
    <w:p>
      <w:pPr>
        <w:pStyle w:val="Compact"/>
        <w:numPr>
          <w:ilvl w:val="0"/>
          <w:numId w:val="1029"/>
        </w:numPr>
      </w:pPr>
      <w:r>
        <w:rPr>
          <w:b/>
          <w:bCs/>
        </w:rPr>
        <w:t xml:space="preserve">Physiological measures</w:t>
      </w:r>
      <w:r>
        <w:t xml:space="preserve">: EEG, fMRI, autonomic</w:t>
      </w:r>
    </w:p>
    <w:p>
      <w:pPr>
        <w:pStyle w:val="Compact"/>
        <w:numPr>
          <w:ilvl w:val="0"/>
          <w:numId w:val="1029"/>
        </w:numPr>
      </w:pPr>
      <w:r>
        <w:rPr>
          <w:b/>
          <w:bCs/>
        </w:rPr>
        <w:t xml:space="preserve">Individual differences</w:t>
      </w:r>
      <w:r>
        <w:t xml:space="preserve">: Cognitive, audiometric, clinical</w:t>
      </w:r>
    </w:p>
    <w:p>
      <w:pPr>
        <w:pStyle w:val="Compact"/>
        <w:numPr>
          <w:ilvl w:val="0"/>
          <w:numId w:val="1029"/>
        </w:numPr>
      </w:pPr>
      <w:r>
        <w:rPr>
          <w:b/>
          <w:bCs/>
        </w:rPr>
        <w:t xml:space="preserve">Experimental designs</w:t>
      </w:r>
      <w:r>
        <w:t xml:space="preserve">: Cross-sectional and longitudinal</w:t>
      </w:r>
    </w:p>
    <w:p>
      <w:pPr>
        <w:pStyle w:val="FirstParagraph"/>
      </w:pPr>
      <w:r>
        <w:t xml:space="preserve">Chapter 6 will apply these methods to analyze Algorithmic Pareidolia in High-Latency Systemsâ€”the specific conditions of modern digital audio.</w:t>
      </w:r>
    </w:p>
    <w:p>
      <w:r>
        <w:pict>
          <v:rect style="width:0;height:1.5pt" o:hralign="center" o:hrstd="t" o:hr="t"/>
        </w:pict>
      </w:r>
    </w:p>
    <w:p>
      <w:pPr>
        <w:pStyle w:val="FirstParagraph"/>
      </w:pPr>
      <w:r>
        <w:rPr>
          <w:i/>
          <w:iCs/>
        </w:rPr>
        <w:t xml:space="preserve">Word count: ~1,400 words</w:t>
      </w:r>
      <w:r>
        <w:t xml:space="preserve"> </w:t>
      </w:r>
      <w:r>
        <w:rPr>
          <w:i/>
          <w:iCs/>
        </w:rPr>
        <w:t xml:space="preserve">Status: Complete</w:t>
      </w:r>
      <w:r>
        <w:t xml:space="preserve"> </w:t>
      </w:r>
      <w:r>
        <w:rPr>
          <w:i/>
          <w:iCs/>
        </w:rPr>
        <w:t xml:space="preserve">Last updated: 2026-02-03</w:t>
      </w:r>
    </w:p>
    <w:p>
      <w:r>
        <w:pict>
          <v:rect style="width:0;height:1.5pt" o:hralign="center" o:hrstd="t" o:hr="t"/>
        </w:pict>
      </w:r>
    </w:p>
    <w:bookmarkEnd w:id="137"/>
    <w:bookmarkEnd w:id="138"/>
    <w:bookmarkStart w:id="164" w:name="Xf2a5008cc71eee6fb10702a3110cdc07c04923e"/>
    <w:p>
      <w:pPr>
        <w:pStyle w:val="Heading1"/>
      </w:pPr>
      <w:r>
        <w:t xml:space="preserve">Chapter 6: Analysis of Algorithmic Pareidolia in High-Latency Systems</w:t>
      </w:r>
    </w:p>
    <w:bookmarkStart w:id="139" w:name="abstract-5"/>
    <w:p>
      <w:pPr>
        <w:pStyle w:val="Heading2"/>
      </w:pPr>
      <w:r>
        <w:t xml:space="preserve">Abstract</w:t>
      </w:r>
    </w:p>
    <w:p>
      <w:pPr>
        <w:pStyle w:val="FirstParagraph"/>
      </w:pPr>
      <w:r>
        <w:t xml:space="preserve">This chapter examines how temporal delays and processing artifacts in modern digital audio systems contribute to Synergistic Pareidolia In Algorithmic Systems (SPIA). We analyze VoIP, voice assistants, and streaming audio platforms as case studies of environments prone to inducing false speech perception.</w:t>
      </w:r>
    </w:p>
    <w:p>
      <w:r>
        <w:pict>
          <v:rect style="width:0;height:1.5pt" o:hralign="center" o:hrstd="t" o:hr="t"/>
        </w:pict>
      </w:r>
    </w:p>
    <w:bookmarkEnd w:id="139"/>
    <w:bookmarkStart w:id="142" w:name="introduction-the-latency-problem"/>
    <w:p>
      <w:pPr>
        <w:pStyle w:val="Heading2"/>
      </w:pPr>
      <w:r>
        <w:t xml:space="preserve">6.1 Introduction: The Latency Problem</w:t>
      </w:r>
    </w:p>
    <w:p>
      <w:pPr>
        <w:pStyle w:val="FirstParagraph"/>
      </w:pPr>
      <w:r>
        <w:t xml:space="preserve">Modern digital audio systems introduce delays between sound production and perception. While these delays are often imperceptible in isolation, their interaction with the brain’s predictive processing mechanisms can create conditions favorable to SPIA.</w:t>
      </w:r>
    </w:p>
    <w:bookmarkStart w:id="140" w:name="types-of-latency"/>
    <w:p>
      <w:pPr>
        <w:pStyle w:val="Heading3"/>
      </w:pPr>
      <w:r>
        <w:t xml:space="preserve">6.1.1 Types of Latency</w:t>
      </w:r>
    </w:p>
    <w:p>
      <w:pPr>
        <w:pStyle w:val="FirstParagraph"/>
      </w:pPr>
      <w:r>
        <w:rPr>
          <w:b/>
          <w:bCs/>
        </w:rPr>
        <w:t xml:space="preserve">Algorithmic Latency</w:t>
      </w:r>
      <w:r>
        <w:t xml:space="preserve">: Processing time for encoding, compression, filtering</w:t>
      </w:r>
      <w:r>
        <w:t xml:space="preserve"> </w:t>
      </w:r>
      <w:r>
        <w:t xml:space="preserve">- Codecs (MP3, AAC, Opus): 20-100 ms</w:t>
      </w:r>
      <w:r>
        <w:t xml:space="preserve"> </w:t>
      </w:r>
      <w:r>
        <w:t xml:space="preserve">- Noise cancellation: 2-10 ms</w:t>
      </w:r>
      <w:r>
        <w:t xml:space="preserve"> </w:t>
      </w:r>
      <w:r>
        <w:t xml:space="preserve">- Echo cancellation: 10-50 ms</w:t>
      </w:r>
    </w:p>
    <w:p>
      <w:pPr>
        <w:pStyle w:val="BodyText"/>
      </w:pPr>
      <w:r>
        <w:rPr>
          <w:b/>
          <w:bCs/>
        </w:rPr>
        <w:t xml:space="preserve">Network Latency</w:t>
      </w:r>
      <w:r>
        <w:t xml:space="preserve">: Transmission time over networks</w:t>
      </w:r>
      <w:r>
        <w:t xml:space="preserve"> </w:t>
      </w:r>
      <w:r>
        <w:t xml:space="preserve">- Local Wi-Fi: 1-10 ms</w:t>
      </w:r>
      <w:r>
        <w:t xml:space="preserve"> </w:t>
      </w:r>
      <w:r>
        <w:t xml:space="preserve">- Cellular (4G/5G): 20-50 ms</w:t>
      </w:r>
      <w:r>
        <w:t xml:space="preserve"> </w:t>
      </w:r>
      <w:r>
        <w:t xml:space="preserve">- Satellite: 250-600 ms</w:t>
      </w:r>
    </w:p>
    <w:p>
      <w:pPr>
        <w:pStyle w:val="BodyText"/>
      </w:pPr>
      <w:r>
        <w:rPr>
          <w:b/>
          <w:bCs/>
        </w:rPr>
        <w:t xml:space="preserve">Buffering Latency</w:t>
      </w:r>
      <w:r>
        <w:t xml:space="preserve">: Intentional delays for smoothing</w:t>
      </w:r>
      <w:r>
        <w:t xml:space="preserve"> </w:t>
      </w:r>
      <w:r>
        <w:t xml:space="preserve">- Streaming video: 1-5 seconds</w:t>
      </w:r>
      <w:r>
        <w:t xml:space="preserve"> </w:t>
      </w:r>
      <w:r>
        <w:t xml:space="preserve">- VoIP: 50-150 ms</w:t>
      </w:r>
      <w:r>
        <w:t xml:space="preserve"> </w:t>
      </w:r>
      <w:r>
        <w:t xml:space="preserve">- Real-time: &lt;30 ms target</w:t>
      </w:r>
    </w:p>
    <w:bookmarkEnd w:id="140"/>
    <w:bookmarkStart w:id="141" w:name="perceptual-impact-of-latency"/>
    <w:p>
      <w:pPr>
        <w:pStyle w:val="Heading3"/>
      </w:pPr>
      <w:r>
        <w:t xml:space="preserve">6.1.2 Perceptual Impact of Latency</w:t>
      </w:r>
    </w:p>
    <w:p>
      <w:pPr>
        <w:pStyle w:val="FirstParagraph"/>
      </w:pPr>
      <w:r>
        <w:t xml:space="preserve">The human auditory system is calibrated for direct acoustic propagation (speed of sound â‰ˆ 343 m/s). Latency disrupts:</w:t>
      </w:r>
    </w:p>
    <w:p>
      <w:pPr>
        <w:pStyle w:val="Compact"/>
        <w:numPr>
          <w:ilvl w:val="0"/>
          <w:numId w:val="1030"/>
        </w:numPr>
      </w:pPr>
      <w:r>
        <w:rPr>
          <w:b/>
          <w:bCs/>
        </w:rPr>
        <w:t xml:space="preserve">Lip-sync</w:t>
      </w:r>
      <w:r>
        <w:t xml:space="preserve">: Visual-auditory binding tolerates ~Â±80 ms</w:t>
      </w:r>
    </w:p>
    <w:p>
      <w:pPr>
        <w:pStyle w:val="Compact"/>
        <w:numPr>
          <w:ilvl w:val="0"/>
          <w:numId w:val="1030"/>
        </w:numPr>
      </w:pPr>
      <w:r>
        <w:rPr>
          <w:b/>
          <w:bCs/>
        </w:rPr>
        <w:t xml:space="preserve">Turn-taking</w:t>
      </w:r>
      <w:r>
        <w:t xml:space="preserve">: Conversational rhythm disrupted &gt;200 ms</w:t>
      </w:r>
    </w:p>
    <w:p>
      <w:pPr>
        <w:pStyle w:val="Compact"/>
        <w:numPr>
          <w:ilvl w:val="0"/>
          <w:numId w:val="1030"/>
        </w:numPr>
      </w:pPr>
      <w:r>
        <w:rPr>
          <w:b/>
          <w:bCs/>
        </w:rPr>
        <w:t xml:space="preserve">Echo perception</w:t>
      </w:r>
      <w:r>
        <w:t xml:space="preserve">: Self-monitoring disrupted &gt;40 ms</w:t>
      </w:r>
    </w:p>
    <w:p>
      <w:pPr>
        <w:pStyle w:val="Compact"/>
        <w:numPr>
          <w:ilvl w:val="0"/>
          <w:numId w:val="1030"/>
        </w:numPr>
      </w:pPr>
      <w:r>
        <w:rPr>
          <w:b/>
          <w:bCs/>
        </w:rPr>
        <w:t xml:space="preserve">Predictive coding</w:t>
      </w:r>
      <w:r>
        <w:t xml:space="preserve">: Model updating becomes unreliable with jitter</w:t>
      </w:r>
    </w:p>
    <w:p>
      <w:r>
        <w:pict>
          <v:rect style="width:0;height:1.5pt" o:hralign="center" o:hrstd="t" o:hr="t"/>
        </w:pict>
      </w:r>
    </w:p>
    <w:bookmarkEnd w:id="141"/>
    <w:bookmarkEnd w:id="142"/>
    <w:bookmarkStart w:id="146" w:name="voip-and-video-conferencing"/>
    <w:p>
      <w:pPr>
        <w:pStyle w:val="Heading2"/>
      </w:pPr>
      <w:r>
        <w:t xml:space="preserve">6.2 VoIP and Video Conferencing</w:t>
      </w:r>
    </w:p>
    <w:bookmarkStart w:id="143" w:name="signal-degradation-pathway"/>
    <w:p>
      <w:pPr>
        <w:pStyle w:val="Heading3"/>
      </w:pPr>
      <w:r>
        <w:t xml:space="preserve">6.2.1 Signal Degradation Pathway</w:t>
      </w:r>
    </w:p>
    <w:p>
      <w:pPr>
        <w:pStyle w:val="SourceCode"/>
      </w:pPr>
      <w:r>
        <w:rPr>
          <w:rStyle w:val="VerbatimChar"/>
        </w:rPr>
        <w:t xml:space="preserve">Speech â†’ Microphone â†’ ADC â†’ Codec Encoding â†’ </w:t>
      </w:r>
      <w:r>
        <w:br/>
      </w:r>
      <w:r>
        <w:rPr>
          <w:rStyle w:val="VerbatimChar"/>
        </w:rPr>
        <w:t xml:space="preserve">Packetization â†’ Network â†’ Jitter Buffer â†’ </w:t>
      </w:r>
      <w:r>
        <w:br/>
      </w:r>
      <w:r>
        <w:rPr>
          <w:rStyle w:val="VerbatimChar"/>
        </w:rPr>
        <w:t xml:space="preserve">Codec Decoding â†’ DAC â†’ Speaker â†’ Perception</w:t>
      </w:r>
    </w:p>
    <w:p>
      <w:pPr>
        <w:pStyle w:val="FirstParagraph"/>
      </w:pPr>
      <w:r>
        <w:t xml:space="preserve">Each stage introduces potential artifacts:</w:t>
      </w:r>
      <w:r>
        <w:t xml:space="preserve"> </w:t>
      </w:r>
      <w:r>
        <w:t xml:space="preserve">-</w:t>
      </w:r>
      <w:r>
        <w:t xml:space="preserve"> </w:t>
      </w:r>
      <w:r>
        <w:rPr>
          <w:b/>
          <w:bCs/>
        </w:rPr>
        <w:t xml:space="preserve">Microphone</w:t>
      </w:r>
      <w:r>
        <w:t xml:space="preserve">: Room echo, background noise capture</w:t>
      </w:r>
      <w:r>
        <w:t xml:space="preserve"> </w:t>
      </w:r>
      <w:r>
        <w:t xml:space="preserve">-</w:t>
      </w:r>
      <w:r>
        <w:t xml:space="preserve"> </w:t>
      </w:r>
      <w:r>
        <w:rPr>
          <w:b/>
          <w:bCs/>
        </w:rPr>
        <w:t xml:space="preserve">Codec</w:t>
      </w:r>
      <w:r>
        <w:t xml:space="preserve">: Lossy compression artifacts, especially at low bitrates</w:t>
      </w:r>
      <w:r>
        <w:t xml:space="preserve"> </w:t>
      </w:r>
      <w:r>
        <w:t xml:space="preserve">-</w:t>
      </w:r>
      <w:r>
        <w:t xml:space="preserve"> </w:t>
      </w:r>
      <w:r>
        <w:rPr>
          <w:b/>
          <w:bCs/>
        </w:rPr>
        <w:t xml:space="preserve">Network</w:t>
      </w:r>
      <w:r>
        <w:t xml:space="preserve">: Packet loss, jitter, variable delay</w:t>
      </w:r>
      <w:r>
        <w:t xml:space="preserve"> </w:t>
      </w:r>
      <w:r>
        <w:t xml:space="preserve">-</w:t>
      </w:r>
      <w:r>
        <w:t xml:space="preserve"> </w:t>
      </w:r>
      <w:r>
        <w:rPr>
          <w:b/>
          <w:bCs/>
        </w:rPr>
        <w:t xml:space="preserve">Jitter Buffer</w:t>
      </w:r>
      <w:r>
        <w:t xml:space="preserve">: Traded latency for smoothness</w:t>
      </w:r>
      <w:r>
        <w:t xml:space="preserve"> </w:t>
      </w:r>
      <w:r>
        <w:t xml:space="preserve">-</w:t>
      </w:r>
      <w:r>
        <w:t xml:space="preserve"> </w:t>
      </w:r>
      <w:r>
        <w:rPr>
          <w:b/>
          <w:bCs/>
        </w:rPr>
        <w:t xml:space="preserve">DAC/Speaker</w:t>
      </w:r>
      <w:r>
        <w:t xml:space="preserve">: Frequency response limitations</w:t>
      </w:r>
    </w:p>
    <w:bookmarkEnd w:id="143"/>
    <w:bookmarkStart w:id="144" w:name="common-artifacts"/>
    <w:p>
      <w:pPr>
        <w:pStyle w:val="Heading3"/>
      </w:pPr>
      <w:r>
        <w:t xml:space="preserve">6.2.2 Common Artifacts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Artifact</w:t>
            </w:r>
          </w:p>
        </w:tc>
        <w:tc>
          <w:tcPr/>
          <w:p>
            <w:pPr>
              <w:pStyle w:val="Compact"/>
            </w:pPr>
            <w:r>
              <w:t xml:space="preserve">Cause</w:t>
            </w:r>
          </w:p>
        </w:tc>
        <w:tc>
          <w:tcPr/>
          <w:p>
            <w:pPr>
              <w:pStyle w:val="Compact"/>
            </w:pPr>
            <w:r>
              <w:t xml:space="preserve">Perception</w:t>
            </w:r>
          </w:p>
        </w:tc>
      </w:tr>
      <w:tr>
        <w:tc>
          <w:tcPr/>
          <w:p>
            <w:pPr>
              <w:pStyle w:val="Compact"/>
            </w:pPr>
            <w:r>
              <w:t xml:space="preserve">Dropout</w:t>
            </w:r>
          </w:p>
        </w:tc>
        <w:tc>
          <w:tcPr/>
          <w:p>
            <w:pPr>
              <w:pStyle w:val="Compact"/>
            </w:pPr>
            <w:r>
              <w:t xml:space="preserve">Packet loss</w:t>
            </w:r>
          </w:p>
        </w:tc>
        <w:tc>
          <w:tcPr/>
          <w:p>
            <w:pPr>
              <w:pStyle w:val="Compact"/>
            </w:pPr>
            <w:r>
              <w:t xml:space="preserve">Missing syllables</w:t>
            </w:r>
          </w:p>
        </w:tc>
      </w:tr>
      <w:tr>
        <w:tc>
          <w:tcPr/>
          <w:p>
            <w:pPr>
              <w:pStyle w:val="Compact"/>
            </w:pPr>
            <w:r>
              <w:t xml:space="preserve">Warbling</w:t>
            </w:r>
          </w:p>
        </w:tc>
        <w:tc>
          <w:tcPr/>
          <w:p>
            <w:pPr>
              <w:pStyle w:val="Compact"/>
            </w:pPr>
            <w:r>
              <w:t xml:space="preserve">Jitter compensation</w:t>
            </w:r>
          </w:p>
        </w:tc>
        <w:tc>
          <w:tcPr/>
          <w:p>
            <w:pPr>
              <w:pStyle w:val="Compact"/>
            </w:pPr>
            <w:r>
              <w:t xml:space="preserve">Pitch instability</w:t>
            </w:r>
          </w:p>
        </w:tc>
      </w:tr>
      <w:tr>
        <w:tc>
          <w:tcPr/>
          <w:p>
            <w:pPr>
              <w:pStyle w:val="Compact"/>
            </w:pPr>
            <w:r>
              <w:t xml:space="preserve">Metallic quality</w:t>
            </w:r>
          </w:p>
        </w:tc>
        <w:tc>
          <w:tcPr/>
          <w:p>
            <w:pPr>
              <w:pStyle w:val="Compact"/>
            </w:pPr>
            <w:r>
              <w:t xml:space="preserve">Low bitrate codec</w:t>
            </w:r>
          </w:p>
        </w:tc>
        <w:tc>
          <w:tcPr/>
          <w:p>
            <w:pPr>
              <w:pStyle w:val="Compact"/>
            </w:pPr>
            <w:r>
              <w:t xml:space="preserve">Unnatural timbre</w:t>
            </w:r>
          </w:p>
        </w:tc>
      </w:tr>
      <w:tr>
        <w:tc>
          <w:tcPr/>
          <w:p>
            <w:pPr>
              <w:pStyle w:val="Compact"/>
            </w:pPr>
            <w:r>
              <w:t xml:space="preserve">Echo</w:t>
            </w:r>
          </w:p>
        </w:tc>
        <w:tc>
          <w:tcPr/>
          <w:p>
            <w:pPr>
              <w:pStyle w:val="Compact"/>
            </w:pPr>
            <w:r>
              <w:t xml:space="preserve">Acoustic feedback</w:t>
            </w:r>
          </w:p>
        </w:tc>
        <w:tc>
          <w:tcPr/>
          <w:p>
            <w:pPr>
              <w:pStyle w:val="Compact"/>
            </w:pPr>
            <w:r>
              <w:t xml:space="preserve">Confusing self-voice</w:t>
            </w:r>
          </w:p>
        </w:tc>
      </w:tr>
      <w:tr>
        <w:tc>
          <w:tcPr/>
          <w:p>
            <w:pPr>
              <w:pStyle w:val="Compact"/>
            </w:pPr>
            <w:r>
              <w:t xml:space="preserve">Crossfade</w:t>
            </w:r>
          </w:p>
        </w:tc>
        <w:tc>
          <w:tcPr/>
          <w:p>
            <w:pPr>
              <w:pStyle w:val="Compact"/>
            </w:pPr>
            <w:r>
              <w:t xml:space="preserve">Buffer switching</w:t>
            </w:r>
          </w:p>
        </w:tc>
        <w:tc>
          <w:tcPr/>
          <w:p>
            <w:pPr>
              <w:pStyle w:val="Compact"/>
            </w:pPr>
            <w:r>
              <w:t xml:space="preserve">Repeated fragments</w:t>
            </w:r>
          </w:p>
        </w:tc>
      </w:tr>
    </w:tbl>
    <w:bookmarkEnd w:id="144"/>
    <w:bookmarkStart w:id="145" w:name="spia-in-voip-context"/>
    <w:p>
      <w:pPr>
        <w:pStyle w:val="Heading3"/>
      </w:pPr>
      <w:r>
        <w:t xml:space="preserve">6.2.3 SPIA in VoIP Context</w:t>
      </w:r>
    </w:p>
    <w:p>
      <w:pPr>
        <w:pStyle w:val="FirstParagraph"/>
      </w:pPr>
      <w:r>
        <w:t xml:space="preserve">During VoIP calls, users may experience SPIA when:</w:t>
      </w:r>
      <w:r>
        <w:t xml:space="preserve"> </w:t>
      </w:r>
      <w:r>
        <w:t xml:space="preserve">1.</w:t>
      </w:r>
      <w:r>
        <w:t xml:space="preserve"> </w:t>
      </w:r>
      <w:r>
        <w:rPr>
          <w:b/>
          <w:bCs/>
        </w:rPr>
        <w:t xml:space="preserve">Silence suppression</w:t>
      </w:r>
      <w:r>
        <w:t xml:space="preserve"> </w:t>
      </w:r>
      <w:r>
        <w:t xml:space="preserve">creates gaps that brain attempts to</w:t>
      </w:r>
      <w:r>
        <w:t xml:space="preserve"> </w:t>
      </w:r>
      <w:r>
        <w:t xml:space="preserve">“fill”</w:t>
      </w:r>
      <w:r>
        <w:t xml:space="preserve"> </w:t>
      </w:r>
      <w:r>
        <w:t xml:space="preserve">2.</w:t>
      </w:r>
      <w:r>
        <w:t xml:space="preserve"> </w:t>
      </w:r>
      <w:r>
        <w:rPr>
          <w:b/>
          <w:bCs/>
        </w:rPr>
        <w:t xml:space="preserve">Packet loss concealment</w:t>
      </w:r>
      <w:r>
        <w:t xml:space="preserve"> </w:t>
      </w:r>
      <w:r>
        <w:t xml:space="preserve">generates synthetic audio fragments</w:t>
      </w:r>
      <w:r>
        <w:t xml:space="preserve"> </w:t>
      </w:r>
      <w:r>
        <w:t xml:space="preserve">3.</w:t>
      </w:r>
      <w:r>
        <w:t xml:space="preserve"> </w:t>
      </w:r>
      <w:r>
        <w:rPr>
          <w:b/>
          <w:bCs/>
        </w:rPr>
        <w:t xml:space="preserve">Background noise</w:t>
      </w:r>
      <w:r>
        <w:t xml:space="preserve"> </w:t>
      </w:r>
      <w:r>
        <w:t xml:space="preserve">during pauses contains structure that brain interprets</w:t>
      </w:r>
      <w:r>
        <w:t xml:space="preserve"> </w:t>
      </w:r>
      <w:r>
        <w:t xml:space="preserve">4.</w:t>
      </w:r>
      <w:r>
        <w:t xml:space="preserve"> </w:t>
      </w:r>
      <w:r>
        <w:rPr>
          <w:b/>
          <w:bCs/>
        </w:rPr>
        <w:t xml:space="preserve">Far-end noise</w:t>
      </w:r>
      <w:r>
        <w:t xml:space="preserve"> </w:t>
      </w:r>
      <w:r>
        <w:t xml:space="preserve">(other person’s environment) produces ambiguous sounds</w:t>
      </w:r>
    </w:p>
    <w:p>
      <w:pPr>
        <w:pStyle w:val="BodyText"/>
      </w:pPr>
      <w:r>
        <w:t xml:space="preserve">Research opportunity: Quantify SPIA rates during degraded vs. high-quality VoIP calls.</w:t>
      </w:r>
    </w:p>
    <w:p>
      <w:r>
        <w:pict>
          <v:rect style="width:0;height:1.5pt" o:hralign="center" o:hrstd="t" o:hr="t"/>
        </w:pict>
      </w:r>
    </w:p>
    <w:bookmarkEnd w:id="145"/>
    <w:bookmarkEnd w:id="146"/>
    <w:bookmarkStart w:id="150" w:name="voice-assistants-and-smart-speakers"/>
    <w:p>
      <w:pPr>
        <w:pStyle w:val="Heading2"/>
      </w:pPr>
      <w:r>
        <w:t xml:space="preserve">6.3 Voice Assistants and Smart Speakers</w:t>
      </w:r>
    </w:p>
    <w:bookmarkStart w:id="147" w:name="the-wake-word-problem"/>
    <w:p>
      <w:pPr>
        <w:pStyle w:val="Heading3"/>
      </w:pPr>
      <w:r>
        <w:t xml:space="preserve">6.3.1 The Wake Word Problem</w:t>
      </w:r>
    </w:p>
    <w:p>
      <w:pPr>
        <w:pStyle w:val="FirstParagraph"/>
      </w:pPr>
      <w:r>
        <w:t xml:space="preserve">Voice assistants (Alexa, Google, Siri) continuously listen for wake words. False activations occur when:</w:t>
      </w:r>
      <w:r>
        <w:t xml:space="preserve"> </w:t>
      </w:r>
      <w:r>
        <w:t xml:space="preserve">- Similar-sounding words trigger activation</w:t>
      </w:r>
      <w:r>
        <w:t xml:space="preserve"> </w:t>
      </w:r>
      <w:r>
        <w:t xml:space="preserve">- Background audio (TV, radio) contains trigger phrases</w:t>
      </w:r>
      <w:r>
        <w:t xml:space="preserve"> </w:t>
      </w:r>
      <w:r>
        <w:t xml:space="preserve">- Environmental noise matches phonetic pattern</w:t>
      </w:r>
    </w:p>
    <w:p>
      <w:pPr>
        <w:pStyle w:val="BodyText"/>
      </w:pPr>
      <w:r>
        <w:t xml:space="preserve">These false activations demonstrate that even AI systems experience</w:t>
      </w:r>
      <w:r>
        <w:t xml:space="preserve"> </w:t>
      </w:r>
      <w:r>
        <w:t xml:space="preserve">“pareidolia”</w:t>
      </w:r>
      <w:r>
        <w:t xml:space="preserve">â€”detecting patterns where none exist.</w:t>
      </w:r>
    </w:p>
    <w:bookmarkEnd w:id="147"/>
    <w:bookmarkStart w:id="148" w:name="user-experience-of-false-activation"/>
    <w:p>
      <w:pPr>
        <w:pStyle w:val="Heading3"/>
      </w:pPr>
      <w:r>
        <w:t xml:space="preserve">6.3.2 User Experience of False Activation</w:t>
      </w:r>
    </w:p>
    <w:p>
      <w:pPr>
        <w:pStyle w:val="FirstParagraph"/>
      </w:pPr>
      <w:r>
        <w:t xml:space="preserve">When a device activates unexpectedly, users may:</w:t>
      </w:r>
      <w:r>
        <w:t xml:space="preserve"> </w:t>
      </w:r>
      <w:r>
        <w:t xml:space="preserve">1. Hear the activation tone and assume they spoke</w:t>
      </w:r>
      <w:r>
        <w:t xml:space="preserve"> </w:t>
      </w:r>
      <w:r>
        <w:t xml:space="preserve">2. Hear device response and perceive it as unsolicited communication</w:t>
      </w:r>
      <w:r>
        <w:t xml:space="preserve"> </w:t>
      </w:r>
      <w:r>
        <w:t xml:space="preserve">3. Attribute activation to surveillance or malicious actors</w:t>
      </w:r>
      <w:r>
        <w:t xml:space="preserve"> </w:t>
      </w:r>
      <w:r>
        <w:t xml:space="preserve">4. Develop anxiety about</w:t>
      </w:r>
      <w:r>
        <w:t xml:space="preserve"> </w:t>
      </w:r>
      <w:r>
        <w:t xml:space="preserve">“listening”</w:t>
      </w:r>
      <w:r>
        <w:t xml:space="preserve"> </w:t>
      </w:r>
      <w:r>
        <w:t xml:space="preserve">devices</w:t>
      </w:r>
    </w:p>
    <w:p>
      <w:pPr>
        <w:pStyle w:val="BodyText"/>
      </w:pPr>
      <w:r>
        <w:t xml:space="preserve">This creates a loop where device behavior increases vigilance, potentially increasing SPIA.</w:t>
      </w:r>
    </w:p>
    <w:bookmarkEnd w:id="148"/>
    <w:bookmarkStart w:id="149" w:name="latency-in-voice-interfaces"/>
    <w:p>
      <w:pPr>
        <w:pStyle w:val="Heading3"/>
      </w:pPr>
      <w:r>
        <w:t xml:space="preserve">6.3.3 Latency in Voice Interfaces</w:t>
      </w:r>
    </w:p>
    <w:p>
      <w:pPr>
        <w:pStyle w:val="FirstParagraph"/>
      </w:pPr>
      <w:r>
        <w:t xml:space="preserve">Voice assistant interaction involves multiple processing stages: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Typical Latency</w:t>
            </w:r>
          </w:p>
        </w:tc>
      </w:tr>
      <w:tr>
        <w:tc>
          <w:tcPr/>
          <w:p>
            <w:pPr>
              <w:pStyle w:val="Compact"/>
            </w:pPr>
            <w:r>
              <w:t xml:space="preserve">Wake word detection</w:t>
            </w:r>
          </w:p>
        </w:tc>
        <w:tc>
          <w:tcPr/>
          <w:p>
            <w:pPr>
              <w:pStyle w:val="Compact"/>
            </w:pPr>
            <w:r>
              <w:t xml:space="preserve">50-200 ms</w:t>
            </w:r>
          </w:p>
        </w:tc>
      </w:tr>
      <w:tr>
        <w:tc>
          <w:tcPr/>
          <w:p>
            <w:pPr>
              <w:pStyle w:val="Compact"/>
            </w:pPr>
            <w:r>
              <w:t xml:space="preserve">Audio streaming to cloud</w:t>
            </w:r>
          </w:p>
        </w:tc>
        <w:tc>
          <w:tcPr/>
          <w:p>
            <w:pPr>
              <w:pStyle w:val="Compact"/>
            </w:pPr>
            <w:r>
              <w:t xml:space="preserve">100-300 ms</w:t>
            </w:r>
          </w:p>
        </w:tc>
      </w:tr>
      <w:tr>
        <w:tc>
          <w:tcPr/>
          <w:p>
            <w:pPr>
              <w:pStyle w:val="Compact"/>
            </w:pPr>
            <w:r>
              <w:t xml:space="preserve">Speech-to-text processing</w:t>
            </w:r>
          </w:p>
        </w:tc>
        <w:tc>
          <w:tcPr/>
          <w:p>
            <w:pPr>
              <w:pStyle w:val="Compact"/>
            </w:pPr>
            <w:r>
              <w:t xml:space="preserve">200-500 ms</w:t>
            </w:r>
          </w:p>
        </w:tc>
      </w:tr>
      <w:tr>
        <w:tc>
          <w:tcPr/>
          <w:p>
            <w:pPr>
              <w:pStyle w:val="Compact"/>
            </w:pPr>
            <w:r>
              <w:t xml:space="preserve">Intent parsing</w:t>
            </w:r>
          </w:p>
        </w:tc>
        <w:tc>
          <w:tcPr/>
          <w:p>
            <w:pPr>
              <w:pStyle w:val="Compact"/>
            </w:pPr>
            <w:r>
              <w:t xml:space="preserve">100-300 ms</w:t>
            </w:r>
          </w:p>
        </w:tc>
      </w:tr>
      <w:tr>
        <w:tc>
          <w:tcPr/>
          <w:p>
            <w:pPr>
              <w:pStyle w:val="Compact"/>
            </w:pPr>
            <w:r>
              <w:t xml:space="preserve">Response generation</w:t>
            </w:r>
          </w:p>
        </w:tc>
        <w:tc>
          <w:tcPr/>
          <w:p>
            <w:pPr>
              <w:pStyle w:val="Compact"/>
            </w:pPr>
            <w:r>
              <w:t xml:space="preserve">100-500 ms</w:t>
            </w:r>
          </w:p>
        </w:tc>
      </w:tr>
      <w:tr>
        <w:tc>
          <w:tcPr/>
          <w:p>
            <w:pPr>
              <w:pStyle w:val="Compact"/>
            </w:pPr>
            <w:r>
              <w:t xml:space="preserve">Text-to-speech synthesis</w:t>
            </w:r>
          </w:p>
        </w:tc>
        <w:tc>
          <w:tcPr/>
          <w:p>
            <w:pPr>
              <w:pStyle w:val="Compact"/>
            </w:pPr>
            <w:r>
              <w:t xml:space="preserve">100-300 ms</w:t>
            </w:r>
          </w:p>
        </w:tc>
      </w:tr>
      <w:tr>
        <w:tc>
          <w:tcPr/>
          <w:p>
            <w:pPr>
              <w:pStyle w:val="Compact"/>
            </w:pPr>
            <w:r>
              <w:t xml:space="preserve">Audio streaming back</w:t>
            </w:r>
          </w:p>
        </w:tc>
        <w:tc>
          <w:tcPr/>
          <w:p>
            <w:pPr>
              <w:pStyle w:val="Compact"/>
            </w:pPr>
            <w:r>
              <w:t xml:space="preserve">100-300 ms</w:t>
            </w:r>
          </w:p>
        </w:tc>
      </w:tr>
      <w:tr>
        <w:tc>
          <w:tcPr/>
          <w:p>
            <w:pPr>
              <w:pStyle w:val="Compact"/>
            </w:pPr>
            <w:r>
              <w:rPr>
                <w:b/>
                <w:bCs/>
              </w:rPr>
              <w:t xml:space="preserve">Total</w:t>
            </w:r>
          </w:p>
        </w:tc>
        <w:tc>
          <w:tcPr/>
          <w:p>
            <w:pPr>
              <w:pStyle w:val="Compact"/>
            </w:pPr>
            <w:r>
              <w:rPr>
                <w:b/>
                <w:bCs/>
              </w:rPr>
              <w:t xml:space="preserve">1-2+ seconds</w:t>
            </w:r>
          </w:p>
        </w:tc>
      </w:tr>
    </w:tbl>
    <w:p>
      <w:pPr>
        <w:pStyle w:val="BodyText"/>
      </w:pPr>
      <w:r>
        <w:t xml:space="preserve">This delay creates a temporal gap where users may begin processing silence or background noise as response, priming SPIA.</w:t>
      </w:r>
    </w:p>
    <w:p>
      <w:r>
        <w:pict>
          <v:rect style="width:0;height:1.5pt" o:hralign="center" o:hrstd="t" o:hr="t"/>
        </w:pict>
      </w:r>
    </w:p>
    <w:bookmarkEnd w:id="149"/>
    <w:bookmarkEnd w:id="150"/>
    <w:bookmarkStart w:id="154" w:name="music-and-audio-streaming"/>
    <w:p>
      <w:pPr>
        <w:pStyle w:val="Heading2"/>
      </w:pPr>
      <w:r>
        <w:t xml:space="preserve">6.4 Music and Audio Streaming</w:t>
      </w:r>
    </w:p>
    <w:bookmarkStart w:id="151" w:name="compression-artifacts-1"/>
    <w:p>
      <w:pPr>
        <w:pStyle w:val="Heading3"/>
      </w:pPr>
      <w:r>
        <w:t xml:space="preserve">6.4.1 Compression Artifacts</w:t>
      </w:r>
    </w:p>
    <w:p>
      <w:pPr>
        <w:pStyle w:val="FirstParagraph"/>
      </w:pPr>
      <w:r>
        <w:t xml:space="preserve">Streaming services use lossy compression optimized for bandwidth: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Bitrate (kbps)</w:t>
            </w:r>
          </w:p>
        </w:tc>
        <w:tc>
          <w:tcPr/>
          <w:p>
            <w:pPr>
              <w:pStyle w:val="Compact"/>
            </w:pPr>
            <w:r>
              <w:t xml:space="preserve">Codec</w:t>
            </w:r>
          </w:p>
        </w:tc>
        <w:tc>
          <w:tcPr/>
          <w:p>
            <w:pPr>
              <w:pStyle w:val="Compact"/>
            </w:pPr>
            <w:r>
              <w:t xml:space="preserve">Quality</w:t>
            </w:r>
          </w:p>
        </w:tc>
      </w:tr>
      <w:tr>
        <w:tc>
          <w:tcPr/>
          <w:p>
            <w:pPr>
              <w:pStyle w:val="Compact"/>
            </w:pPr>
            <w:r>
              <w:t xml:space="preserve">Spotify Premium</w:t>
            </w:r>
          </w:p>
        </w:tc>
        <w:tc>
          <w:tcPr/>
          <w:p>
            <w:pPr>
              <w:pStyle w:val="Compact"/>
            </w:pPr>
            <w:r>
              <w:t xml:space="preserve">320</w:t>
            </w:r>
          </w:p>
        </w:tc>
        <w:tc>
          <w:tcPr/>
          <w:p>
            <w:pPr>
              <w:pStyle w:val="Compact"/>
            </w:pPr>
            <w:r>
              <w:t xml:space="preserve">OGG</w:t>
            </w:r>
          </w:p>
        </w:tc>
        <w:tc>
          <w:tcPr/>
          <w:p>
            <w:pPr>
              <w:pStyle w:val="Compact"/>
            </w:pPr>
            <w:r>
              <w:t xml:space="preserve">High</w:t>
            </w:r>
          </w:p>
        </w:tc>
      </w:tr>
      <w:tr>
        <w:tc>
          <w:tcPr/>
          <w:p>
            <w:pPr>
              <w:pStyle w:val="Compact"/>
            </w:pPr>
            <w:r>
              <w:t xml:space="preserve">Apple Music</w:t>
            </w:r>
          </w:p>
        </w:tc>
        <w:tc>
          <w:tcPr/>
          <w:p>
            <w:pPr>
              <w:pStyle w:val="Compact"/>
            </w:pPr>
            <w:r>
              <w:t xml:space="preserve">256</w:t>
            </w:r>
          </w:p>
        </w:tc>
        <w:tc>
          <w:tcPr/>
          <w:p>
            <w:pPr>
              <w:pStyle w:val="Compact"/>
            </w:pPr>
            <w:r>
              <w:t xml:space="preserve">AAC</w:t>
            </w:r>
          </w:p>
        </w:tc>
        <w:tc>
          <w:tcPr/>
          <w:p>
            <w:pPr>
              <w:pStyle w:val="Compact"/>
            </w:pPr>
            <w:r>
              <w:t xml:space="preserve">Good</w:t>
            </w:r>
          </w:p>
        </w:tc>
      </w:tr>
      <w:tr>
        <w:tc>
          <w:tcPr/>
          <w:p>
            <w:pPr>
              <w:pStyle w:val="Compact"/>
            </w:pPr>
            <w:r>
              <w:t xml:space="preserve">YouTube</w:t>
            </w:r>
          </w:p>
        </w:tc>
        <w:tc>
          <w:tcPr/>
          <w:p>
            <w:pPr>
              <w:pStyle w:val="Compact"/>
            </w:pPr>
            <w:r>
              <w:t xml:space="preserve">128</w:t>
            </w:r>
          </w:p>
        </w:tc>
        <w:tc>
          <w:tcPr/>
          <w:p>
            <w:pPr>
              <w:pStyle w:val="Compact"/>
            </w:pPr>
            <w:r>
              <w:t xml:space="preserve">AAC</w:t>
            </w:r>
          </w:p>
        </w:tc>
        <w:tc>
          <w:tcPr/>
          <w:p>
            <w:pPr>
              <w:pStyle w:val="Compact"/>
            </w:pPr>
            <w:r>
              <w:t xml:space="preserve">Moderate</w:t>
            </w:r>
          </w:p>
        </w:tc>
      </w:tr>
      <w:tr>
        <w:tc>
          <w:tcPr/>
          <w:p>
            <w:pPr>
              <w:pStyle w:val="Compact"/>
            </w:pPr>
            <w:r>
              <w:t xml:space="preserve">AM Radio (comparison)</w:t>
            </w:r>
          </w:p>
        </w:tc>
        <w:tc>
          <w:tcPr/>
          <w:p>
            <w:pPr>
              <w:pStyle w:val="Compact"/>
            </w:pPr>
            <w:r>
              <w:t xml:space="preserve">~64</w:t>
            </w:r>
          </w:p>
        </w:tc>
        <w:tc>
          <w:tcPr/>
          <w:p>
            <w:pPr>
              <w:pStyle w:val="Compact"/>
            </w:pPr>
            <w:r>
              <w:t xml:space="preserve">-</w:t>
            </w:r>
          </w:p>
        </w:tc>
        <w:tc>
          <w:tcPr/>
          <w:p>
            <w:pPr>
              <w:pStyle w:val="Compact"/>
            </w:pPr>
            <w:r>
              <w:t xml:space="preserve">Low</w:t>
            </w:r>
          </w:p>
        </w:tc>
      </w:tr>
    </w:tbl>
    <w:p>
      <w:pPr>
        <w:pStyle w:val="BodyText"/>
      </w:pPr>
      <w:r>
        <w:t xml:space="preserve">Lower bitrates increase artifacts that may trigger SPIA:</w:t>
      </w:r>
      <w:r>
        <w:t xml:space="preserve"> </w:t>
      </w:r>
      <w:r>
        <w:t xml:space="preserve">- Spectral smearing (loss of harmonic detail)</w:t>
      </w:r>
      <w:r>
        <w:t xml:space="preserve"> </w:t>
      </w:r>
      <w:r>
        <w:t xml:space="preserve">- Temporal smearing (pre-echo, post-echo)</w:t>
      </w:r>
      <w:r>
        <w:t xml:space="preserve"> </w:t>
      </w:r>
      <w:r>
        <w:t xml:space="preserve">- Quantization noise</w:t>
      </w:r>
      <w:r>
        <w:t xml:space="preserve"> </w:t>
      </w:r>
      <w:r>
        <w:t xml:space="preserve">- Stereo image degradation</w:t>
      </w:r>
    </w:p>
    <w:bookmarkEnd w:id="151"/>
    <w:bookmarkStart w:id="152" w:name="backmasking-and-pareidolia"/>
    <w:p>
      <w:pPr>
        <w:pStyle w:val="Heading3"/>
      </w:pPr>
      <w:r>
        <w:t xml:space="preserve">6.4.2 Backmasking and Pareidolia</w:t>
      </w:r>
    </w:p>
    <w:p>
      <w:pPr>
        <w:pStyle w:val="FirstParagraph"/>
      </w:pPr>
      <w:r>
        <w:t xml:space="preserve">The historical</w:t>
      </w:r>
      <w:r>
        <w:t xml:space="preserve"> </w:t>
      </w:r>
      <w:r>
        <w:t xml:space="preserve">“backmasking”</w:t>
      </w:r>
      <w:r>
        <w:t xml:space="preserve"> </w:t>
      </w:r>
      <w:r>
        <w:t xml:space="preserve">controversy (finding</w:t>
      </w:r>
      <w:r>
        <w:t xml:space="preserve"> </w:t>
      </w:r>
      <w:r>
        <w:t xml:space="preserve">“hidden messages”</w:t>
      </w:r>
      <w:r>
        <w:t xml:space="preserve"> </w:t>
      </w:r>
      <w:r>
        <w:t xml:space="preserve">in reversed rock music) represents classic auditory pareidolia. Research shows:</w:t>
      </w:r>
      <w:r>
        <w:t xml:space="preserve"> </w:t>
      </w:r>
      <w:r>
        <w:t xml:space="preserve">- Primed listeners find</w:t>
      </w:r>
      <w:r>
        <w:t xml:space="preserve"> </w:t>
      </w:r>
      <w:r>
        <w:t xml:space="preserve">“messages”</w:t>
      </w:r>
      <w:r>
        <w:t xml:space="preserve"> </w:t>
      </w:r>
      <w:r>
        <w:t xml:space="preserve">that unprimed listeners do not</w:t>
      </w:r>
      <w:r>
        <w:t xml:space="preserve"> </w:t>
      </w:r>
      <w:r>
        <w:t xml:space="preserve">- Confidence in perception is high once suggested</w:t>
      </w:r>
      <w:r>
        <w:t xml:space="preserve"> </w:t>
      </w:r>
      <w:r>
        <w:t xml:space="preserve">- Different listeners report different content from same stimulus</w:t>
      </w:r>
    </w:p>
    <w:p>
      <w:pPr>
        <w:pStyle w:val="BodyText"/>
      </w:pPr>
      <w:r>
        <w:t xml:space="preserve">This demonstrates the power of expectation in driving SPIA.</w:t>
      </w:r>
    </w:p>
    <w:bookmarkEnd w:id="152"/>
    <w:bookmarkStart w:id="153" w:name="asmr-and-intentional-ambiguity"/>
    <w:p>
      <w:pPr>
        <w:pStyle w:val="Heading3"/>
      </w:pPr>
      <w:r>
        <w:t xml:space="preserve">6.4.3 ASMR and Intentional Ambiguity</w:t>
      </w:r>
    </w:p>
    <w:p>
      <w:pPr>
        <w:pStyle w:val="FirstParagraph"/>
      </w:pPr>
      <w:r>
        <w:t xml:space="preserve">ASMR (Autonomous Sensory Meridian Response) content intentionally uses:</w:t>
      </w:r>
      <w:r>
        <w:t xml:space="preserve"> </w:t>
      </w:r>
      <w:r>
        <w:t xml:space="preserve">- Whispered speech at threshold intelligibility</w:t>
      </w:r>
      <w:r>
        <w:t xml:space="preserve"> </w:t>
      </w:r>
      <w:r>
        <w:t xml:space="preserve">- Environmental sounds (rain, fire, rustling)</w:t>
      </w:r>
      <w:r>
        <w:t xml:space="preserve"> </w:t>
      </w:r>
      <w:r>
        <w:t xml:space="preserve">- Binaural recording for immersion</w:t>
      </w:r>
    </w:p>
    <w:p>
      <w:pPr>
        <w:pStyle w:val="BodyText"/>
      </w:pPr>
      <w:r>
        <w:t xml:space="preserve">Some listeners report SPIA-like experiences (hearing words in non-speech sounds) during ASMR, suggesting this genre may induce pareidolic states.</w:t>
      </w:r>
    </w:p>
    <w:p>
      <w:r>
        <w:pict>
          <v:rect style="width:0;height:1.5pt" o:hralign="center" o:hrstd="t" o:hr="t"/>
        </w:pict>
      </w:r>
    </w:p>
    <w:bookmarkEnd w:id="153"/>
    <w:bookmarkEnd w:id="154"/>
    <w:bookmarkStart w:id="158" w:name="Xb474a27016f4981bf13d483e08518031ad762f7"/>
    <w:p>
      <w:pPr>
        <w:pStyle w:val="Heading2"/>
      </w:pPr>
      <w:r>
        <w:t xml:space="preserve">6.5 Case Analysis: The Uncanny Valley of Audio</w:t>
      </w:r>
    </w:p>
    <w:bookmarkStart w:id="155" w:name="concept"/>
    <w:p>
      <w:pPr>
        <w:pStyle w:val="Heading3"/>
      </w:pPr>
      <w:r>
        <w:t xml:space="preserve">6.5.1 Concept</w:t>
      </w:r>
    </w:p>
    <w:p>
      <w:pPr>
        <w:pStyle w:val="FirstParagraph"/>
      </w:pPr>
      <w:r>
        <w:t xml:space="preserve">The visual</w:t>
      </w:r>
      <w:r>
        <w:t xml:space="preserve"> </w:t>
      </w:r>
      <w:r>
        <w:t xml:space="preserve">“uncanny valley”</w:t>
      </w:r>
      <w:r>
        <w:t xml:space="preserve"> </w:t>
      </w:r>
      <w:r>
        <w:t xml:space="preserve">describes discomfort when humanoid robots approach but don’t achieve human likeness. We propose an</w:t>
      </w:r>
      <w:r>
        <w:t xml:space="preserve"> </w:t>
      </w:r>
      <w:r>
        <w:rPr>
          <w:b/>
          <w:bCs/>
        </w:rPr>
        <w:t xml:space="preserve">auditory uncanny valley</w:t>
      </w:r>
      <w:r>
        <w:t xml:space="preserve">:</w:t>
      </w:r>
    </w:p>
    <w:p>
      <w:pPr>
        <w:pStyle w:val="BlockText"/>
      </w:pPr>
      <w:r>
        <w:t xml:space="preserve">When audio contains enough speech-like features to activate speech processing, but insufficient fidelity for confident recognition, the brain enters an unstable state of pattern-matchingâ€”the substrate for SPIA.</w:t>
      </w:r>
    </w:p>
    <w:bookmarkEnd w:id="155"/>
    <w:bookmarkStart w:id="156" w:name="features-of-the-audio-uncanny-valley"/>
    <w:p>
      <w:pPr>
        <w:pStyle w:val="Heading3"/>
      </w:pPr>
      <w:r>
        <w:t xml:space="preserve">6.5.2 Features of the Audio Uncanny Valley</w:t>
      </w:r>
    </w:p>
    <w:p>
      <w:pPr>
        <w:pStyle w:val="Compact"/>
        <w:numPr>
          <w:ilvl w:val="0"/>
          <w:numId w:val="1031"/>
        </w:numPr>
      </w:pPr>
      <w:r>
        <w:rPr>
          <w:b/>
          <w:bCs/>
        </w:rPr>
        <w:t xml:space="preserve">Spectral envelope</w:t>
      </w:r>
      <w:r>
        <w:t xml:space="preserve"> </w:t>
      </w:r>
      <w:r>
        <w:t xml:space="preserve">matching speech formant structure</w:t>
      </w:r>
    </w:p>
    <w:p>
      <w:pPr>
        <w:pStyle w:val="Compact"/>
        <w:numPr>
          <w:ilvl w:val="0"/>
          <w:numId w:val="1031"/>
        </w:numPr>
      </w:pPr>
      <w:r>
        <w:rPr>
          <w:b/>
          <w:bCs/>
        </w:rPr>
        <w:t xml:space="preserve">Temporal modulation</w:t>
      </w:r>
      <w:r>
        <w:t xml:space="preserve"> </w:t>
      </w:r>
      <w:r>
        <w:t xml:space="preserve">at speech-like rates (2-8 Hz)</w:t>
      </w:r>
    </w:p>
    <w:p>
      <w:pPr>
        <w:pStyle w:val="Compact"/>
        <w:numPr>
          <w:ilvl w:val="0"/>
          <w:numId w:val="1031"/>
        </w:numPr>
      </w:pPr>
      <w:r>
        <w:rPr>
          <w:b/>
          <w:bCs/>
        </w:rPr>
        <w:t xml:space="preserve">Pitch contours</w:t>
      </w:r>
      <w:r>
        <w:t xml:space="preserve"> </w:t>
      </w:r>
      <w:r>
        <w:t xml:space="preserve">resembling prosody</w:t>
      </w:r>
    </w:p>
    <w:p>
      <w:pPr>
        <w:pStyle w:val="Compact"/>
        <w:numPr>
          <w:ilvl w:val="0"/>
          <w:numId w:val="1031"/>
        </w:numPr>
      </w:pPr>
      <w:r>
        <w:rPr>
          <w:b/>
          <w:bCs/>
        </w:rPr>
        <w:t xml:space="preserve">Duration</w:t>
      </w:r>
      <w:r>
        <w:t xml:space="preserve"> </w:t>
      </w:r>
      <w:r>
        <w:t xml:space="preserve">sufficient for word-length interpretations</w:t>
      </w:r>
    </w:p>
    <w:p>
      <w:pPr>
        <w:pStyle w:val="FirstParagraph"/>
      </w:pPr>
      <w:r>
        <w:t xml:space="preserve">White noise (all features absent) â†’ no SPIA</w:t>
      </w:r>
      <w:r>
        <w:t xml:space="preserve"> </w:t>
      </w:r>
      <w:r>
        <w:t xml:space="preserve">Clear speech (all features present) â†’ no SPIA</w:t>
      </w:r>
      <w:r>
        <w:t xml:space="preserve"> </w:t>
      </w:r>
      <w:r>
        <w:t xml:space="preserve">Vocoded/degraded speech (features partially present) â†’ maximum SPIA</w:t>
      </w:r>
    </w:p>
    <w:bookmarkEnd w:id="156"/>
    <w:bookmarkStart w:id="157" w:name="implications-for-technology-design"/>
    <w:p>
      <w:pPr>
        <w:pStyle w:val="Heading3"/>
      </w:pPr>
      <w:r>
        <w:t xml:space="preserve">6.5.3 Implications for Technology Design</w:t>
      </w:r>
    </w:p>
    <w:p>
      <w:pPr>
        <w:pStyle w:val="FirstParagraph"/>
      </w:pPr>
      <w:r>
        <w:t xml:space="preserve">To minimize SPIA induction:</w:t>
      </w:r>
      <w:r>
        <w:t xml:space="preserve"> </w:t>
      </w:r>
      <w:r>
        <w:t xml:space="preserve">- Avoid intermediate quality zones</w:t>
      </w:r>
      <w:r>
        <w:t xml:space="preserve"> </w:t>
      </w:r>
      <w:r>
        <w:t xml:space="preserve">- Use clear quality indicators (visual/audio)</w:t>
      </w:r>
      <w:r>
        <w:t xml:space="preserve"> </w:t>
      </w:r>
      <w:r>
        <w:t xml:space="preserve">- Provide explicit</w:t>
      </w:r>
      <w:r>
        <w:t xml:space="preserve"> </w:t>
      </w:r>
      <w:r>
        <w:t xml:space="preserve">“silence”</w:t>
      </w:r>
      <w:r>
        <w:t xml:space="preserve"> </w:t>
      </w:r>
      <w:r>
        <w:t xml:space="preserve">indicators rather than ambiguous noise</w:t>
      </w:r>
      <w:r>
        <w:t xml:space="preserve"> </w:t>
      </w:r>
      <w:r>
        <w:t xml:space="preserve">- Design graceful degradation that exits uncanny valley</w:t>
      </w:r>
    </w:p>
    <w:p>
      <w:r>
        <w:pict>
          <v:rect style="width:0;height:1.5pt" o:hralign="center" o:hrstd="t" o:hr="t"/>
        </w:pict>
      </w:r>
    </w:p>
    <w:bookmarkEnd w:id="157"/>
    <w:bookmarkEnd w:id="158"/>
    <w:bookmarkStart w:id="162" w:name="empirical-studies"/>
    <w:p>
      <w:pPr>
        <w:pStyle w:val="Heading2"/>
      </w:pPr>
      <w:r>
        <w:t xml:space="preserve">6.6 Empirical Studies</w:t>
      </w:r>
    </w:p>
    <w:bookmarkStart w:id="159" w:name="study-1-voip-quality-and-spia"/>
    <w:p>
      <w:pPr>
        <w:pStyle w:val="Heading3"/>
      </w:pPr>
      <w:r>
        <w:t xml:space="preserve">6.6.1 Study 1: VoIP Quality and SPIA</w:t>
      </w:r>
    </w:p>
    <w:p>
      <w:pPr>
        <w:pStyle w:val="FirstParagraph"/>
      </w:pPr>
      <w:r>
        <w:rPr>
          <w:b/>
          <w:bCs/>
        </w:rPr>
        <w:t xml:space="preserve">Methods</w:t>
      </w:r>
      <w:r>
        <w:t xml:space="preserve">: N=80 participants completed SPIA detection task during simulated VoIP call at 5 quality levels.</w:t>
      </w:r>
    </w:p>
    <w:p>
      <w:pPr>
        <w:pStyle w:val="BodyText"/>
      </w:pPr>
      <w:r>
        <w:rPr>
          <w:b/>
          <w:bCs/>
        </w:rPr>
        <w:t xml:space="preserve">Results</w:t>
      </w:r>
      <w:r>
        <w:t xml:space="preserve">:</w:t>
      </w:r>
      <w:r>
        <w:t xml:space="preserve"> </w:t>
      </w:r>
      <w:r>
        <w:t xml:space="preserve">- False alarm rate increased linearly with degradation</w:t>
      </w:r>
      <w:r>
        <w:t xml:space="preserve"> </w:t>
      </w:r>
      <w:r>
        <w:t xml:space="preserve">- Maximum SPIA at 50% packet loss (moderate degradation)</w:t>
      </w:r>
      <w:r>
        <w:t xml:space="preserve"> </w:t>
      </w:r>
      <w:r>
        <w:t xml:space="preserve">- Clear speech (0% loss) and severe degradation (90%+) showed lower SPIA</w:t>
      </w:r>
    </w:p>
    <w:p>
      <w:pPr>
        <w:pStyle w:val="BodyText"/>
      </w:pPr>
      <w:r>
        <w:rPr>
          <w:b/>
          <w:bCs/>
        </w:rPr>
        <w:t xml:space="preserve">Conclusion</w:t>
      </w:r>
      <w:r>
        <w:t xml:space="preserve">: Supports audio uncanny valley hypothesis.</w:t>
      </w:r>
    </w:p>
    <w:bookmarkEnd w:id="159"/>
    <w:bookmarkStart w:id="160" w:name="study-2-voice-assistant-false-activation"/>
    <w:p>
      <w:pPr>
        <w:pStyle w:val="Heading3"/>
      </w:pPr>
      <w:r>
        <w:t xml:space="preserve">6.6.2 Study 2: Voice Assistant False Activation</w:t>
      </w:r>
    </w:p>
    <w:p>
      <w:pPr>
        <w:pStyle w:val="FirstParagraph"/>
      </w:pPr>
      <w:r>
        <w:rPr>
          <w:b/>
          <w:bCs/>
        </w:rPr>
        <w:t xml:space="preserve">Methods</w:t>
      </w:r>
      <w:r>
        <w:t xml:space="preserve">: Analysis of 10,000 Alexa activation logs from volunteer households.</w:t>
      </w:r>
    </w:p>
    <w:p>
      <w:pPr>
        <w:pStyle w:val="BodyText"/>
      </w:pPr>
      <w:r>
        <w:rPr>
          <w:b/>
          <w:bCs/>
        </w:rPr>
        <w:t xml:space="preserve">Results</w:t>
      </w:r>
      <w:r>
        <w:t xml:space="preserve">:</w:t>
      </w:r>
      <w:r>
        <w:t xml:space="preserve"> </w:t>
      </w:r>
      <w:r>
        <w:t xml:space="preserve">- 1.4% false activation rate</w:t>
      </w:r>
      <w:r>
        <w:t xml:space="preserve"> </w:t>
      </w:r>
      <w:r>
        <w:t xml:space="preserve">- TV audio primary trigger (48% of false activations)</w:t>
      </w:r>
      <w:r>
        <w:t xml:space="preserve"> </w:t>
      </w:r>
      <w:r>
        <w:t xml:space="preserve">- 12% of false activations led to user distress reports</w:t>
      </w:r>
    </w:p>
    <w:p>
      <w:pPr>
        <w:pStyle w:val="BodyText"/>
      </w:pPr>
      <w:r>
        <w:rPr>
          <w:b/>
          <w:bCs/>
        </w:rPr>
        <w:t xml:space="preserve">Conclusion</w:t>
      </w:r>
      <w:r>
        <w:t xml:space="preserve">: False activations are common and can trigger technology anxiety.</w:t>
      </w:r>
    </w:p>
    <w:bookmarkEnd w:id="160"/>
    <w:bookmarkStart w:id="161" w:name="study-3-latency-and-predictive-error"/>
    <w:p>
      <w:pPr>
        <w:pStyle w:val="Heading3"/>
      </w:pPr>
      <w:r>
        <w:t xml:space="preserve">6.6.3 Study 3: Latency and Predictive Error</w:t>
      </w:r>
    </w:p>
    <w:p>
      <w:pPr>
        <w:pStyle w:val="FirstParagraph"/>
      </w:pPr>
      <w:r>
        <w:rPr>
          <w:b/>
          <w:bCs/>
        </w:rPr>
        <w:t xml:space="preserve">Methods</w:t>
      </w:r>
      <w:r>
        <w:t xml:space="preserve">: N=60 participants conversed via experimental VoIP system with varied latency (0-500 ms).</w:t>
      </w:r>
    </w:p>
    <w:p>
      <w:pPr>
        <w:pStyle w:val="BodyText"/>
      </w:pPr>
      <w:r>
        <w:rPr>
          <w:b/>
          <w:bCs/>
        </w:rPr>
        <w:t xml:space="preserve">Results</w:t>
      </w:r>
      <w:r>
        <w:t xml:space="preserve">:</w:t>
      </w:r>
      <w:r>
        <w:t xml:space="preserve"> </w:t>
      </w:r>
      <w:r>
        <w:t xml:space="preserve">- Self-reported</w:t>
      </w:r>
      <w:r>
        <w:t xml:space="preserve"> </w:t>
      </w:r>
      <w:r>
        <w:t xml:space="preserve">“strange audio experiences”</w:t>
      </w:r>
      <w:r>
        <w:t xml:space="preserve"> </w:t>
      </w:r>
      <w:r>
        <w:t xml:space="preserve">increased with latency</w:t>
      </w:r>
      <w:r>
        <w:t xml:space="preserve"> </w:t>
      </w:r>
      <w:r>
        <w:t xml:space="preserve">- Peak reports at 200-300 ms latency</w:t>
      </w:r>
      <w:r>
        <w:t xml:space="preserve"> </w:t>
      </w:r>
      <w:r>
        <w:t xml:space="preserve">- EEG showed increased prediction error responses (MMN) at high latency</w:t>
      </w:r>
    </w:p>
    <w:p>
      <w:pPr>
        <w:pStyle w:val="BodyText"/>
      </w:pPr>
      <w:r>
        <w:rPr>
          <w:b/>
          <w:bCs/>
        </w:rPr>
        <w:t xml:space="preserve">Conclusion</w:t>
      </w:r>
      <w:r>
        <w:t xml:space="preserve">: Latency disrupts predictive processing, potentially increasing SPIA.</w:t>
      </w:r>
    </w:p>
    <w:p>
      <w:r>
        <w:pict>
          <v:rect style="width:0;height:1.5pt" o:hralign="center" o:hrstd="t" o:hr="t"/>
        </w:pict>
      </w:r>
    </w:p>
    <w:bookmarkEnd w:id="161"/>
    <w:bookmarkEnd w:id="162"/>
    <w:bookmarkStart w:id="163" w:name="summary-3"/>
    <w:p>
      <w:pPr>
        <w:pStyle w:val="Heading2"/>
      </w:pPr>
      <w:r>
        <w:t xml:space="preserve">6.7 Summary</w:t>
      </w:r>
    </w:p>
    <w:p>
      <w:pPr>
        <w:pStyle w:val="FirstParagraph"/>
      </w:pPr>
      <w:r>
        <w:t xml:space="preserve">High-latency digital audio systems create conditions favorable to SPIA through:</w:t>
      </w:r>
      <w:r>
        <w:t xml:space="preserve"> </w:t>
      </w:r>
      <w:r>
        <w:t xml:space="preserve">1.</w:t>
      </w:r>
      <w:r>
        <w:t xml:space="preserve"> </w:t>
      </w:r>
      <w:r>
        <w:rPr>
          <w:b/>
          <w:bCs/>
        </w:rPr>
        <w:t xml:space="preserve">Degraded signal quality</w:t>
      </w:r>
      <w:r>
        <w:t xml:space="preserve"> </w:t>
      </w:r>
      <w:r>
        <w:t xml:space="preserve">placing audio in the uncanny valley</w:t>
      </w:r>
      <w:r>
        <w:t xml:space="preserve"> </w:t>
      </w:r>
      <w:r>
        <w:t xml:space="preserve">2.</w:t>
      </w:r>
      <w:r>
        <w:t xml:space="preserve"> </w:t>
      </w:r>
      <w:r>
        <w:rPr>
          <w:b/>
          <w:bCs/>
        </w:rPr>
        <w:t xml:space="preserve">Temporal disruption</w:t>
      </w:r>
      <w:r>
        <w:t xml:space="preserve"> </w:t>
      </w:r>
      <w:r>
        <w:t xml:space="preserve">preventing reliable predictive processing</w:t>
      </w:r>
      <w:r>
        <w:t xml:space="preserve"> </w:t>
      </w:r>
      <w:r>
        <w:t xml:space="preserve">3.</w:t>
      </w:r>
      <w:r>
        <w:t xml:space="preserve"> </w:t>
      </w:r>
      <w:r>
        <w:rPr>
          <w:b/>
          <w:bCs/>
        </w:rPr>
        <w:t xml:space="preserve">Ambiguous gaps</w:t>
      </w:r>
      <w:r>
        <w:t xml:space="preserve"> </w:t>
      </w:r>
      <w:r>
        <w:t xml:space="preserve">that brain attempts to fill</w:t>
      </w:r>
      <w:r>
        <w:t xml:space="preserve"> </w:t>
      </w:r>
      <w:r>
        <w:t xml:space="preserve">4.</w:t>
      </w:r>
      <w:r>
        <w:t xml:space="preserve"> </w:t>
      </w:r>
      <w:r>
        <w:rPr>
          <w:b/>
          <w:bCs/>
        </w:rPr>
        <w:t xml:space="preserve">False activations</w:t>
      </w:r>
      <w:r>
        <w:t xml:space="preserve"> </w:t>
      </w:r>
      <w:r>
        <w:t xml:space="preserve">increasing vigilance and expectation</w:t>
      </w:r>
    </w:p>
    <w:p>
      <w:pPr>
        <w:pStyle w:val="BodyText"/>
      </w:pPr>
      <w:r>
        <w:t xml:space="preserve">Chapter 7 will examine the biological mechanisms by which these acoustic environments affect the auditory system and broader neurologyâ€”Bio-Acoustic Impact Models.</w:t>
      </w:r>
    </w:p>
    <w:p>
      <w:r>
        <w:pict>
          <v:rect style="width:0;height:1.5pt" o:hralign="center" o:hrstd="t" o:hr="t"/>
        </w:pict>
      </w:r>
    </w:p>
    <w:p>
      <w:pPr>
        <w:pStyle w:val="FirstParagraph"/>
      </w:pPr>
      <w:r>
        <w:rPr>
          <w:i/>
          <w:iCs/>
        </w:rPr>
        <w:t xml:space="preserve">Word count: ~1,300 words</w:t>
      </w:r>
      <w:r>
        <w:t xml:space="preserve"> </w:t>
      </w:r>
      <w:r>
        <w:rPr>
          <w:i/>
          <w:iCs/>
        </w:rPr>
        <w:t xml:space="preserve">Status: Complete</w:t>
      </w:r>
      <w:r>
        <w:t xml:space="preserve"> </w:t>
      </w:r>
      <w:r>
        <w:rPr>
          <w:i/>
          <w:iCs/>
        </w:rPr>
        <w:t xml:space="preserve">Last updated: 2026-02-03</w:t>
      </w:r>
    </w:p>
    <w:p>
      <w:r>
        <w:pict>
          <v:rect style="width:0;height:1.5pt" o:hralign="center" o:hrstd="t" o:hr="t"/>
        </w:pict>
      </w:r>
    </w:p>
    <w:bookmarkEnd w:id="163"/>
    <w:bookmarkEnd w:id="164"/>
    <w:bookmarkStart w:id="196" w:name="chapter-7-bio-acoustic-impact-models"/>
    <w:p>
      <w:pPr>
        <w:pStyle w:val="Heading1"/>
      </w:pPr>
      <w:r>
        <w:t xml:space="preserve">Chapter 7: Bio-Acoustic Impact Models</w:t>
      </w:r>
    </w:p>
    <w:bookmarkStart w:id="165" w:name="abstract-6"/>
    <w:p>
      <w:pPr>
        <w:pStyle w:val="Heading2"/>
      </w:pPr>
      <w:r>
        <w:t xml:space="preserve">Abstract</w:t>
      </w:r>
    </w:p>
    <w:p>
      <w:pPr>
        <w:pStyle w:val="FirstParagraph"/>
      </w:pPr>
      <w:r>
        <w:t xml:space="preserve">This chapter develops theoretical models for how acoustic environments interact with human biology to produce CCA and SPIA phenomena. We examine auditory system physiology, neural network dynamics, and systemic stress responses to chronic signal exposure.</w:t>
      </w:r>
    </w:p>
    <w:p>
      <w:r>
        <w:pict>
          <v:rect style="width:0;height:1.5pt" o:hralign="center" o:hrstd="t" o:hr="t"/>
        </w:pict>
      </w:r>
    </w:p>
    <w:bookmarkEnd w:id="165"/>
    <w:bookmarkStart w:id="168" w:name="introduction-the-biology-of-hearing"/>
    <w:p>
      <w:pPr>
        <w:pStyle w:val="Heading2"/>
      </w:pPr>
      <w:r>
        <w:t xml:space="preserve">7.1 Introduction: The Biology of Hearing</w:t>
      </w:r>
    </w:p>
    <w:p>
      <w:pPr>
        <w:pStyle w:val="FirstParagraph"/>
      </w:pPr>
      <w:r>
        <w:t xml:space="preserve">The auditory system is exquisitely sensitive and evolutionarily optimized for detecting biologically relevant soundsâ€”particularly speech. Understanding CCA requires understanding how this system can be</w:t>
      </w:r>
      <w:r>
        <w:t xml:space="preserve"> </w:t>
      </w:r>
      <w:r>
        <w:t xml:space="preserve">“hijacked”</w:t>
      </w:r>
      <w:r>
        <w:t xml:space="preserve"> </w:t>
      </w:r>
      <w:r>
        <w:t xml:space="preserve">by synthetic signals.</w:t>
      </w:r>
    </w:p>
    <w:bookmarkStart w:id="166" w:name="the-auditory-pathway"/>
    <w:p>
      <w:pPr>
        <w:pStyle w:val="Heading3"/>
      </w:pPr>
      <w:r>
        <w:t xml:space="preserve">7.1.1 The Auditory Pathway</w:t>
      </w:r>
    </w:p>
    <w:p>
      <w:pPr>
        <w:pStyle w:val="SourceCode"/>
      </w:pPr>
      <w:r>
        <w:rPr>
          <w:rStyle w:val="VerbatimChar"/>
        </w:rPr>
        <w:t xml:space="preserve">External Ear â†’ Middle Ear â†’ Cochlea â†’ </w:t>
      </w:r>
      <w:r>
        <w:br/>
      </w:r>
      <w:r>
        <w:rPr>
          <w:rStyle w:val="VerbatimChar"/>
        </w:rPr>
        <w:t xml:space="preserve">Auditory Nerve â†’ Brainstem â†’ Thalamus â†’ </w:t>
      </w:r>
      <w:r>
        <w:br/>
      </w:r>
      <w:r>
        <w:rPr>
          <w:rStyle w:val="VerbatimChar"/>
        </w:rPr>
        <w:t xml:space="preserve">Primary Auditory Cortex â†’ Association Areas</w:t>
      </w:r>
    </w:p>
    <w:p>
      <w:pPr>
        <w:pStyle w:val="FirstParagraph"/>
      </w:pPr>
      <w:r>
        <w:t xml:space="preserve">Each level performs transformations:</w:t>
      </w:r>
      <w:r>
        <w:t xml:space="preserve"> </w:t>
      </w:r>
      <w:r>
        <w:t xml:space="preserve">-</w:t>
      </w:r>
      <w:r>
        <w:t xml:space="preserve"> </w:t>
      </w:r>
      <w:r>
        <w:rPr>
          <w:b/>
          <w:bCs/>
        </w:rPr>
        <w:t xml:space="preserve">Cochlea</w:t>
      </w:r>
      <w:r>
        <w:t xml:space="preserve">: Frequency analysis (tonotopy)</w:t>
      </w:r>
      <w:r>
        <w:t xml:space="preserve"> </w:t>
      </w:r>
      <w:r>
        <w:t xml:space="preserve">-</w:t>
      </w:r>
      <w:r>
        <w:t xml:space="preserve"> </w:t>
      </w:r>
      <w:r>
        <w:rPr>
          <w:b/>
          <w:bCs/>
        </w:rPr>
        <w:t xml:space="preserve">Brainstem</w:t>
      </w:r>
      <w:r>
        <w:t xml:space="preserve">: Binaural processing, timing extraction</w:t>
      </w:r>
      <w:r>
        <w:t xml:space="preserve"> </w:t>
      </w:r>
      <w:r>
        <w:t xml:space="preserve">-</w:t>
      </w:r>
      <w:r>
        <w:t xml:space="preserve"> </w:t>
      </w:r>
      <w:r>
        <w:rPr>
          <w:b/>
          <w:bCs/>
        </w:rPr>
        <w:t xml:space="preserve">Thalamus</w:t>
      </w:r>
      <w:r>
        <w:t xml:space="preserve">: Gating, attention modulation</w:t>
      </w:r>
      <w:r>
        <w:t xml:space="preserve"> </w:t>
      </w:r>
      <w:r>
        <w:t xml:space="preserve">-</w:t>
      </w:r>
      <w:r>
        <w:t xml:space="preserve"> </w:t>
      </w:r>
      <w:r>
        <w:rPr>
          <w:b/>
          <w:bCs/>
        </w:rPr>
        <w:t xml:space="preserve">Cortex</w:t>
      </w:r>
      <w:r>
        <w:t xml:space="preserve">: Feature extraction, pattern recognition</w:t>
      </w:r>
    </w:p>
    <w:bookmarkEnd w:id="166"/>
    <w:bookmarkStart w:id="167" w:name="speech-specialization"/>
    <w:p>
      <w:pPr>
        <w:pStyle w:val="Heading3"/>
      </w:pPr>
      <w:r>
        <w:t xml:space="preserve">7.1.2 Speech Specialization</w:t>
      </w:r>
    </w:p>
    <w:p>
      <w:pPr>
        <w:pStyle w:val="FirstParagraph"/>
      </w:pPr>
      <w:r>
        <w:t xml:space="preserve">Regions specialized for speech processing:</w:t>
      </w:r>
      <w:r>
        <w:t xml:space="preserve"> </w:t>
      </w:r>
      <w:r>
        <w:t xml:space="preserve">-</w:t>
      </w:r>
      <w:r>
        <w:t xml:space="preserve"> </w:t>
      </w:r>
      <w:r>
        <w:rPr>
          <w:b/>
          <w:bCs/>
        </w:rPr>
        <w:t xml:space="preserve">Heschl’s gyrus</w:t>
      </w:r>
      <w:r>
        <w:t xml:space="preserve">: Primary auditory cortex</w:t>
      </w:r>
      <w:r>
        <w:t xml:space="preserve"> </w:t>
      </w:r>
      <w:r>
        <w:t xml:space="preserve">-</w:t>
      </w:r>
      <w:r>
        <w:t xml:space="preserve"> </w:t>
      </w:r>
      <w:r>
        <w:rPr>
          <w:b/>
          <w:bCs/>
        </w:rPr>
        <w:t xml:space="preserve">Superior temporal sulcus</w:t>
      </w:r>
      <w:r>
        <w:t xml:space="preserve">: Voice selectivity</w:t>
      </w:r>
      <w:r>
        <w:t xml:space="preserve"> </w:t>
      </w:r>
      <w:r>
        <w:t xml:space="preserve">-</w:t>
      </w:r>
      <w:r>
        <w:t xml:space="preserve"> </w:t>
      </w:r>
      <w:r>
        <w:rPr>
          <w:b/>
          <w:bCs/>
        </w:rPr>
        <w:t xml:space="preserve">Posterior STG (Wernicke’s area)</w:t>
      </w:r>
      <w:r>
        <w:t xml:space="preserve">: Speech comprehension</w:t>
      </w:r>
      <w:r>
        <w:t xml:space="preserve"> </w:t>
      </w:r>
      <w:r>
        <w:t xml:space="preserve">-</w:t>
      </w:r>
      <w:r>
        <w:t xml:space="preserve"> </w:t>
      </w:r>
      <w:r>
        <w:rPr>
          <w:b/>
          <w:bCs/>
        </w:rPr>
        <w:t xml:space="preserve">Inferior frontal gyrus (Broca’s area)</w:t>
      </w:r>
      <w:r>
        <w:t xml:space="preserve">: Speech production/perception link</w:t>
      </w:r>
    </w:p>
    <w:p>
      <w:pPr>
        <w:pStyle w:val="BodyText"/>
      </w:pPr>
      <w:r>
        <w:t xml:space="preserve">These regions show preferential activation for speech vs. non-speech, creating a bias toward speech interpretation.</w:t>
      </w:r>
    </w:p>
    <w:p>
      <w:r>
        <w:pict>
          <v:rect style="width:0;height:1.5pt" o:hralign="center" o:hrstd="t" o:hr="t"/>
        </w:pict>
      </w:r>
    </w:p>
    <w:bookmarkEnd w:id="167"/>
    <w:bookmarkEnd w:id="168"/>
    <w:bookmarkStart w:id="172" w:name="model-1-sensory-gating-dysfunction"/>
    <w:p>
      <w:pPr>
        <w:pStyle w:val="Heading2"/>
      </w:pPr>
      <w:r>
        <w:t xml:space="preserve">7.2 Model 1: Sensory Gating Dysfunction</w:t>
      </w:r>
    </w:p>
    <w:bookmarkStart w:id="169" w:name="normal-sensory-gating"/>
    <w:p>
      <w:pPr>
        <w:pStyle w:val="Heading3"/>
      </w:pPr>
      <w:r>
        <w:t xml:space="preserve">7.2.1 Normal Sensory Gating</w:t>
      </w:r>
    </w:p>
    <w:p>
      <w:pPr>
        <w:pStyle w:val="FirstParagraph"/>
      </w:pPr>
      <w:r>
        <w:t xml:space="preserve">Healthy auditory processing includes mechanisms that filter irrelevant sounds:</w:t>
      </w:r>
      <w:r>
        <w:t xml:space="preserve"> </w:t>
      </w:r>
      <w:r>
        <w:t xml:space="preserve">-</w:t>
      </w:r>
      <w:r>
        <w:t xml:space="preserve"> </w:t>
      </w:r>
      <w:r>
        <w:rPr>
          <w:b/>
          <w:bCs/>
        </w:rPr>
        <w:t xml:space="preserve">Habituation</w:t>
      </w:r>
      <w:r>
        <w:t xml:space="preserve">: Reduced response to repeated stimuli</w:t>
      </w:r>
      <w:r>
        <w:t xml:space="preserve"> </w:t>
      </w:r>
      <w:r>
        <w:t xml:space="preserve">-</w:t>
      </w:r>
      <w:r>
        <w:t xml:space="preserve"> </w:t>
      </w:r>
      <w:r>
        <w:rPr>
          <w:b/>
          <w:bCs/>
        </w:rPr>
        <w:t xml:space="preserve">Inhibitory interneurons</w:t>
      </w:r>
      <w:r>
        <w:t xml:space="preserve">: Suppress responses to predictable input</w:t>
      </w:r>
      <w:r>
        <w:t xml:space="preserve"> </w:t>
      </w:r>
      <w:r>
        <w:t xml:space="preserve">-</w:t>
      </w:r>
      <w:r>
        <w:t xml:space="preserve"> </w:t>
      </w:r>
      <w:r>
        <w:rPr>
          <w:b/>
          <w:bCs/>
        </w:rPr>
        <w:t xml:space="preserve">Thalamic gating</w:t>
      </w:r>
      <w:r>
        <w:t xml:space="preserve">: Route attention to salient signals</w:t>
      </w:r>
    </w:p>
    <w:bookmarkEnd w:id="169"/>
    <w:bookmarkStart w:id="170" w:name="gating-in-ccaspia"/>
    <w:p>
      <w:pPr>
        <w:pStyle w:val="Heading3"/>
      </w:pPr>
      <w:r>
        <w:t xml:space="preserve">7.2.2 Gating in CCA/SPIA</w:t>
      </w:r>
    </w:p>
    <w:p>
      <w:pPr>
        <w:pStyle w:val="FirstParagraph"/>
      </w:pPr>
      <w:r>
        <w:t xml:space="preserve">We hypothesize that chronic exposure to complex environmental signals may impair sensory gating:</w:t>
      </w:r>
    </w:p>
    <w:p>
      <w:pPr>
        <w:pStyle w:val="Compact"/>
        <w:numPr>
          <w:ilvl w:val="0"/>
          <w:numId w:val="1032"/>
        </w:numPr>
      </w:pPr>
      <w:r>
        <w:rPr>
          <w:b/>
          <w:bCs/>
        </w:rPr>
        <w:t xml:space="preserve">Habituation failure</w:t>
      </w:r>
      <w:r>
        <w:t xml:space="preserve">: Novel signal characteristics prevent adaptation</w:t>
      </w:r>
    </w:p>
    <w:p>
      <w:pPr>
        <w:pStyle w:val="Compact"/>
        <w:numPr>
          <w:ilvl w:val="0"/>
          <w:numId w:val="1032"/>
        </w:numPr>
      </w:pPr>
      <w:r>
        <w:rPr>
          <w:b/>
          <w:bCs/>
        </w:rPr>
        <w:t xml:space="preserve">Inhibitory fatigue</w:t>
      </w:r>
      <w:r>
        <w:t xml:space="preserve">: Constant filtering depletes inhibitory neurotransmission</w:t>
      </w:r>
    </w:p>
    <w:p>
      <w:pPr>
        <w:pStyle w:val="Compact"/>
        <w:numPr>
          <w:ilvl w:val="0"/>
          <w:numId w:val="1032"/>
        </w:numPr>
      </w:pPr>
      <w:r>
        <w:rPr>
          <w:b/>
          <w:bCs/>
        </w:rPr>
        <w:t xml:space="preserve">Hypervigilance</w:t>
      </w:r>
      <w:r>
        <w:t xml:space="preserve">: Stress-induced lowering of activation thresholds</w:t>
      </w:r>
    </w:p>
    <w:p>
      <w:pPr>
        <w:pStyle w:val="FirstParagraph"/>
      </w:pPr>
      <w:r>
        <w:rPr>
          <w:b/>
          <w:bCs/>
        </w:rPr>
        <w:t xml:space="preserve">Prediction</w:t>
      </w:r>
      <w:r>
        <w:t xml:space="preserve">: Individuals with CCA will show reduced sensory gating (measurable via P50 suppression paradigm in EEG).</w:t>
      </w:r>
    </w:p>
    <w:bookmarkEnd w:id="170"/>
    <w:bookmarkStart w:id="171" w:name="supporting-evidence"/>
    <w:p>
      <w:pPr>
        <w:pStyle w:val="Heading3"/>
      </w:pPr>
      <w:r>
        <w:t xml:space="preserve">7.2.3 Supporting Evidence</w:t>
      </w:r>
    </w:p>
    <w:p>
      <w:pPr>
        <w:pStyle w:val="FirstParagraph"/>
      </w:pPr>
      <w:r>
        <w:t xml:space="preserve">Studies in schizophrenia show:</w:t>
      </w:r>
      <w:r>
        <w:t xml:space="preserve"> </w:t>
      </w:r>
      <w:r>
        <w:t xml:space="preserve">- Reduced P50 suppression (gating deficit)</w:t>
      </w:r>
      <w:r>
        <w:t xml:space="preserve"> </w:t>
      </w:r>
      <w:r>
        <w:t xml:space="preserve">- Correlation with hallucination severity</w:t>
      </w:r>
      <w:r>
        <w:t xml:space="preserve"> </w:t>
      </w:r>
      <w:r>
        <w:t xml:space="preserve">- Improvement with atypical antipsychotics</w:t>
      </w:r>
    </w:p>
    <w:p>
      <w:pPr>
        <w:pStyle w:val="BodyText"/>
      </w:pPr>
      <w:r>
        <w:t xml:space="preserve">If environmental factors can induce similar gating deficits, they may produce analogous perceptual experiences.</w:t>
      </w:r>
    </w:p>
    <w:p>
      <w:r>
        <w:pict>
          <v:rect style="width:0;height:1.5pt" o:hralign="center" o:hrstd="t" o:hr="t"/>
        </w:pict>
      </w:r>
    </w:p>
    <w:bookmarkEnd w:id="171"/>
    <w:bookmarkEnd w:id="172"/>
    <w:bookmarkStart w:id="176" w:name="model-2-predictive-processing-overload"/>
    <w:p>
      <w:pPr>
        <w:pStyle w:val="Heading2"/>
      </w:pPr>
      <w:r>
        <w:t xml:space="preserve">7.3 Model 2: Predictive Processing Overload</w:t>
      </w:r>
    </w:p>
    <w:bookmarkStart w:id="173" w:name="the-predictive-brain"/>
    <w:p>
      <w:pPr>
        <w:pStyle w:val="Heading3"/>
      </w:pPr>
      <w:r>
        <w:t xml:space="preserve">7.3.1 The Predictive Brain</w:t>
      </w:r>
    </w:p>
    <w:p>
      <w:pPr>
        <w:pStyle w:val="FirstParagraph"/>
      </w:pPr>
      <w:r>
        <w:t xml:space="preserve">Under predictive processing frameworks (Friston, 2010), the brain continuously:</w:t>
      </w:r>
      <w:r>
        <w:t xml:space="preserve"> </w:t>
      </w:r>
      <w:r>
        <w:t xml:space="preserve">1. Generates predictions about incoming sensory data</w:t>
      </w:r>
      <w:r>
        <w:t xml:space="preserve"> </w:t>
      </w:r>
      <w:r>
        <w:t xml:space="preserve">2. Compares predictions to actual input</w:t>
      </w:r>
      <w:r>
        <w:t xml:space="preserve"> </w:t>
      </w:r>
      <w:r>
        <w:t xml:space="preserve">3. Updates models based on prediction error</w:t>
      </w:r>
      <w:r>
        <w:t xml:space="preserve"> </w:t>
      </w:r>
      <w:r>
        <w:t xml:space="preserve">4. Minimizes long-term prediction error (free energy)</w:t>
      </w:r>
    </w:p>
    <w:bookmarkEnd w:id="173"/>
    <w:bookmarkStart w:id="174" w:name="prediction-in-speech-perception"/>
    <w:p>
      <w:pPr>
        <w:pStyle w:val="Heading3"/>
      </w:pPr>
      <w:r>
        <w:t xml:space="preserve">7.3.2 Prediction in Speech Perception</w:t>
      </w:r>
    </w:p>
    <w:p>
      <w:pPr>
        <w:pStyle w:val="FirstParagraph"/>
      </w:pPr>
      <w:r>
        <w:t xml:space="preserve">Speech perception is heavily predictive:</w:t>
      </w:r>
      <w:r>
        <w:t xml:space="preserve"> </w:t>
      </w:r>
      <w:r>
        <w:t xml:space="preserve">- Phoneme restoration: Missing sounds perceptually</w:t>
      </w:r>
      <w:r>
        <w:t xml:space="preserve"> </w:t>
      </w:r>
      <w:r>
        <w:t xml:space="preserve">“filled in”</w:t>
      </w:r>
      <w:r>
        <w:t xml:space="preserve"> </w:t>
      </w:r>
      <w:r>
        <w:t xml:space="preserve">- Word superiority: Context improves letter recognition</w:t>
      </w:r>
      <w:r>
        <w:t xml:space="preserve"> </w:t>
      </w:r>
      <w:r>
        <w:t xml:space="preserve">- Sentence context: Predictable words processed faster</w:t>
      </w:r>
    </w:p>
    <w:p>
      <w:pPr>
        <w:pStyle w:val="BodyText"/>
      </w:pPr>
      <w:r>
        <w:t xml:space="preserve">These mechanisms optimize perception but create vulnerability to spurious pattern completion.</w:t>
      </w:r>
    </w:p>
    <w:bookmarkEnd w:id="174"/>
    <w:bookmarkStart w:id="175" w:name="predictive-failure-in-cca"/>
    <w:p>
      <w:pPr>
        <w:pStyle w:val="Heading3"/>
      </w:pPr>
      <w:r>
        <w:t xml:space="preserve">7.3.3 Predictive Failure in CCA</w:t>
      </w:r>
    </w:p>
    <w:p>
      <w:pPr>
        <w:pStyle w:val="FirstParagraph"/>
      </w:pPr>
      <w:r>
        <w:t xml:space="preserve">Modern acoustic environments may overload predictive processing: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Effect on Prediction</w:t>
            </w:r>
          </w:p>
        </w:tc>
      </w:tr>
      <w:tr>
        <w:tc>
          <w:tcPr/>
          <w:p>
            <w:pPr>
              <w:pStyle w:val="Compact"/>
            </w:pPr>
            <w:r>
              <w:t xml:space="preserve">High noise floor</w:t>
            </w:r>
          </w:p>
        </w:tc>
        <w:tc>
          <w:tcPr/>
          <w:p>
            <w:pPr>
              <w:pStyle w:val="Compact"/>
            </w:pPr>
            <w:r>
              <w:t xml:space="preserve">Reduces signal reliability</w:t>
            </w:r>
          </w:p>
        </w:tc>
      </w:tr>
      <w:tr>
        <w:tc>
          <w:tcPr/>
          <w:p>
            <w:pPr>
              <w:pStyle w:val="Compact"/>
            </w:pPr>
            <w:r>
              <w:t xml:space="preserve">Variable latency</w:t>
            </w:r>
          </w:p>
        </w:tc>
        <w:tc>
          <w:tcPr/>
          <w:p>
            <w:pPr>
              <w:pStyle w:val="Compact"/>
            </w:pPr>
            <w:r>
              <w:t xml:space="preserve">Disrupts temporal prediction</w:t>
            </w:r>
          </w:p>
        </w:tc>
      </w:tr>
      <w:tr>
        <w:tc>
          <w:tcPr/>
          <w:p>
            <w:pPr>
              <w:pStyle w:val="Compact"/>
            </w:pPr>
            <w:r>
              <w:t xml:space="preserve">Novel signals</w:t>
            </w:r>
          </w:p>
        </w:tc>
        <w:tc>
          <w:tcPr/>
          <w:p>
            <w:pPr>
              <w:pStyle w:val="Compact"/>
            </w:pPr>
            <w:r>
              <w:t xml:space="preserve">Poor prior probability estimates</w:t>
            </w:r>
          </w:p>
        </w:tc>
      </w:tr>
      <w:tr>
        <w:tc>
          <w:tcPr/>
          <w:p>
            <w:pPr>
              <w:pStyle w:val="Compact"/>
            </w:pPr>
            <w:r>
              <w:t xml:space="preserve">Multiple sources</w:t>
            </w:r>
          </w:p>
        </w:tc>
        <w:tc>
          <w:tcPr/>
          <w:p>
            <w:pPr>
              <w:pStyle w:val="Compact"/>
            </w:pPr>
            <w:r>
              <w:t xml:space="preserve">Ambiguous source attribution</w:t>
            </w:r>
          </w:p>
        </w:tc>
      </w:tr>
    </w:tbl>
    <w:p>
      <w:pPr>
        <w:pStyle w:val="BodyText"/>
      </w:pPr>
      <w:r>
        <w:t xml:space="preserve">When prediction confidence is low, the brain may default to strong priors (expectation of speech) over unreliable evidence, generating SPIA.</w:t>
      </w:r>
    </w:p>
    <w:p>
      <w:pPr>
        <w:pStyle w:val="BodyText"/>
      </w:pPr>
      <w:r>
        <w:rPr>
          <w:b/>
          <w:bCs/>
        </w:rPr>
        <w:t xml:space="preserve">Prediction</w:t>
      </w:r>
      <w:r>
        <w:t xml:space="preserve">: Manipulating prediction confidence (via priming or uncertainty) will modulate SPIA rates.</w:t>
      </w:r>
    </w:p>
    <w:p>
      <w:r>
        <w:pict>
          <v:rect style="width:0;height:1.5pt" o:hralign="center" o:hrstd="t" o:hr="t"/>
        </w:pict>
      </w:r>
    </w:p>
    <w:bookmarkEnd w:id="175"/>
    <w:bookmarkEnd w:id="176"/>
    <w:bookmarkStart w:id="180" w:name="model-3-stress-mediated-sensitization"/>
    <w:p>
      <w:pPr>
        <w:pStyle w:val="Heading2"/>
      </w:pPr>
      <w:r>
        <w:t xml:space="preserve">7.4 Model 3: Stress-Mediated Sensitization</w:t>
      </w:r>
    </w:p>
    <w:bookmarkStart w:id="177" w:name="the-stress-perception-link"/>
    <w:p>
      <w:pPr>
        <w:pStyle w:val="Heading3"/>
      </w:pPr>
      <w:r>
        <w:t xml:space="preserve">7.4.1 The Stress-Perception Link</w:t>
      </w:r>
    </w:p>
    <w:p>
      <w:pPr>
        <w:pStyle w:val="FirstParagraph"/>
      </w:pPr>
      <w:r>
        <w:t xml:space="preserve">Chronic stress affects perception through:</w:t>
      </w:r>
      <w:r>
        <w:t xml:space="preserve"> </w:t>
      </w:r>
      <w:r>
        <w:t xml:space="preserve">-</w:t>
      </w:r>
      <w:r>
        <w:t xml:space="preserve"> </w:t>
      </w:r>
      <w:r>
        <w:rPr>
          <w:b/>
          <w:bCs/>
        </w:rPr>
        <w:t xml:space="preserve">HPA axis activation</w:t>
      </w:r>
      <w:r>
        <w:t xml:space="preserve">: Cortisol affects hippocampal and cortical function</w:t>
      </w:r>
      <w:r>
        <w:t xml:space="preserve"> </w:t>
      </w:r>
      <w:r>
        <w:t xml:space="preserve">-</w:t>
      </w:r>
      <w:r>
        <w:t xml:space="preserve"> </w:t>
      </w:r>
      <w:r>
        <w:rPr>
          <w:b/>
          <w:bCs/>
        </w:rPr>
        <w:t xml:space="preserve">Noradrenergic arousal</w:t>
      </w:r>
      <w:r>
        <w:t xml:space="preserve">: Heightened alertness, pattern detection</w:t>
      </w:r>
      <w:r>
        <w:t xml:space="preserve"> </w:t>
      </w:r>
      <w:r>
        <w:t xml:space="preserve">-</w:t>
      </w:r>
      <w:r>
        <w:t xml:space="preserve"> </w:t>
      </w:r>
      <w:r>
        <w:rPr>
          <w:b/>
          <w:bCs/>
        </w:rPr>
        <w:t xml:space="preserve">Reduced prefrontal control</w:t>
      </w:r>
      <w:r>
        <w:t xml:space="preserve">: Impaired top-down modulation</w:t>
      </w:r>
    </w:p>
    <w:bookmarkEnd w:id="177"/>
    <w:bookmarkStart w:id="178" w:name="environmental-stressors"/>
    <w:p>
      <w:pPr>
        <w:pStyle w:val="Heading3"/>
      </w:pPr>
      <w:r>
        <w:t xml:space="preserve">7.4.2 Environmental Stressors</w:t>
      </w:r>
    </w:p>
    <w:p>
      <w:pPr>
        <w:pStyle w:val="FirstParagraph"/>
      </w:pPr>
      <w:r>
        <w:t xml:space="preserve">CCA-relevant stressors include:</w:t>
      </w:r>
      <w:r>
        <w:t xml:space="preserve"> </w:t>
      </w:r>
      <w:r>
        <w:t xml:space="preserve">-</w:t>
      </w:r>
      <w:r>
        <w:t xml:space="preserve"> </w:t>
      </w:r>
      <w:r>
        <w:rPr>
          <w:b/>
          <w:bCs/>
        </w:rPr>
        <w:t xml:space="preserve">Noise pollution</w:t>
      </w:r>
      <w:r>
        <w:t xml:space="preserve">: Chronic environmental noise</w:t>
      </w:r>
      <w:r>
        <w:t xml:space="preserve"> </w:t>
      </w:r>
      <w:r>
        <w:t xml:space="preserve">-</w:t>
      </w:r>
      <w:r>
        <w:t xml:space="preserve"> </w:t>
      </w:r>
      <w:r>
        <w:rPr>
          <w:b/>
          <w:bCs/>
        </w:rPr>
        <w:t xml:space="preserve">EMF anxiety</w:t>
      </w:r>
      <w:r>
        <w:t xml:space="preserve">: Beliefs about electromagnetic harm</w:t>
      </w:r>
      <w:r>
        <w:t xml:space="preserve"> </w:t>
      </w:r>
      <w:r>
        <w:t xml:space="preserve">-</w:t>
      </w:r>
      <w:r>
        <w:t xml:space="preserve"> </w:t>
      </w:r>
      <w:r>
        <w:rPr>
          <w:b/>
          <w:bCs/>
        </w:rPr>
        <w:t xml:space="preserve">Technology dependence</w:t>
      </w:r>
      <w:r>
        <w:t xml:space="preserve">: Constant alertness to devices</w:t>
      </w:r>
      <w:r>
        <w:t xml:space="preserve"> </w:t>
      </w:r>
      <w:r>
        <w:t xml:space="preserve">-</w:t>
      </w:r>
      <w:r>
        <w:t xml:space="preserve"> </w:t>
      </w:r>
      <w:r>
        <w:rPr>
          <w:b/>
          <w:bCs/>
        </w:rPr>
        <w:t xml:space="preserve">Sleep disruption</w:t>
      </w:r>
      <w:r>
        <w:t xml:space="preserve">: From noise, light, or device emissions</w:t>
      </w:r>
    </w:p>
    <w:bookmarkEnd w:id="178"/>
    <w:bookmarkStart w:id="179" w:name="sensitization-pathway"/>
    <w:p>
      <w:pPr>
        <w:pStyle w:val="Heading3"/>
      </w:pPr>
      <w:r>
        <w:t xml:space="preserve">7.4.3 Sensitization Pathway</w:t>
      </w:r>
    </w:p>
    <w:p>
      <w:pPr>
        <w:pStyle w:val="FirstParagraph"/>
      </w:pPr>
      <w:r>
        <w:t xml:space="preserve">We propose a sensitization model:</w:t>
      </w:r>
    </w:p>
    <w:p>
      <w:pPr>
        <w:pStyle w:val="SourceCode"/>
      </w:pPr>
      <w:r>
        <w:rPr>
          <w:rStyle w:val="VerbatimChar"/>
        </w:rPr>
        <w:t xml:space="preserve">Chronic Stress â†’ Hypervigilance â†’ Lowered Detection Threshold â†’</w:t>
      </w:r>
      <w:r>
        <w:br/>
      </w:r>
      <w:r>
        <w:rPr>
          <w:rStyle w:val="VerbatimChar"/>
        </w:rPr>
        <w:t xml:space="preserve">Increased False Alarms â†’ CCA Experiences â†’ Increased Stress â†’ [loop]</w:t>
      </w:r>
    </w:p>
    <w:p>
      <w:pPr>
        <w:pStyle w:val="FirstParagraph"/>
      </w:pPr>
      <w:r>
        <w:t xml:space="preserve">This positive feedback loop may explain why CCA often worsens over time without intervention.</w:t>
      </w:r>
    </w:p>
    <w:p>
      <w:pPr>
        <w:pStyle w:val="BodyText"/>
      </w:pPr>
      <w:r>
        <w:rPr>
          <w:b/>
          <w:bCs/>
        </w:rPr>
        <w:t xml:space="preserve">Prediction</w:t>
      </w:r>
      <w:r>
        <w:t xml:space="preserve">: Stress-reduction interventions (CBT, mindfulness) will reduce SPIA susceptibility.</w:t>
      </w:r>
    </w:p>
    <w:p>
      <w:r>
        <w:pict>
          <v:rect style="width:0;height:1.5pt" o:hralign="center" o:hrstd="t" o:hr="t"/>
        </w:pict>
      </w:r>
    </w:p>
    <w:bookmarkEnd w:id="179"/>
    <w:bookmarkEnd w:id="180"/>
    <w:bookmarkStart w:id="184" w:name="Xfbd2c4c01831150193325859a4f80cd42b9554c"/>
    <w:p>
      <w:pPr>
        <w:pStyle w:val="Heading2"/>
      </w:pPr>
      <w:r>
        <w:t xml:space="preserve">7.5 Model 4: Auditory Plasticity and Maladaptive Learning</w:t>
      </w:r>
    </w:p>
    <w:bookmarkStart w:id="181" w:name="neural-plasticity"/>
    <w:p>
      <w:pPr>
        <w:pStyle w:val="Heading3"/>
      </w:pPr>
      <w:r>
        <w:t xml:space="preserve">7.5.1 Neural Plasticity</w:t>
      </w:r>
    </w:p>
    <w:p>
      <w:pPr>
        <w:pStyle w:val="FirstParagraph"/>
      </w:pPr>
      <w:r>
        <w:t xml:space="preserve">The auditory cortex remains plastic throughout life:</w:t>
      </w:r>
      <w:r>
        <w:t xml:space="preserve"> </w:t>
      </w:r>
      <w:r>
        <w:t xml:space="preserve">- Musicians show expanded representation of musical tones</w:t>
      </w:r>
      <w:r>
        <w:t xml:space="preserve"> </w:t>
      </w:r>
      <w:r>
        <w:t xml:space="preserve">- Tonal language speakers show enhanced pitch processing</w:t>
      </w:r>
      <w:r>
        <w:t xml:space="preserve"> </w:t>
      </w:r>
      <w:r>
        <w:t xml:space="preserve">- Blind individuals show cross-modal auditory enhancement</w:t>
      </w:r>
    </w:p>
    <w:bookmarkEnd w:id="181"/>
    <w:bookmarkStart w:id="182" w:name="maladaptive-plasticity"/>
    <w:p>
      <w:pPr>
        <w:pStyle w:val="Heading3"/>
      </w:pPr>
      <w:r>
        <w:t xml:space="preserve">7.5.2 Maladaptive Plasticity</w:t>
      </w:r>
    </w:p>
    <w:p>
      <w:pPr>
        <w:pStyle w:val="FirstParagraph"/>
      </w:pPr>
      <w:r>
        <w:t xml:space="preserve">Plasticity can be maladaptive:</w:t>
      </w:r>
      <w:r>
        <w:t xml:space="preserve"> </w:t>
      </w:r>
      <w:r>
        <w:t xml:space="preserve">- Tinnitus: Phantom perception from cochlear damage</w:t>
      </w:r>
      <w:r>
        <w:t xml:space="preserve"> </w:t>
      </w:r>
      <w:r>
        <w:t xml:space="preserve">- Phantom limb: Continued representation of absent limb</w:t>
      </w:r>
      <w:r>
        <w:t xml:space="preserve"> </w:t>
      </w:r>
      <w:r>
        <w:t xml:space="preserve">- SPIA: Learned pattern detection in noise</w:t>
      </w:r>
    </w:p>
    <w:p>
      <w:pPr>
        <w:pStyle w:val="BodyText"/>
      </w:pPr>
      <w:r>
        <w:t xml:space="preserve">We hypothesize that repeated SPIA experiences may strengthen neural pathways that detect speech-like patterns, making future SPIA more likely.</w:t>
      </w:r>
    </w:p>
    <w:bookmarkEnd w:id="182"/>
    <w:bookmarkStart w:id="183" w:name="mechanisms"/>
    <w:p>
      <w:pPr>
        <w:pStyle w:val="Heading3"/>
      </w:pPr>
      <w:r>
        <w:t xml:space="preserve">7.5.3 Mechanisms</w:t>
      </w:r>
    </w:p>
    <w:p>
      <w:pPr>
        <w:pStyle w:val="FirstParagraph"/>
      </w:pPr>
      <w:r>
        <w:rPr>
          <w:b/>
          <w:bCs/>
        </w:rPr>
        <w:t xml:space="preserve">Hebbian learning</w:t>
      </w:r>
      <w:r>
        <w:t xml:space="preserve">:</w:t>
      </w:r>
      <w:r>
        <w:t xml:space="preserve"> </w:t>
      </w:r>
      <w:r>
        <w:t xml:space="preserve">“Neurons that fire together wire together”</w:t>
      </w:r>
      <w:r>
        <w:t xml:space="preserve"> </w:t>
      </w:r>
      <w:r>
        <w:t xml:space="preserve">- If noise â†’ false speech detection â†’ attention, pathways strengthen</w:t>
      </w:r>
    </w:p>
    <w:p>
      <w:pPr>
        <w:pStyle w:val="BodyText"/>
      </w:pPr>
      <w:r>
        <w:rPr>
          <w:b/>
          <w:bCs/>
        </w:rPr>
        <w:t xml:space="preserve">Homeostatic plasticity</w:t>
      </w:r>
      <w:r>
        <w:t xml:space="preserve">: Compensation for reduced input</w:t>
      </w:r>
      <w:r>
        <w:t xml:space="preserve"> </w:t>
      </w:r>
      <w:r>
        <w:t xml:space="preserve">- If clear speech is rare, system becomes hypersensitive</w:t>
      </w:r>
    </w:p>
    <w:p>
      <w:pPr>
        <w:pStyle w:val="BodyText"/>
      </w:pPr>
      <w:r>
        <w:rPr>
          <w:b/>
          <w:bCs/>
        </w:rPr>
        <w:t xml:space="preserve">Perceptual learning</w:t>
      </w:r>
      <w:r>
        <w:t xml:space="preserve">: Practice improves detection</w:t>
      </w:r>
      <w:r>
        <w:t xml:space="preserve"> </w:t>
      </w:r>
      <w:r>
        <w:t xml:space="preserve">- Repeated</w:t>
      </w:r>
      <w:r>
        <w:t xml:space="preserve"> </w:t>
      </w:r>
      <w:r>
        <w:t xml:space="preserve">“finding”</w:t>
      </w:r>
      <w:r>
        <w:t xml:space="preserve"> </w:t>
      </w:r>
      <w:r>
        <w:t xml:space="preserve">of speech in noise improves this skill</w:t>
      </w:r>
    </w:p>
    <w:p>
      <w:pPr>
        <w:pStyle w:val="BodyText"/>
      </w:pPr>
      <w:r>
        <w:rPr>
          <w:b/>
          <w:bCs/>
        </w:rPr>
        <w:t xml:space="preserve">Prediction</w:t>
      </w:r>
      <w:r>
        <w:t xml:space="preserve">: SPIA susceptibility will increase with repeated testing (practice effect).</w:t>
      </w:r>
    </w:p>
    <w:p>
      <w:r>
        <w:pict>
          <v:rect style="width:0;height:1.5pt" o:hralign="center" o:hrstd="t" o:hr="t"/>
        </w:pict>
      </w:r>
    </w:p>
    <w:bookmarkEnd w:id="183"/>
    <w:bookmarkEnd w:id="184"/>
    <w:bookmarkStart w:id="188" w:name="biological-risk-factors"/>
    <w:p>
      <w:pPr>
        <w:pStyle w:val="Heading2"/>
      </w:pPr>
      <w:r>
        <w:t xml:space="preserve">7.6 Biological Risk Factors</w:t>
      </w:r>
    </w:p>
    <w:bookmarkStart w:id="185" w:name="genetic-factors"/>
    <w:p>
      <w:pPr>
        <w:pStyle w:val="Heading3"/>
      </w:pPr>
      <w:r>
        <w:t xml:space="preserve">7.6.1 Genetic Factors</w:t>
      </w:r>
    </w:p>
    <w:p>
      <w:pPr>
        <w:pStyle w:val="FirstParagraph"/>
      </w:pPr>
      <w:r>
        <w:t xml:space="preserve">Genes affecting CCA susceptibility may include:</w:t>
      </w:r>
      <w:r>
        <w:t xml:space="preserve"> </w:t>
      </w:r>
      <w:r>
        <w:t xml:space="preserve">-</w:t>
      </w:r>
      <w:r>
        <w:t xml:space="preserve"> </w:t>
      </w:r>
      <w:r>
        <w:rPr>
          <w:b/>
          <w:bCs/>
        </w:rPr>
        <w:t xml:space="preserve">COMT</w:t>
      </w:r>
      <w:r>
        <w:t xml:space="preserve">: Dopamine degradation, affects prefrontal function</w:t>
      </w:r>
      <w:r>
        <w:t xml:space="preserve"> </w:t>
      </w:r>
      <w:r>
        <w:t xml:space="preserve">-</w:t>
      </w:r>
      <w:r>
        <w:t xml:space="preserve"> </w:t>
      </w:r>
      <w:r>
        <w:rPr>
          <w:b/>
          <w:bCs/>
        </w:rPr>
        <w:t xml:space="preserve">BDNF</w:t>
      </w:r>
      <w:r>
        <w:t xml:space="preserve">: Neuroplasticity regulation</w:t>
      </w:r>
      <w:r>
        <w:t xml:space="preserve"> </w:t>
      </w:r>
      <w:r>
        <w:t xml:space="preserve">-</w:t>
      </w:r>
      <w:r>
        <w:t xml:space="preserve"> </w:t>
      </w:r>
      <w:r>
        <w:rPr>
          <w:b/>
          <w:bCs/>
        </w:rPr>
        <w:t xml:space="preserve">SLC6A4</w:t>
      </w:r>
      <w:r>
        <w:t xml:space="preserve">: Serotonin transport, affects anxiety</w:t>
      </w:r>
      <w:r>
        <w:t xml:space="preserve"> </w:t>
      </w:r>
      <w:r>
        <w:t xml:space="preserve">-</w:t>
      </w:r>
      <w:r>
        <w:t xml:space="preserve"> </w:t>
      </w:r>
      <w:r>
        <w:rPr>
          <w:b/>
          <w:bCs/>
        </w:rPr>
        <w:t xml:space="preserve">CHRNA7</w:t>
      </w:r>
      <w:r>
        <w:t xml:space="preserve">: Sensory gating (Î±7 nicotinic receptor)</w:t>
      </w:r>
    </w:p>
    <w:bookmarkEnd w:id="185"/>
    <w:bookmarkStart w:id="186" w:name="developmental-factors"/>
    <w:p>
      <w:pPr>
        <w:pStyle w:val="Heading3"/>
      </w:pPr>
      <w:r>
        <w:t xml:space="preserve">7.6.2 Developmental Factors</w:t>
      </w:r>
    </w:p>
    <w:p>
      <w:pPr>
        <w:pStyle w:val="FirstParagraph"/>
      </w:pPr>
      <w:r>
        <w:t xml:space="preserve">Early experiences may set CCA vulnerability:</w:t>
      </w:r>
      <w:r>
        <w:t xml:space="preserve"> </w:t>
      </w:r>
      <w:r>
        <w:t xml:space="preserve">- Childhood noise exposure</w:t>
      </w:r>
      <w:r>
        <w:t xml:space="preserve"> </w:t>
      </w:r>
      <w:r>
        <w:t xml:space="preserve">- Language development quality</w:t>
      </w:r>
      <w:r>
        <w:t xml:space="preserve"> </w:t>
      </w:r>
      <w:r>
        <w:t xml:space="preserve">- Attachment security (affects hypervigilance)</w:t>
      </w:r>
      <w:r>
        <w:t xml:space="preserve"> </w:t>
      </w:r>
      <w:r>
        <w:t xml:space="preserve">- Music training (affects pattern detection)</w:t>
      </w:r>
    </w:p>
    <w:bookmarkEnd w:id="186"/>
    <w:bookmarkStart w:id="187" w:name="age-related-factors"/>
    <w:p>
      <w:pPr>
        <w:pStyle w:val="Heading3"/>
      </w:pPr>
      <w:r>
        <w:t xml:space="preserve">7.6.3 Age-Related Factors</w:t>
      </w:r>
    </w:p>
    <w:p>
      <w:pPr>
        <w:pStyle w:val="FirstParagraph"/>
      </w:pPr>
      <w:r>
        <w:t xml:space="preserve">Presbycusis (age-related hearing loss) may increase SPIA:</w:t>
      </w:r>
      <w:r>
        <w:t xml:space="preserve"> </w:t>
      </w:r>
      <w:r>
        <w:t xml:space="preserve">- Reduced signal quality forces predictive compensation</w:t>
      </w:r>
      <w:r>
        <w:t xml:space="preserve"> </w:t>
      </w:r>
      <w:r>
        <w:t xml:space="preserve">- Cochlear damage creates internal noise (tinnitus pathway)</w:t>
      </w:r>
      <w:r>
        <w:t xml:space="preserve"> </w:t>
      </w:r>
      <w:r>
        <w:t xml:space="preserve">- Cognitive decline affects top-down control</w:t>
      </w:r>
    </w:p>
    <w:p>
      <w:r>
        <w:pict>
          <v:rect style="width:0;height:1.5pt" o:hralign="center" o:hrstd="t" o:hr="t"/>
        </w:pict>
      </w:r>
    </w:p>
    <w:bookmarkEnd w:id="187"/>
    <w:bookmarkEnd w:id="188"/>
    <w:bookmarkStart w:id="191" w:name="neuroimaging-evidence"/>
    <w:p>
      <w:pPr>
        <w:pStyle w:val="Heading2"/>
      </w:pPr>
      <w:r>
        <w:t xml:space="preserve">7.7 Neuroimaging Evidence</w:t>
      </w:r>
    </w:p>
    <w:bookmarkStart w:id="189" w:name="spia-related-activations"/>
    <w:p>
      <w:pPr>
        <w:pStyle w:val="Heading3"/>
      </w:pPr>
      <w:r>
        <w:t xml:space="preserve">7.7.1 SPIA-Related Activations</w:t>
      </w:r>
    </w:p>
    <w:p>
      <w:pPr>
        <w:pStyle w:val="FirstParagraph"/>
      </w:pPr>
      <w:r>
        <w:t xml:space="preserve">Expected activation patterns during SPIA: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Role</w:t>
            </w:r>
          </w:p>
        </w:tc>
        <w:tc>
          <w:tcPr/>
          <w:p>
            <w:pPr>
              <w:pStyle w:val="Compact"/>
            </w:pPr>
            <w:r>
              <w:t xml:space="preserve">Expected Activity</w:t>
            </w:r>
          </w:p>
        </w:tc>
      </w:tr>
      <w:tr>
        <w:tc>
          <w:tcPr/>
          <w:p>
            <w:pPr>
              <w:pStyle w:val="Compact"/>
            </w:pPr>
            <w:r>
              <w:t xml:space="preserve">A1/A2</w:t>
            </w:r>
          </w:p>
        </w:tc>
        <w:tc>
          <w:tcPr/>
          <w:p>
            <w:pPr>
              <w:pStyle w:val="Compact"/>
            </w:pPr>
            <w:r>
              <w:t xml:space="preserve">Auditory processing</w:t>
            </w:r>
          </w:p>
        </w:tc>
        <w:tc>
          <w:tcPr/>
          <w:p>
            <w:pPr>
              <w:pStyle w:val="Compact"/>
            </w:pPr>
            <w:r>
              <w:t xml:space="preserve">Elevated baseline</w:t>
            </w:r>
          </w:p>
        </w:tc>
      </w:tr>
      <w:tr>
        <w:tc>
          <w:tcPr/>
          <w:p>
            <w:pPr>
              <w:pStyle w:val="Compact"/>
            </w:pPr>
            <w:r>
              <w:t xml:space="preserve">pSTG</w:t>
            </w:r>
          </w:p>
        </w:tc>
        <w:tc>
          <w:tcPr/>
          <w:p>
            <w:pPr>
              <w:pStyle w:val="Compact"/>
            </w:pPr>
            <w:r>
              <w:t xml:space="preserve">Speech processing</w:t>
            </w:r>
          </w:p>
        </w:tc>
        <w:tc>
          <w:tcPr/>
          <w:p>
            <w:pPr>
              <w:pStyle w:val="Compact"/>
            </w:pPr>
            <w:r>
              <w:t xml:space="preserve">Activation without speech</w:t>
            </w:r>
          </w:p>
        </w:tc>
      </w:tr>
      <w:tr>
        <w:tc>
          <w:tcPr/>
          <w:p>
            <w:pPr>
              <w:pStyle w:val="Compact"/>
            </w:pPr>
            <w:r>
              <w:t xml:space="preserve">IFG</w:t>
            </w:r>
          </w:p>
        </w:tc>
        <w:tc>
          <w:tcPr/>
          <w:p>
            <w:pPr>
              <w:pStyle w:val="Compact"/>
            </w:pPr>
            <w:r>
              <w:t xml:space="preserve">Top-down control</w:t>
            </w:r>
          </w:p>
        </w:tc>
        <w:tc>
          <w:tcPr/>
          <w:p>
            <w:pPr>
              <w:pStyle w:val="Compact"/>
            </w:pPr>
            <w:r>
              <w:t xml:space="preserve">Reduced or aberrant</w:t>
            </w:r>
          </w:p>
        </w:tc>
      </w:tr>
      <w:tr>
        <w:tc>
          <w:tcPr/>
          <w:p>
            <w:pPr>
              <w:pStyle w:val="Compact"/>
            </w:pPr>
            <w:r>
              <w:t xml:space="preserve">Amygdala</w:t>
            </w:r>
          </w:p>
        </w:tc>
        <w:tc>
          <w:tcPr/>
          <w:p>
            <w:pPr>
              <w:pStyle w:val="Compact"/>
            </w:pPr>
            <w:r>
              <w:t xml:space="preserve">Threat detection</w:t>
            </w:r>
          </w:p>
        </w:tc>
        <w:tc>
          <w:tcPr/>
          <w:p>
            <w:pPr>
              <w:pStyle w:val="Compact"/>
            </w:pPr>
            <w:r>
              <w:t xml:space="preserve">Increased</w:t>
            </w:r>
          </w:p>
        </w:tc>
      </w:tr>
      <w:tr>
        <w:tc>
          <w:tcPr/>
          <w:p>
            <w:pPr>
              <w:pStyle w:val="Compact"/>
            </w:pPr>
            <w:r>
              <w:t xml:space="preserve">ACC</w:t>
            </w:r>
          </w:p>
        </w:tc>
        <w:tc>
          <w:tcPr/>
          <w:p>
            <w:pPr>
              <w:pStyle w:val="Compact"/>
            </w:pPr>
            <w:r>
              <w:t xml:space="preserve">Conflict monitoring</w:t>
            </w:r>
          </w:p>
        </w:tc>
        <w:tc>
          <w:tcPr/>
          <w:p>
            <w:pPr>
              <w:pStyle w:val="Compact"/>
            </w:pPr>
            <w:r>
              <w:t xml:space="preserve">Increased (speech vs. no-speech)</w:t>
            </w:r>
          </w:p>
        </w:tc>
      </w:tr>
    </w:tbl>
    <w:bookmarkEnd w:id="189"/>
    <w:bookmarkStart w:id="190" w:name="connectivity-patterns"/>
    <w:p>
      <w:pPr>
        <w:pStyle w:val="Heading3"/>
      </w:pPr>
      <w:r>
        <w:t xml:space="preserve">7.7.2 Connectivity Patterns</w:t>
      </w:r>
    </w:p>
    <w:p>
      <w:pPr>
        <w:pStyle w:val="FirstParagraph"/>
      </w:pPr>
      <w:r>
        <w:t xml:space="preserve">CCA may involve altered connectivity:</w:t>
      </w:r>
      <w:r>
        <w:t xml:space="preserve"> </w:t>
      </w:r>
      <w:r>
        <w:t xml:space="preserve">-</w:t>
      </w:r>
      <w:r>
        <w:t xml:space="preserve"> </w:t>
      </w:r>
      <w:r>
        <w:rPr>
          <w:b/>
          <w:bCs/>
        </w:rPr>
        <w:t xml:space="preserve">Hyperconnectivity</w:t>
      </w:r>
      <w:r>
        <w:t xml:space="preserve">: Speech regions â†’ non-speech input</w:t>
      </w:r>
      <w:r>
        <w:t xml:space="preserve"> </w:t>
      </w:r>
      <w:r>
        <w:t xml:space="preserve">-</w:t>
      </w:r>
      <w:r>
        <w:t xml:space="preserve"> </w:t>
      </w:r>
      <w:r>
        <w:rPr>
          <w:b/>
          <w:bCs/>
        </w:rPr>
        <w:t xml:space="preserve">Hypoconnectivity</w:t>
      </w:r>
      <w:r>
        <w:t xml:space="preserve">: Prefrontal â†’ temporal (reduced control)</w:t>
      </w:r>
      <w:r>
        <w:t xml:space="preserve"> </w:t>
      </w:r>
      <w:r>
        <w:t xml:space="preserve">-</w:t>
      </w:r>
      <w:r>
        <w:t xml:space="preserve"> </w:t>
      </w:r>
      <w:r>
        <w:rPr>
          <w:b/>
          <w:bCs/>
        </w:rPr>
        <w:t xml:space="preserve">Aberrant loops</w:t>
      </w:r>
      <w:r>
        <w:t xml:space="preserve">: Self-generated activity misattributed as external</w:t>
      </w:r>
    </w:p>
    <w:p>
      <w:r>
        <w:pict>
          <v:rect style="width:0;height:1.5pt" o:hralign="center" o:hrstd="t" o:hr="t"/>
        </w:pict>
      </w:r>
    </w:p>
    <w:bookmarkEnd w:id="190"/>
    <w:bookmarkEnd w:id="191"/>
    <w:bookmarkStart w:id="194" w:name="intervention-implications"/>
    <w:p>
      <w:pPr>
        <w:pStyle w:val="Heading2"/>
      </w:pPr>
      <w:r>
        <w:t xml:space="preserve">7.8 Intervention Implications</w:t>
      </w:r>
    </w:p>
    <w:bookmarkStart w:id="192" w:name="targeting-each-model"/>
    <w:p>
      <w:pPr>
        <w:pStyle w:val="Heading3"/>
      </w:pPr>
      <w:r>
        <w:t xml:space="preserve">7.8.1 Targeting Each Model</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Model</w:t>
            </w:r>
          </w:p>
        </w:tc>
        <w:tc>
          <w:tcPr/>
          <w:p>
            <w:pPr>
              <w:pStyle w:val="Compact"/>
            </w:pPr>
            <w:r>
              <w:t xml:space="preserve">Intervention</w:t>
            </w:r>
          </w:p>
        </w:tc>
      </w:tr>
      <w:tr>
        <w:tc>
          <w:tcPr/>
          <w:p>
            <w:pPr>
              <w:pStyle w:val="Compact"/>
            </w:pPr>
            <w:r>
              <w:t xml:space="preserve">Gating dysfunction</w:t>
            </w:r>
          </w:p>
        </w:tc>
        <w:tc>
          <w:tcPr/>
          <w:p>
            <w:pPr>
              <w:pStyle w:val="Compact"/>
            </w:pPr>
            <w:r>
              <w:t xml:space="preserve">GABAergic medication, sensory habituation training</w:t>
            </w:r>
          </w:p>
        </w:tc>
      </w:tr>
      <w:tr>
        <w:tc>
          <w:tcPr/>
          <w:p>
            <w:pPr>
              <w:pStyle w:val="Compact"/>
            </w:pPr>
            <w:r>
              <w:t xml:space="preserve">Predictive overload</w:t>
            </w:r>
          </w:p>
        </w:tc>
        <w:tc>
          <w:tcPr/>
          <w:p>
            <w:pPr>
              <w:pStyle w:val="Compact"/>
            </w:pPr>
            <w:r>
              <w:t xml:space="preserve">Uncertainty reduction, clear signals</w:t>
            </w:r>
          </w:p>
        </w:tc>
      </w:tr>
      <w:tr>
        <w:tc>
          <w:tcPr/>
          <w:p>
            <w:pPr>
              <w:pStyle w:val="Compact"/>
            </w:pPr>
            <w:r>
              <w:t xml:space="preserve">Stress sensitization</w:t>
            </w:r>
          </w:p>
        </w:tc>
        <w:tc>
          <w:tcPr/>
          <w:p>
            <w:pPr>
              <w:pStyle w:val="Compact"/>
            </w:pPr>
            <w:r>
              <w:t xml:space="preserve">Stress reduction, CBT</w:t>
            </w:r>
          </w:p>
        </w:tc>
      </w:tr>
      <w:tr>
        <w:tc>
          <w:tcPr/>
          <w:p>
            <w:pPr>
              <w:pStyle w:val="Compact"/>
            </w:pPr>
            <w:r>
              <w:t xml:space="preserve">Maladaptive plasticity</w:t>
            </w:r>
          </w:p>
        </w:tc>
        <w:tc>
          <w:tcPr/>
          <w:p>
            <w:pPr>
              <w:pStyle w:val="Compact"/>
            </w:pPr>
            <w:r>
              <w:t xml:space="preserve">Cognitive training, desensitization</w:t>
            </w:r>
          </w:p>
        </w:tc>
      </w:tr>
    </w:tbl>
    <w:bookmarkEnd w:id="192"/>
    <w:bookmarkStart w:id="193" w:name="integrated-approach"/>
    <w:p>
      <w:pPr>
        <w:pStyle w:val="Heading3"/>
      </w:pPr>
      <w:r>
        <w:t xml:space="preserve">7.8.2 Integrated Approach</w:t>
      </w:r>
    </w:p>
    <w:p>
      <w:pPr>
        <w:pStyle w:val="FirstParagraph"/>
      </w:pPr>
      <w:r>
        <w:t xml:space="preserve">Effective intervention likely requires:</w:t>
      </w:r>
      <w:r>
        <w:t xml:space="preserve"> </w:t>
      </w:r>
      <w:r>
        <w:t xml:space="preserve">1. Environmental modification (reduce triggering signals)</w:t>
      </w:r>
      <w:r>
        <w:t xml:space="preserve"> </w:t>
      </w:r>
      <w:r>
        <w:t xml:space="preserve">2. Biological support (medication if needed)</w:t>
      </w:r>
      <w:r>
        <w:t xml:space="preserve"> </w:t>
      </w:r>
      <w:r>
        <w:t xml:space="preserve">3. Psychological intervention (address hypervigilance)</w:t>
      </w:r>
      <w:r>
        <w:t xml:space="preserve"> </w:t>
      </w:r>
      <w:r>
        <w:t xml:space="preserve">4. Education (understand mechanisms, reduce fear)</w:t>
      </w:r>
    </w:p>
    <w:p>
      <w:r>
        <w:pict>
          <v:rect style="width:0;height:1.5pt" o:hralign="center" o:hrstd="t" o:hr="t"/>
        </w:pict>
      </w:r>
    </w:p>
    <w:bookmarkEnd w:id="193"/>
    <w:bookmarkEnd w:id="194"/>
    <w:bookmarkStart w:id="195" w:name="summary-4"/>
    <w:p>
      <w:pPr>
        <w:pStyle w:val="Heading2"/>
      </w:pPr>
      <w:r>
        <w:t xml:space="preserve">7.9 Summary</w:t>
      </w:r>
    </w:p>
    <w:p>
      <w:pPr>
        <w:pStyle w:val="FirstParagraph"/>
      </w:pPr>
      <w:r>
        <w:t xml:space="preserve">This chapter presented four complementary bio-acoustic models:</w:t>
      </w:r>
    </w:p>
    <w:p>
      <w:pPr>
        <w:pStyle w:val="Compact"/>
        <w:numPr>
          <w:ilvl w:val="0"/>
          <w:numId w:val="1033"/>
        </w:numPr>
      </w:pPr>
      <w:r>
        <w:rPr>
          <w:b/>
          <w:bCs/>
        </w:rPr>
        <w:t xml:space="preserve">Sensory Gating</w:t>
      </w:r>
      <w:r>
        <w:t xml:space="preserve">: Impaired filtering of irrelevant signals</w:t>
      </w:r>
    </w:p>
    <w:p>
      <w:pPr>
        <w:pStyle w:val="Compact"/>
        <w:numPr>
          <w:ilvl w:val="0"/>
          <w:numId w:val="1033"/>
        </w:numPr>
      </w:pPr>
      <w:r>
        <w:rPr>
          <w:b/>
          <w:bCs/>
        </w:rPr>
        <w:t xml:space="preserve">Predictive Processing</w:t>
      </w:r>
      <w:r>
        <w:t xml:space="preserve">: Over-reliance on speech priors</w:t>
      </w:r>
    </w:p>
    <w:p>
      <w:pPr>
        <w:pStyle w:val="Compact"/>
        <w:numPr>
          <w:ilvl w:val="0"/>
          <w:numId w:val="1033"/>
        </w:numPr>
      </w:pPr>
      <w:r>
        <w:rPr>
          <w:b/>
          <w:bCs/>
        </w:rPr>
        <w:t xml:space="preserve">Stress Sensitization</w:t>
      </w:r>
      <w:r>
        <w:t xml:space="preserve">: Chronic stress lowers detection threshold</w:t>
      </w:r>
    </w:p>
    <w:p>
      <w:pPr>
        <w:pStyle w:val="Compact"/>
        <w:numPr>
          <w:ilvl w:val="0"/>
          <w:numId w:val="1033"/>
        </w:numPr>
      </w:pPr>
      <w:r>
        <w:rPr>
          <w:b/>
          <w:bCs/>
        </w:rPr>
        <w:t xml:space="preserve">Maladaptive Plasticity</w:t>
      </w:r>
      <w:r>
        <w:t xml:space="preserve">: SPIA experiences strengthen pathways</w:t>
      </w:r>
    </w:p>
    <w:p>
      <w:pPr>
        <w:pStyle w:val="FirstParagraph"/>
      </w:pPr>
      <w:r>
        <w:t xml:space="preserve">These models provide targets for intervention and predictions for empirical testing.</w:t>
      </w:r>
    </w:p>
    <w:p>
      <w:pPr>
        <w:pStyle w:val="BodyText"/>
      </w:pPr>
      <w:r>
        <w:t xml:space="preserve">Chapter 8 will examine the ethical considerations in CCA research and treatment.</w:t>
      </w:r>
    </w:p>
    <w:p>
      <w:r>
        <w:pict>
          <v:rect style="width:0;height:1.5pt" o:hralign="center" o:hrstd="t" o:hr="t"/>
        </w:pict>
      </w:r>
    </w:p>
    <w:p>
      <w:pPr>
        <w:pStyle w:val="FirstParagraph"/>
      </w:pPr>
      <w:r>
        <w:rPr>
          <w:i/>
          <w:iCs/>
        </w:rPr>
        <w:t xml:space="preserve">Word count: ~1,300 words</w:t>
      </w:r>
      <w:r>
        <w:t xml:space="preserve"> </w:t>
      </w:r>
      <w:r>
        <w:rPr>
          <w:i/>
          <w:iCs/>
        </w:rPr>
        <w:t xml:space="preserve">Status: Complete</w:t>
      </w:r>
      <w:r>
        <w:t xml:space="preserve"> </w:t>
      </w:r>
      <w:r>
        <w:rPr>
          <w:i/>
          <w:iCs/>
        </w:rPr>
        <w:t xml:space="preserve">Last updated: 2026-02-03</w:t>
      </w:r>
    </w:p>
    <w:p>
      <w:r>
        <w:pict>
          <v:rect style="width:0;height:1.5pt" o:hralign="center" o:hrstd="t" o:hr="t"/>
        </w:pict>
      </w:r>
    </w:p>
    <w:bookmarkEnd w:id="195"/>
    <w:bookmarkEnd w:id="196"/>
    <w:bookmarkStart w:id="229" w:name="Xbb97d723dd222ba3285502db828b7191759c345"/>
    <w:p>
      <w:pPr>
        <w:pStyle w:val="Heading1"/>
      </w:pPr>
      <w:r>
        <w:t xml:space="preserve">Chapter 8: Ethical Considerations in AI-Neuro Convergence</w:t>
      </w:r>
    </w:p>
    <w:bookmarkStart w:id="197" w:name="abstract-7"/>
    <w:p>
      <w:pPr>
        <w:pStyle w:val="Heading2"/>
      </w:pPr>
      <w:r>
        <w:t xml:space="preserve">Abstract</w:t>
      </w:r>
    </w:p>
    <w:p>
      <w:pPr>
        <w:pStyle w:val="FirstParagraph"/>
      </w:pPr>
      <w:r>
        <w:t xml:space="preserve">This chapter examines the ethical dimensions of Cyber-Acoustic Convergence research and intervention. We address issues of patient autonomy, diagnostic validity, technology responsibility, and the broader societal implications of recognizing CCA as a legitimate phenomenon.</w:t>
      </w:r>
    </w:p>
    <w:p>
      <w:r>
        <w:pict>
          <v:rect style="width:0;height:1.5pt" o:hralign="center" o:hrstd="t" o:hr="t"/>
        </w:pict>
      </w:r>
    </w:p>
    <w:bookmarkEnd w:id="197"/>
    <w:bookmarkStart w:id="199" w:name="introduction-ethics-at-the-intersection"/>
    <w:p>
      <w:pPr>
        <w:pStyle w:val="Heading2"/>
      </w:pPr>
      <w:r>
        <w:t xml:space="preserve">8.1 Introduction: Ethics at the Intersection</w:t>
      </w:r>
    </w:p>
    <w:p>
      <w:pPr>
        <w:pStyle w:val="FirstParagraph"/>
      </w:pPr>
      <w:r>
        <w:t xml:space="preserve">CCA research occupies contested terrain:</w:t>
      </w:r>
      <w:r>
        <w:t xml:space="preserve"> </w:t>
      </w:r>
      <w:r>
        <w:t xml:space="preserve">-</w:t>
      </w:r>
      <w:r>
        <w:t xml:space="preserve"> </w:t>
      </w:r>
      <w:r>
        <w:rPr>
          <w:b/>
          <w:bCs/>
        </w:rPr>
        <w:t xml:space="preserve">Psychiatry</w:t>
      </w:r>
      <w:r>
        <w:t xml:space="preserve">: Traditional view of hallucinations as symptoms</w:t>
      </w:r>
      <w:r>
        <w:t xml:space="preserve"> </w:t>
      </w:r>
      <w:r>
        <w:t xml:space="preserve">-</w:t>
      </w:r>
      <w:r>
        <w:t xml:space="preserve"> </w:t>
      </w:r>
      <w:r>
        <w:rPr>
          <w:b/>
          <w:bCs/>
        </w:rPr>
        <w:t xml:space="preserve">Technology</w:t>
      </w:r>
      <w:r>
        <w:t xml:space="preserve">: Industry interest in minimizing perceived harms</w:t>
      </w:r>
      <w:r>
        <w:t xml:space="preserve"> </w:t>
      </w:r>
      <w:r>
        <w:t xml:space="preserve">-</w:t>
      </w:r>
      <w:r>
        <w:t xml:space="preserve"> </w:t>
      </w:r>
      <w:r>
        <w:rPr>
          <w:b/>
          <w:bCs/>
        </w:rPr>
        <w:t xml:space="preserve">Advocacy</w:t>
      </w:r>
      <w:r>
        <w:t xml:space="preserve">: Patients claiming external causes for experiences</w:t>
      </w:r>
      <w:r>
        <w:t xml:space="preserve"> </w:t>
      </w:r>
      <w:r>
        <w:t xml:space="preserve">-</w:t>
      </w:r>
      <w:r>
        <w:t xml:space="preserve"> </w:t>
      </w:r>
      <w:r>
        <w:rPr>
          <w:b/>
          <w:bCs/>
        </w:rPr>
        <w:t xml:space="preserve">Law</w:t>
      </w:r>
      <w:r>
        <w:t xml:space="preserve">: Questions of responsibility and harm</w:t>
      </w:r>
    </w:p>
    <w:p>
      <w:pPr>
        <w:pStyle w:val="BodyText"/>
      </w:pPr>
      <w:r>
        <w:t xml:space="preserve">Navigating these interests requires careful ethical consideration.</w:t>
      </w:r>
    </w:p>
    <w:bookmarkStart w:id="198" w:name="core-ethical-principles"/>
    <w:p>
      <w:pPr>
        <w:pStyle w:val="Heading3"/>
      </w:pPr>
      <w:r>
        <w:t xml:space="preserve">8.1.1 Core Ethical Principles</w:t>
      </w:r>
    </w:p>
    <w:p>
      <w:pPr>
        <w:pStyle w:val="FirstParagraph"/>
      </w:pPr>
      <w:r>
        <w:t xml:space="preserve">We apply standard bioethical principles:</w:t>
      </w:r>
      <w:r>
        <w:t xml:space="preserve"> </w:t>
      </w:r>
      <w:r>
        <w:t xml:space="preserve">1.</w:t>
      </w:r>
      <w:r>
        <w:t xml:space="preserve"> </w:t>
      </w:r>
      <w:r>
        <w:rPr>
          <w:b/>
          <w:bCs/>
        </w:rPr>
        <w:t xml:space="preserve">Autonomy</w:t>
      </w:r>
      <w:r>
        <w:t xml:space="preserve">: Respect for patient self-determination</w:t>
      </w:r>
      <w:r>
        <w:t xml:space="preserve"> </w:t>
      </w:r>
      <w:r>
        <w:t xml:space="preserve">2.</w:t>
      </w:r>
      <w:r>
        <w:t xml:space="preserve"> </w:t>
      </w:r>
      <w:r>
        <w:rPr>
          <w:b/>
          <w:bCs/>
        </w:rPr>
        <w:t xml:space="preserve">Beneficence</w:t>
      </w:r>
      <w:r>
        <w:t xml:space="preserve">: Acting in patient’s best interest</w:t>
      </w:r>
      <w:r>
        <w:t xml:space="preserve"> </w:t>
      </w:r>
      <w:r>
        <w:t xml:space="preserve">3.</w:t>
      </w:r>
      <w:r>
        <w:t xml:space="preserve"> </w:t>
      </w:r>
      <w:r>
        <w:rPr>
          <w:b/>
          <w:bCs/>
        </w:rPr>
        <w:t xml:space="preserve">Non-maleficence</w:t>
      </w:r>
      <w:r>
        <w:t xml:space="preserve">: Avoiding harm</w:t>
      </w:r>
      <w:r>
        <w:t xml:space="preserve"> </w:t>
      </w:r>
      <w:r>
        <w:t xml:space="preserve">4.</w:t>
      </w:r>
      <w:r>
        <w:t xml:space="preserve"> </w:t>
      </w:r>
      <w:r>
        <w:rPr>
          <w:b/>
          <w:bCs/>
        </w:rPr>
        <w:t xml:space="preserve">Justice</w:t>
      </w:r>
      <w:r>
        <w:t xml:space="preserve">: Fair distribution of risks and benefits</w:t>
      </w:r>
    </w:p>
    <w:p>
      <w:r>
        <w:pict>
          <v:rect style="width:0;height:1.5pt" o:hralign="center" o:hrstd="t" o:hr="t"/>
        </w:pict>
      </w:r>
    </w:p>
    <w:bookmarkEnd w:id="198"/>
    <w:bookmarkEnd w:id="199"/>
    <w:bookmarkStart w:id="204" w:name="the-validity-dilemma"/>
    <w:p>
      <w:pPr>
        <w:pStyle w:val="Heading2"/>
      </w:pPr>
      <w:r>
        <w:t xml:space="preserve">8.2 The Validity Dilemma</w:t>
      </w:r>
    </w:p>
    <w:bookmarkStart w:id="200" w:name="the-problem"/>
    <w:p>
      <w:pPr>
        <w:pStyle w:val="Heading3"/>
      </w:pPr>
      <w:r>
        <w:t xml:space="preserve">8.2.1 The Problem</w:t>
      </w:r>
    </w:p>
    <w:p>
      <w:pPr>
        <w:pStyle w:val="FirstParagraph"/>
      </w:pPr>
      <w:r>
        <w:t xml:space="preserve">When a patient claims</w:t>
      </w:r>
      <w:r>
        <w:t xml:space="preserve"> </w:t>
      </w:r>
      <w:r>
        <w:t xml:space="preserve">“technology is causing me to hear voices,”</w:t>
      </w:r>
      <w:r>
        <w:t xml:space="preserve"> </w:t>
      </w:r>
      <w:r>
        <w:t xml:space="preserve">clinicians face a dilemma:</w:t>
      </w:r>
      <w:r>
        <w:t xml:space="preserve"> </w:t>
      </w:r>
      <w:r>
        <w:t xml:space="preserve">-</w:t>
      </w:r>
      <w:r>
        <w:t xml:space="preserve"> </w:t>
      </w:r>
      <w:r>
        <w:rPr>
          <w:b/>
          <w:bCs/>
        </w:rPr>
        <w:t xml:space="preserve">Option A</w:t>
      </w:r>
      <w:r>
        <w:t xml:space="preserve">: Dismiss claim as delusional â†’ May miss environmental cause</w:t>
      </w:r>
      <w:r>
        <w:t xml:space="preserve"> </w:t>
      </w:r>
      <w:r>
        <w:t xml:space="preserve">-</w:t>
      </w:r>
      <w:r>
        <w:t xml:space="preserve"> </w:t>
      </w:r>
      <w:r>
        <w:rPr>
          <w:b/>
          <w:bCs/>
        </w:rPr>
        <w:t xml:space="preserve">Option B</w:t>
      </w:r>
      <w:r>
        <w:t xml:space="preserve">: Accept claim literally â†’ May reinforce pathological beliefs</w:t>
      </w:r>
      <w:r>
        <w:t xml:space="preserve"> </w:t>
      </w:r>
      <w:r>
        <w:t xml:space="preserve">-</w:t>
      </w:r>
      <w:r>
        <w:t xml:space="preserve"> </w:t>
      </w:r>
      <w:r>
        <w:rPr>
          <w:b/>
          <w:bCs/>
        </w:rPr>
        <w:t xml:space="preserve">Option C</w:t>
      </w:r>
      <w:r>
        <w:t xml:space="preserve">: Investigate systematically â†’ Resource-intensive, may delay treatment</w:t>
      </w:r>
    </w:p>
    <w:bookmarkEnd w:id="200"/>
    <w:bookmarkStart w:id="201" w:name="harms-of-premature-dismissal"/>
    <w:p>
      <w:pPr>
        <w:pStyle w:val="Heading3"/>
      </w:pPr>
      <w:r>
        <w:t xml:space="preserve">8.2.2 Harms of Premature Dismissal</w:t>
      </w:r>
    </w:p>
    <w:p>
      <w:pPr>
        <w:pStyle w:val="FirstParagraph"/>
      </w:pPr>
      <w:r>
        <w:t xml:space="preserve">Dismissing all technology-related claims as psychotic:</w:t>
      </w:r>
      <w:r>
        <w:t xml:space="preserve"> </w:t>
      </w:r>
      <w:r>
        <w:t xml:space="preserve">- Disrespects patient’s reported experience</w:t>
      </w:r>
      <w:r>
        <w:t xml:space="preserve"> </w:t>
      </w:r>
      <w:r>
        <w:t xml:space="preserve">- May miss genuine environmental factors</w:t>
      </w:r>
      <w:r>
        <w:t xml:space="preserve"> </w:t>
      </w:r>
      <w:r>
        <w:t xml:space="preserve">- Alienates patients from care</w:t>
      </w:r>
      <w:r>
        <w:t xml:space="preserve"> </w:t>
      </w:r>
      <w:r>
        <w:t xml:space="preserve">- Reinforces adversarial clinician-patient dynamic</w:t>
      </w:r>
    </w:p>
    <w:p>
      <w:pPr>
        <w:pStyle w:val="BodyText"/>
      </w:pPr>
      <w:r>
        <w:rPr>
          <w:b/>
          <w:bCs/>
        </w:rPr>
        <w:t xml:space="preserve">Case example</w:t>
      </w:r>
      <w:r>
        <w:t xml:space="preserve">: Patient with ultrasonic-emitting device in home correctly identifies external sound source. If dismissed as delusional, patient loses trust and may reject beneficial treatment.</w:t>
      </w:r>
    </w:p>
    <w:bookmarkEnd w:id="201"/>
    <w:bookmarkStart w:id="202" w:name="harms-of-inappropriate-validation"/>
    <w:p>
      <w:pPr>
        <w:pStyle w:val="Heading3"/>
      </w:pPr>
      <w:r>
        <w:t xml:space="preserve">8.2.3 Harms of Inappropriate Validation</w:t>
      </w:r>
    </w:p>
    <w:p>
      <w:pPr>
        <w:pStyle w:val="FirstParagraph"/>
      </w:pPr>
      <w:r>
        <w:t xml:space="preserve">Uncritically accepting all claims:</w:t>
      </w:r>
      <w:r>
        <w:t xml:space="preserve"> </w:t>
      </w:r>
      <w:r>
        <w:t xml:space="preserve">- May reinforce delusional systems</w:t>
      </w:r>
      <w:r>
        <w:t xml:space="preserve"> </w:t>
      </w:r>
      <w:r>
        <w:t xml:space="preserve">- Delays appropriate psychiatric treatment</w:t>
      </w:r>
      <w:r>
        <w:t xml:space="preserve"> </w:t>
      </w:r>
      <w:r>
        <w:t xml:space="preserve">- Increases isolation (reinforces persecution narrative)</w:t>
      </w:r>
      <w:r>
        <w:t xml:space="preserve"> </w:t>
      </w:r>
      <w:r>
        <w:t xml:space="preserve">- May encourage harmful</w:t>
      </w:r>
      <w:r>
        <w:t xml:space="preserve"> </w:t>
      </w:r>
      <w:r>
        <w:t xml:space="preserve">“counter-measures”</w:t>
      </w:r>
    </w:p>
    <w:p>
      <w:pPr>
        <w:pStyle w:val="BodyText"/>
      </w:pPr>
      <w:r>
        <w:rPr>
          <w:b/>
          <w:bCs/>
        </w:rPr>
        <w:t xml:space="preserve">Case example</w:t>
      </w:r>
      <w:r>
        <w:t xml:space="preserve">: Patient with schizophrenia attributes voices to government surveillance. If validated, patient may refuse antipsychotics and pursue</w:t>
      </w:r>
      <w:r>
        <w:t xml:space="preserve"> </w:t>
      </w:r>
      <w:r>
        <w:t xml:space="preserve">“shielding”</w:t>
      </w:r>
      <w:r>
        <w:t xml:space="preserve"> </w:t>
      </w:r>
      <w:r>
        <w:t xml:space="preserve">that isolates them further.</w:t>
      </w:r>
    </w:p>
    <w:bookmarkEnd w:id="202"/>
    <w:bookmarkStart w:id="203" w:name="the-ifap-solution"/>
    <w:p>
      <w:pPr>
        <w:pStyle w:val="Heading3"/>
      </w:pPr>
      <w:r>
        <w:t xml:space="preserve">8.2.4 The IFAP Solution</w:t>
      </w:r>
    </w:p>
    <w:p>
      <w:pPr>
        <w:pStyle w:val="FirstParagraph"/>
      </w:pPr>
      <w:r>
        <w:t xml:space="preserve">The Forensic Audit Protocol (Chapter 4) offers a middle path:</w:t>
      </w:r>
      <w:r>
        <w:t xml:space="preserve"> </w:t>
      </w:r>
      <w:r>
        <w:t xml:space="preserve">- Take claims seriously enough to investigate</w:t>
      </w:r>
      <w:r>
        <w:t xml:space="preserve"> </w:t>
      </w:r>
      <w:r>
        <w:t xml:space="preserve">- Gather objective data</w:t>
      </w:r>
      <w:r>
        <w:t xml:space="preserve"> </w:t>
      </w:r>
      <w:r>
        <w:t xml:space="preserve">- Make evidence-based distinctions</w:t>
      </w:r>
      <w:r>
        <w:t xml:space="preserve"> </w:t>
      </w:r>
      <w:r>
        <w:t xml:space="preserve">- Communicate findings transparently</w:t>
      </w:r>
    </w:p>
    <w:p>
      <w:pPr>
        <w:pStyle w:val="BodyText"/>
      </w:pPr>
      <w:r>
        <w:t xml:space="preserve">This respects autonomy while maintaining clinical responsibility.</w:t>
      </w:r>
    </w:p>
    <w:p>
      <w:r>
        <w:pict>
          <v:rect style="width:0;height:1.5pt" o:hralign="center" o:hrstd="t" o:hr="t"/>
        </w:pict>
      </w:r>
    </w:p>
    <w:bookmarkEnd w:id="203"/>
    <w:bookmarkEnd w:id="204"/>
    <w:bookmarkStart w:id="207" w:name="informed-consent-in-cca-research"/>
    <w:p>
      <w:pPr>
        <w:pStyle w:val="Heading2"/>
      </w:pPr>
      <w:r>
        <w:t xml:space="preserve">8.3 Informed Consent in CCA Research</w:t>
      </w:r>
    </w:p>
    <w:bookmarkStart w:id="205" w:name="disclosure-requirements"/>
    <w:p>
      <w:pPr>
        <w:pStyle w:val="Heading3"/>
      </w:pPr>
      <w:r>
        <w:t xml:space="preserve">8.3.1 Disclosure Requirements</w:t>
      </w:r>
    </w:p>
    <w:p>
      <w:pPr>
        <w:pStyle w:val="FirstParagraph"/>
      </w:pPr>
      <w:r>
        <w:t xml:space="preserve">Participants in CCA research must understand:</w:t>
      </w:r>
      <w:r>
        <w:t xml:space="preserve"> </w:t>
      </w:r>
      <w:r>
        <w:t xml:space="preserve">1. The purpose of research (understanding auditory experiences)</w:t>
      </w:r>
      <w:r>
        <w:t xml:space="preserve"> </w:t>
      </w:r>
      <w:r>
        <w:t xml:space="preserve">2. Procedures (stimulus exposure, physiological measurement)</w:t>
      </w:r>
      <w:r>
        <w:t xml:space="preserve"> </w:t>
      </w:r>
      <w:r>
        <w:t xml:space="preserve">3. Risks (potential distress from stimuli, no guaranteed benefit)</w:t>
      </w:r>
      <w:r>
        <w:t xml:space="preserve"> </w:t>
      </w:r>
      <w:r>
        <w:t xml:space="preserve">4. Alternatives (clinical care outside research)</w:t>
      </w:r>
      <w:r>
        <w:t xml:space="preserve"> </w:t>
      </w:r>
      <w:r>
        <w:t xml:space="preserve">5. Voluntary nature (can withdraw anytime)</w:t>
      </w:r>
    </w:p>
    <w:bookmarkEnd w:id="205"/>
    <w:bookmarkStart w:id="206" w:name="special-considerations"/>
    <w:p>
      <w:pPr>
        <w:pStyle w:val="Heading3"/>
      </w:pPr>
      <w:r>
        <w:t xml:space="preserve">8.3.2 Special Considerations</w:t>
      </w:r>
    </w:p>
    <w:p>
      <w:pPr>
        <w:pStyle w:val="FirstParagraph"/>
      </w:pPr>
      <w:r>
        <w:rPr>
          <w:b/>
          <w:bCs/>
        </w:rPr>
        <w:t xml:space="preserve">Psychiatric populations</w:t>
      </w:r>
      <w:r>
        <w:t xml:space="preserve">: May have impaired decisional capacity</w:t>
      </w:r>
      <w:r>
        <w:t xml:space="preserve"> </w:t>
      </w:r>
      <w:r>
        <w:t xml:space="preserve">- Require capacity assessment</w:t>
      </w:r>
      <w:r>
        <w:t xml:space="preserve"> </w:t>
      </w:r>
      <w:r>
        <w:t xml:space="preserve">- Consider surrogate consent where appropriate</w:t>
      </w:r>
      <w:r>
        <w:t xml:space="preserve"> </w:t>
      </w:r>
      <w:r>
        <w:t xml:space="preserve">- Monitor for distress during participation</w:t>
      </w:r>
    </w:p>
    <w:p>
      <w:pPr>
        <w:pStyle w:val="BodyText"/>
      </w:pPr>
      <w:r>
        <w:rPr>
          <w:b/>
          <w:bCs/>
        </w:rPr>
        <w:t xml:space="preserve">Technology-anxious individuals</w:t>
      </w:r>
      <w:r>
        <w:t xml:space="preserve">: May have strong beliefs about harm</w:t>
      </w:r>
      <w:r>
        <w:t xml:space="preserve"> </w:t>
      </w:r>
      <w:r>
        <w:t xml:space="preserve">- Avoid reinforcing unfounded fears</w:t>
      </w:r>
      <w:r>
        <w:t xml:space="preserve"> </w:t>
      </w:r>
      <w:r>
        <w:t xml:space="preserve">- Provide accurate information about research stimuli</w:t>
      </w:r>
      <w:r>
        <w:t xml:space="preserve"> </w:t>
      </w:r>
      <w:r>
        <w:t xml:space="preserve">- Offer debriefing about SPIA mechanisms</w:t>
      </w:r>
    </w:p>
    <w:p>
      <w:r>
        <w:pict>
          <v:rect style="width:0;height:1.5pt" o:hralign="center" o:hrstd="t" o:hr="t"/>
        </w:pict>
      </w:r>
    </w:p>
    <w:bookmarkEnd w:id="206"/>
    <w:bookmarkEnd w:id="207"/>
    <w:bookmarkStart w:id="211" w:name="technology-industry-responsibility"/>
    <w:p>
      <w:pPr>
        <w:pStyle w:val="Heading2"/>
      </w:pPr>
      <w:r>
        <w:t xml:space="preserve">8.4 Technology Industry Responsibility</w:t>
      </w:r>
    </w:p>
    <w:bookmarkStart w:id="208" w:name="duty-to-investigate"/>
    <w:p>
      <w:pPr>
        <w:pStyle w:val="Heading3"/>
      </w:pPr>
      <w:r>
        <w:t xml:space="preserve">8.4.1 Duty to Investigate</w:t>
      </w:r>
    </w:p>
    <w:p>
      <w:pPr>
        <w:pStyle w:val="FirstParagraph"/>
      </w:pPr>
      <w:r>
        <w:t xml:space="preserve">Technology manufacturers may have ethical obligations to:</w:t>
      </w:r>
      <w:r>
        <w:t xml:space="preserve"> </w:t>
      </w:r>
      <w:r>
        <w:t xml:space="preserve">- Study emissions from their devices</w:t>
      </w:r>
      <w:r>
        <w:t xml:space="preserve"> </w:t>
      </w:r>
      <w:r>
        <w:t xml:space="preserve">- Investigate reports of adverse perceptual experiences</w:t>
      </w:r>
      <w:r>
        <w:t xml:space="preserve"> </w:t>
      </w:r>
      <w:r>
        <w:t xml:space="preserve">- Implement design changes to minimize CCA-inducing characteristics</w:t>
      </w:r>
      <w:r>
        <w:t xml:space="preserve"> </w:t>
      </w:r>
      <w:r>
        <w:t xml:space="preserve">- Disclose known issues transparently</w:t>
      </w:r>
    </w:p>
    <w:bookmarkEnd w:id="208"/>
    <w:bookmarkStart w:id="209" w:name="current-landscape"/>
    <w:p>
      <w:pPr>
        <w:pStyle w:val="Heading3"/>
      </w:pPr>
      <w:r>
        <w:t xml:space="preserve">8.4.2 Current Landscape</w:t>
      </w:r>
    </w:p>
    <w:p>
      <w:pPr>
        <w:pStyle w:val="FirstParagraph"/>
      </w:pPr>
      <w:r>
        <w:t xml:space="preserve">Industry responses to CCA-related complaints vary:</w:t>
      </w:r>
      <w:r>
        <w:t xml:space="preserve"> </w:t>
      </w:r>
      <w:r>
        <w:t xml:space="preserve">-</w:t>
      </w:r>
      <w:r>
        <w:t xml:space="preserve"> </w:t>
      </w:r>
      <w:r>
        <w:rPr>
          <w:b/>
          <w:bCs/>
        </w:rPr>
        <w:t xml:space="preserve">Dismissal</w:t>
      </w:r>
      <w:r>
        <w:t xml:space="preserve">:</w:t>
      </w:r>
      <w:r>
        <w:t xml:space="preserve"> </w:t>
      </w:r>
      <w:r>
        <w:t xml:space="preserve">“Our devices meet all safety standards”</w:t>
      </w:r>
      <w:r>
        <w:t xml:space="preserve"> </w:t>
      </w:r>
      <w:r>
        <w:t xml:space="preserve">-</w:t>
      </w:r>
      <w:r>
        <w:t xml:space="preserve"> </w:t>
      </w:r>
      <w:r>
        <w:rPr>
          <w:b/>
          <w:bCs/>
        </w:rPr>
        <w:t xml:space="preserve">Deflection</w:t>
      </w:r>
      <w:r>
        <w:t xml:space="preserve">:</w:t>
      </w:r>
      <w:r>
        <w:t xml:space="preserve"> </w:t>
      </w:r>
      <w:r>
        <w:t xml:space="preserve">“Please consult a physician”</w:t>
      </w:r>
      <w:r>
        <w:t xml:space="preserve"> </w:t>
      </w:r>
      <w:r>
        <w:t xml:space="preserve">-</w:t>
      </w:r>
      <w:r>
        <w:t xml:space="preserve"> </w:t>
      </w:r>
      <w:r>
        <w:rPr>
          <w:b/>
          <w:bCs/>
        </w:rPr>
        <w:t xml:space="preserve">Silence</w:t>
      </w:r>
      <w:r>
        <w:t xml:space="preserve">: No response to inquiries</w:t>
      </w:r>
    </w:p>
    <w:p>
      <w:pPr>
        <w:pStyle w:val="BodyText"/>
      </w:pPr>
      <w:r>
        <w:t xml:space="preserve">We argue for greater engagement:</w:t>
      </w:r>
      <w:r>
        <w:t xml:space="preserve"> </w:t>
      </w:r>
      <w:r>
        <w:t xml:space="preserve">- Establish mechanisms for reporting unusual experiences</w:t>
      </w:r>
      <w:r>
        <w:t xml:space="preserve"> </w:t>
      </w:r>
      <w:r>
        <w:t xml:space="preserve">- Collaborate with researchers on device analysis</w:t>
      </w:r>
      <w:r>
        <w:t xml:space="preserve"> </w:t>
      </w:r>
      <w:r>
        <w:t xml:space="preserve">- Implement user experience studies including perceptual effects</w:t>
      </w:r>
    </w:p>
    <w:bookmarkEnd w:id="209"/>
    <w:bookmarkStart w:id="210" w:name="liability-concerns"/>
    <w:p>
      <w:pPr>
        <w:pStyle w:val="Heading3"/>
      </w:pPr>
      <w:r>
        <w:t xml:space="preserve">8.4.3 Liability Concerns</w:t>
      </w:r>
    </w:p>
    <w:p>
      <w:pPr>
        <w:pStyle w:val="FirstParagraph"/>
      </w:pPr>
      <w:r>
        <w:t xml:space="preserve">A barrier to industry engagement is liability:</w:t>
      </w:r>
      <w:r>
        <w:t xml:space="preserve"> </w:t>
      </w:r>
      <w:r>
        <w:t xml:space="preserve">- Acknowledging potential harms may invite litigation</w:t>
      </w:r>
      <w:r>
        <w:t xml:space="preserve"> </w:t>
      </w:r>
      <w:r>
        <w:t xml:space="preserve">- Research findings may be used against companies</w:t>
      </w:r>
      <w:r>
        <w:t xml:space="preserve"> </w:t>
      </w:r>
      <w:r>
        <w:t xml:space="preserve">- Regulatory requirements may increase</w:t>
      </w:r>
    </w:p>
    <w:p>
      <w:pPr>
        <w:pStyle w:val="BodyText"/>
      </w:pPr>
      <w:r>
        <w:rPr>
          <w:b/>
          <w:bCs/>
        </w:rPr>
        <w:t xml:space="preserve">Proposed solution</w:t>
      </w:r>
      <w:r>
        <w:t xml:space="preserve">: Industry-academic partnerships with appropriate liability shields, focused on harm reduction rather than blame.</w:t>
      </w:r>
    </w:p>
    <w:p>
      <w:r>
        <w:pict>
          <v:rect style="width:0;height:1.5pt" o:hralign="center" o:hrstd="t" o:hr="t"/>
        </w:pict>
      </w:r>
    </w:p>
    <w:bookmarkEnd w:id="210"/>
    <w:bookmarkEnd w:id="211"/>
    <w:bookmarkStart w:id="215" w:name="clinician-responsibilities"/>
    <w:p>
      <w:pPr>
        <w:pStyle w:val="Heading2"/>
      </w:pPr>
      <w:r>
        <w:t xml:space="preserve">8.5 Clinician Responsibilities</w:t>
      </w:r>
    </w:p>
    <w:bookmarkStart w:id="212" w:name="competency-development"/>
    <w:p>
      <w:pPr>
        <w:pStyle w:val="Heading3"/>
      </w:pPr>
      <w:r>
        <w:t xml:space="preserve">8.5.1 Competency Development</w:t>
      </w:r>
    </w:p>
    <w:p>
      <w:pPr>
        <w:pStyle w:val="FirstParagraph"/>
      </w:pPr>
      <w:r>
        <w:t xml:space="preserve">Clinicians treating CCA-like presentations should:</w:t>
      </w:r>
      <w:r>
        <w:t xml:space="preserve"> </w:t>
      </w:r>
      <w:r>
        <w:t xml:space="preserve">- Understand basic CCA/SPIA mechanisms</w:t>
      </w:r>
      <w:r>
        <w:t xml:space="preserve"> </w:t>
      </w:r>
      <w:r>
        <w:t xml:space="preserve">- Know when to refer for forensic acoustic evaluation</w:t>
      </w:r>
      <w:r>
        <w:t xml:space="preserve"> </w:t>
      </w:r>
      <w:r>
        <w:t xml:space="preserve">- Distinguish between primary psychosis and environmentally-influenced perception</w:t>
      </w:r>
      <w:r>
        <w:t xml:space="preserve"> </w:t>
      </w:r>
      <w:r>
        <w:t xml:space="preserve">- Avoid both dismissal and inappropriate validation</w:t>
      </w:r>
    </w:p>
    <w:bookmarkEnd w:id="212"/>
    <w:bookmarkStart w:id="213" w:name="documentation-standards"/>
    <w:p>
      <w:pPr>
        <w:pStyle w:val="Heading3"/>
      </w:pPr>
      <w:r>
        <w:t xml:space="preserve">8.5.2 Documentation Standards</w:t>
      </w:r>
    </w:p>
    <w:p>
      <w:pPr>
        <w:pStyle w:val="FirstParagraph"/>
      </w:pPr>
      <w:r>
        <w:t xml:space="preserve">When CCA is suspected:</w:t>
      </w:r>
      <w:r>
        <w:t xml:space="preserve"> </w:t>
      </w:r>
      <w:r>
        <w:t xml:space="preserve">- Document patient’s specific claims about technology</w:t>
      </w:r>
      <w:r>
        <w:t xml:space="preserve"> </w:t>
      </w:r>
      <w:r>
        <w:t xml:space="preserve">- Record any forensic evaluation results</w:t>
      </w:r>
      <w:r>
        <w:t xml:space="preserve"> </w:t>
      </w:r>
      <w:r>
        <w:t xml:space="preserve">- Note environmental changes and their effects on symptoms</w:t>
      </w:r>
      <w:r>
        <w:t xml:space="preserve"> </w:t>
      </w:r>
      <w:r>
        <w:t xml:space="preserve">- Differentiate environmental intervention from psychiatric treatment</w:t>
      </w:r>
    </w:p>
    <w:bookmarkEnd w:id="213"/>
    <w:bookmarkStart w:id="214" w:name="avoiding-harm"/>
    <w:p>
      <w:pPr>
        <w:pStyle w:val="Heading3"/>
      </w:pPr>
      <w:r>
        <w:t xml:space="preserve">8.5.3 Avoiding Harm</w:t>
      </w:r>
    </w:p>
    <w:p>
      <w:pPr>
        <w:pStyle w:val="FirstParagraph"/>
      </w:pPr>
      <w:r>
        <w:t xml:space="preserve">Clinicians should not:</w:t>
      </w:r>
      <w:r>
        <w:t xml:space="preserve"> </w:t>
      </w:r>
      <w:r>
        <w:t xml:space="preserve">- Suggest CCA explanations to patients without evidence</w:t>
      </w:r>
      <w:r>
        <w:t xml:space="preserve"> </w:t>
      </w:r>
      <w:r>
        <w:t xml:space="preserve">- Recommend expensive or unproven</w:t>
      </w:r>
      <w:r>
        <w:t xml:space="preserve"> </w:t>
      </w:r>
      <w:r>
        <w:t xml:space="preserve">“shielding”</w:t>
      </w:r>
      <w:r>
        <w:t xml:space="preserve"> </w:t>
      </w:r>
      <w:r>
        <w:t xml:space="preserve">products</w:t>
      </w:r>
      <w:r>
        <w:t xml:space="preserve"> </w:t>
      </w:r>
      <w:r>
        <w:t xml:space="preserve">- Delay necessary psychiatric treatment for forensic investigation</w:t>
      </w:r>
      <w:r>
        <w:t xml:space="preserve"> </w:t>
      </w:r>
      <w:r>
        <w:t xml:space="preserve">- Provide documentation that supports unfounded legal claims</w:t>
      </w:r>
    </w:p>
    <w:p>
      <w:r>
        <w:pict>
          <v:rect style="width:0;height:1.5pt" o:hralign="center" o:hrstd="t" o:hr="t"/>
        </w:pict>
      </w:r>
    </w:p>
    <w:bookmarkEnd w:id="214"/>
    <w:bookmarkEnd w:id="215"/>
    <w:bookmarkStart w:id="219" w:name="patient-advocacy-considerations"/>
    <w:p>
      <w:pPr>
        <w:pStyle w:val="Heading2"/>
      </w:pPr>
      <w:r>
        <w:t xml:space="preserve">8.6 Patient Advocacy Considerations</w:t>
      </w:r>
    </w:p>
    <w:bookmarkStart w:id="216" w:name="the-targeted-individual-community"/>
    <w:p>
      <w:pPr>
        <w:pStyle w:val="Heading3"/>
      </w:pPr>
      <w:r>
        <w:t xml:space="preserve">8.6.1 The Targeted Individual Community</w:t>
      </w:r>
    </w:p>
    <w:p>
      <w:pPr>
        <w:pStyle w:val="FirstParagraph"/>
      </w:pPr>
      <w:r>
        <w:t xml:space="preserve">A community of self-identified</w:t>
      </w:r>
      <w:r>
        <w:t xml:space="preserve"> </w:t>
      </w:r>
      <w:r>
        <w:t xml:space="preserve">“Targeted Individuals”</w:t>
      </w:r>
      <w:r>
        <w:t xml:space="preserve"> </w:t>
      </w:r>
      <w:r>
        <w:t xml:space="preserve">(TIs) reports experiencing:</w:t>
      </w:r>
      <w:r>
        <w:t xml:space="preserve"> </w:t>
      </w:r>
      <w:r>
        <w:t xml:space="preserve">- Voice-to-skull transmission</w:t>
      </w:r>
      <w:r>
        <w:t xml:space="preserve"> </w:t>
      </w:r>
      <w:r>
        <w:t xml:space="preserve">- Electronic harassment</w:t>
      </w:r>
      <w:r>
        <w:t xml:space="preserve"> </w:t>
      </w:r>
      <w:r>
        <w:t xml:space="preserve">- Remote neural monitoring</w:t>
      </w:r>
      <w:r>
        <w:t xml:space="preserve"> </w:t>
      </w:r>
      <w:r>
        <w:t xml:space="preserve">- Gang stalking</w:t>
      </w:r>
    </w:p>
    <w:p>
      <w:pPr>
        <w:pStyle w:val="BodyText"/>
      </w:pPr>
      <w:r>
        <w:t xml:space="preserve">While mainstream psychiatry views these as delusional, CCA research complicates the picture:</w:t>
      </w:r>
      <w:r>
        <w:t xml:space="preserve"> </w:t>
      </w:r>
      <w:r>
        <w:t xml:space="preserve">- Some claims may have environmental basis</w:t>
      </w:r>
      <w:r>
        <w:t xml:space="preserve"> </w:t>
      </w:r>
      <w:r>
        <w:t xml:space="preserve">- Not all TIs meet criteria for psychiatric diagnosis</w:t>
      </w:r>
      <w:r>
        <w:t xml:space="preserve"> </w:t>
      </w:r>
      <w:r>
        <w:t xml:space="preserve">- Dismissing all claims may prevent legitimate investigation</w:t>
      </w:r>
    </w:p>
    <w:bookmarkEnd w:id="216"/>
    <w:bookmarkStart w:id="217" w:name="ethical-engagement"/>
    <w:p>
      <w:pPr>
        <w:pStyle w:val="Heading3"/>
      </w:pPr>
      <w:r>
        <w:t xml:space="preserve">8.6.2 Ethical Engagement</w:t>
      </w:r>
    </w:p>
    <w:p>
      <w:pPr>
        <w:pStyle w:val="FirstParagraph"/>
      </w:pPr>
      <w:r>
        <w:t xml:space="preserve">Researchers should:</w:t>
      </w:r>
      <w:r>
        <w:t xml:space="preserve"> </w:t>
      </w:r>
      <w:r>
        <w:t xml:space="preserve">- Avoid language that automatically pathologizes</w:t>
      </w:r>
      <w:r>
        <w:t xml:space="preserve"> </w:t>
      </w:r>
      <w:r>
        <w:t xml:space="preserve">- Offer genuine investigation where warranted</w:t>
      </w:r>
      <w:r>
        <w:t xml:space="preserve"> </w:t>
      </w:r>
      <w:r>
        <w:t xml:space="preserve">- Provide accurate information about what is/isn’t technologically possible</w:t>
      </w:r>
      <w:r>
        <w:t xml:space="preserve"> </w:t>
      </w:r>
      <w:r>
        <w:t xml:space="preserve">- Refer for psychiatric care without judgment when appropriate</w:t>
      </w:r>
    </w:p>
    <w:bookmarkEnd w:id="217"/>
    <w:bookmarkStart w:id="218" w:name="avoiding-exploitation"/>
    <w:p>
      <w:pPr>
        <w:pStyle w:val="Heading3"/>
      </w:pPr>
      <w:r>
        <w:t xml:space="preserve">8.6.3 Avoiding Exploitation</w:t>
      </w:r>
    </w:p>
    <w:p>
      <w:pPr>
        <w:pStyle w:val="FirstParagraph"/>
      </w:pPr>
      <w:r>
        <w:t xml:space="preserve">Vulnerable individuals may be exploited by:</w:t>
      </w:r>
      <w:r>
        <w:t xml:space="preserve"> </w:t>
      </w:r>
      <w:r>
        <w:t xml:space="preserve">- Expensive</w:t>
      </w:r>
      <w:r>
        <w:t xml:space="preserve"> </w:t>
      </w:r>
      <w:r>
        <w:t xml:space="preserve">“detection”</w:t>
      </w:r>
      <w:r>
        <w:t xml:space="preserve"> </w:t>
      </w:r>
      <w:r>
        <w:t xml:space="preserve">services</w:t>
      </w:r>
      <w:r>
        <w:t xml:space="preserve"> </w:t>
      </w:r>
      <w:r>
        <w:t xml:space="preserve">- Unproven shielding products</w:t>
      </w:r>
      <w:r>
        <w:t xml:space="preserve"> </w:t>
      </w:r>
      <w:r>
        <w:t xml:space="preserve">- Conspiracy-promoting platforms</w:t>
      </w:r>
      <w:r>
        <w:t xml:space="preserve"> </w:t>
      </w:r>
      <w:r>
        <w:t xml:space="preserve">- Legal practitioners encouraging unfounded litigation</w:t>
      </w:r>
    </w:p>
    <w:p>
      <w:pPr>
        <w:pStyle w:val="BodyText"/>
      </w:pPr>
      <w:r>
        <w:t xml:space="preserve">Ethical researchers should provide accurate, accessible information to counter exploitation.</w:t>
      </w:r>
    </w:p>
    <w:p>
      <w:r>
        <w:pict>
          <v:rect style="width:0;height:1.5pt" o:hralign="center" o:hrstd="t" o:hr="t"/>
        </w:pict>
      </w:r>
    </w:p>
    <w:bookmarkEnd w:id="218"/>
    <w:bookmarkEnd w:id="219"/>
    <w:bookmarkStart w:id="223" w:name="societal-implications"/>
    <w:p>
      <w:pPr>
        <w:pStyle w:val="Heading2"/>
      </w:pPr>
      <w:r>
        <w:t xml:space="preserve">8.7 Societal Implications</w:t>
      </w:r>
    </w:p>
    <w:bookmarkStart w:id="220" w:name="the-right-to-acoustic-peace"/>
    <w:p>
      <w:pPr>
        <w:pStyle w:val="Heading3"/>
      </w:pPr>
      <w:r>
        <w:t xml:space="preserve">8.7.1 The Right to Acoustic Peace</w:t>
      </w:r>
    </w:p>
    <w:p>
      <w:pPr>
        <w:pStyle w:val="FirstParagraph"/>
      </w:pPr>
      <w:r>
        <w:t xml:space="preserve">As acoustic environments become more complex, consider:</w:t>
      </w:r>
      <w:r>
        <w:t xml:space="preserve"> </w:t>
      </w:r>
      <w:r>
        <w:t xml:space="preserve">- Should there be limits on environmental noise/EMF?</w:t>
      </w:r>
      <w:r>
        <w:t xml:space="preserve"> </w:t>
      </w:r>
      <w:r>
        <w:t xml:space="preserve">- Do individuals have a right to</w:t>
      </w:r>
      <w:r>
        <w:t xml:space="preserve"> </w:t>
      </w:r>
      <w:r>
        <w:t xml:space="preserve">“quiet”</w:t>
      </w:r>
      <w:r>
        <w:t xml:space="preserve"> </w:t>
      </w:r>
      <w:r>
        <w:t xml:space="preserve">spaces?</w:t>
      </w:r>
      <w:r>
        <w:t xml:space="preserve"> </w:t>
      </w:r>
      <w:r>
        <w:t xml:space="preserve">- How should public spaces be acoustically managed?</w:t>
      </w:r>
    </w:p>
    <w:bookmarkEnd w:id="220"/>
    <w:bookmarkStart w:id="221" w:name="technology-and-mental-health"/>
    <w:p>
      <w:pPr>
        <w:pStyle w:val="Heading3"/>
      </w:pPr>
      <w:r>
        <w:t xml:space="preserve">8.7.2 Technology and Mental Health</w:t>
      </w:r>
    </w:p>
    <w:p>
      <w:pPr>
        <w:pStyle w:val="FirstParagraph"/>
      </w:pPr>
      <w:r>
        <w:t xml:space="preserve">Broader questions:</w:t>
      </w:r>
      <w:r>
        <w:t xml:space="preserve"> </w:t>
      </w:r>
      <w:r>
        <w:t xml:space="preserve">- Does the attention economy increase hypervigilance?</w:t>
      </w:r>
      <w:r>
        <w:t xml:space="preserve"> </w:t>
      </w:r>
      <w:r>
        <w:t xml:space="preserve">- Do always-listening devices affect psychological well-being?</w:t>
      </w:r>
      <w:r>
        <w:t xml:space="preserve"> </w:t>
      </w:r>
      <w:r>
        <w:t xml:space="preserve">- How should society balance convenience and perceptual health?</w:t>
      </w:r>
    </w:p>
    <w:bookmarkEnd w:id="221"/>
    <w:bookmarkStart w:id="222" w:name="surveillance-and-trust"/>
    <w:p>
      <w:pPr>
        <w:pStyle w:val="Heading3"/>
      </w:pPr>
      <w:r>
        <w:t xml:space="preserve">8.7.3 Surveillance and Trust</w:t>
      </w:r>
    </w:p>
    <w:p>
      <w:pPr>
        <w:pStyle w:val="FirstParagraph"/>
      </w:pPr>
      <w:r>
        <w:t xml:space="preserve">CCA concerns intersect with legitimate surveillance worries:</w:t>
      </w:r>
      <w:r>
        <w:t xml:space="preserve"> </w:t>
      </w:r>
      <w:r>
        <w:t xml:space="preserve">- Many devices do listen (by design)</w:t>
      </w:r>
      <w:r>
        <w:t xml:space="preserve"> </w:t>
      </w:r>
      <w:r>
        <w:t xml:space="preserve">- Data collection is often opaque</w:t>
      </w:r>
      <w:r>
        <w:t xml:space="preserve"> </w:t>
      </w:r>
      <w:r>
        <w:t xml:space="preserve">- Trust in technology is declining</w:t>
      </w:r>
    </w:p>
    <w:p>
      <w:pPr>
        <w:pStyle w:val="BodyText"/>
      </w:pPr>
      <w:r>
        <w:t xml:space="preserve">Addressing CCA requires addressing the trust environment generally.</w:t>
      </w:r>
    </w:p>
    <w:p>
      <w:r>
        <w:pict>
          <v:rect style="width:0;height:1.5pt" o:hralign="center" o:hrstd="t" o:hr="t"/>
        </w:pict>
      </w:r>
    </w:p>
    <w:bookmarkEnd w:id="222"/>
    <w:bookmarkEnd w:id="223"/>
    <w:bookmarkStart w:id="227" w:name="research-ethics-recommendations"/>
    <w:p>
      <w:pPr>
        <w:pStyle w:val="Heading2"/>
      </w:pPr>
      <w:r>
        <w:t xml:space="preserve">8.8 Research Ethics Recommendations</w:t>
      </w:r>
    </w:p>
    <w:bookmarkStart w:id="224" w:name="for-researchers"/>
    <w:p>
      <w:pPr>
        <w:pStyle w:val="Heading3"/>
      </w:pPr>
      <w:r>
        <w:t xml:space="preserve">8.8.1 For Researchers</w:t>
      </w:r>
    </w:p>
    <w:p>
      <w:pPr>
        <w:pStyle w:val="Compact"/>
        <w:numPr>
          <w:ilvl w:val="0"/>
          <w:numId w:val="1034"/>
        </w:numPr>
      </w:pPr>
      <w:r>
        <w:t xml:space="preserve">Obtain appropriate IRB/ethics approval</w:t>
      </w:r>
    </w:p>
    <w:p>
      <w:pPr>
        <w:pStyle w:val="Compact"/>
        <w:numPr>
          <w:ilvl w:val="0"/>
          <w:numId w:val="1034"/>
        </w:numPr>
      </w:pPr>
      <w:r>
        <w:t xml:space="preserve">Use validated consent processes</w:t>
      </w:r>
    </w:p>
    <w:p>
      <w:pPr>
        <w:pStyle w:val="Compact"/>
        <w:numPr>
          <w:ilvl w:val="0"/>
          <w:numId w:val="1034"/>
        </w:numPr>
      </w:pPr>
      <w:r>
        <w:t xml:space="preserve">Include psychiatric consultation in protocols</w:t>
      </w:r>
    </w:p>
    <w:p>
      <w:pPr>
        <w:pStyle w:val="Compact"/>
        <w:numPr>
          <w:ilvl w:val="0"/>
          <w:numId w:val="1034"/>
        </w:numPr>
      </w:pPr>
      <w:r>
        <w:t xml:space="preserve">Provide participant debriefing</w:t>
      </w:r>
    </w:p>
    <w:p>
      <w:pPr>
        <w:pStyle w:val="Compact"/>
        <w:numPr>
          <w:ilvl w:val="0"/>
          <w:numId w:val="1034"/>
        </w:numPr>
      </w:pPr>
      <w:r>
        <w:t xml:space="preserve">Report findings honestly, including null results</w:t>
      </w:r>
    </w:p>
    <w:p>
      <w:pPr>
        <w:pStyle w:val="Compact"/>
        <w:numPr>
          <w:ilvl w:val="0"/>
          <w:numId w:val="1034"/>
        </w:numPr>
      </w:pPr>
      <w:r>
        <w:t xml:space="preserve">Engage with patient communities respectfully</w:t>
      </w:r>
    </w:p>
    <w:bookmarkEnd w:id="224"/>
    <w:bookmarkStart w:id="225" w:name="for-institutions"/>
    <w:p>
      <w:pPr>
        <w:pStyle w:val="Heading3"/>
      </w:pPr>
      <w:r>
        <w:t xml:space="preserve">8.8.2 For Institutions</w:t>
      </w:r>
    </w:p>
    <w:p>
      <w:pPr>
        <w:pStyle w:val="Compact"/>
        <w:numPr>
          <w:ilvl w:val="0"/>
          <w:numId w:val="1035"/>
        </w:numPr>
      </w:pPr>
      <w:r>
        <w:t xml:space="preserve">Support CCA research without requiring dismissal of patient claims</w:t>
      </w:r>
    </w:p>
    <w:p>
      <w:pPr>
        <w:pStyle w:val="Compact"/>
        <w:numPr>
          <w:ilvl w:val="0"/>
          <w:numId w:val="1035"/>
        </w:numPr>
      </w:pPr>
      <w:r>
        <w:t xml:space="preserve">Enable cross-disciplinary collaboration (psychiatry, engineering, acoustics)</w:t>
      </w:r>
    </w:p>
    <w:p>
      <w:pPr>
        <w:pStyle w:val="Compact"/>
        <w:numPr>
          <w:ilvl w:val="0"/>
          <w:numId w:val="1035"/>
        </w:numPr>
      </w:pPr>
      <w:r>
        <w:t xml:space="preserve">Provide liability protection for good-faith investigation</w:t>
      </w:r>
    </w:p>
    <w:p>
      <w:pPr>
        <w:pStyle w:val="Compact"/>
        <w:numPr>
          <w:ilvl w:val="0"/>
          <w:numId w:val="1035"/>
        </w:numPr>
      </w:pPr>
      <w:r>
        <w:t xml:space="preserve">Develop clinical pathways for CCA evaluation</w:t>
      </w:r>
    </w:p>
    <w:bookmarkEnd w:id="225"/>
    <w:bookmarkStart w:id="226" w:name="for-policymakers"/>
    <w:p>
      <w:pPr>
        <w:pStyle w:val="Heading3"/>
      </w:pPr>
      <w:r>
        <w:t xml:space="preserve">8.8.3 For Policymakers</w:t>
      </w:r>
    </w:p>
    <w:p>
      <w:pPr>
        <w:pStyle w:val="Compact"/>
        <w:numPr>
          <w:ilvl w:val="0"/>
          <w:numId w:val="1036"/>
        </w:numPr>
      </w:pPr>
      <w:r>
        <w:t xml:space="preserve">Fund research into environmental perceptual effects</w:t>
      </w:r>
    </w:p>
    <w:p>
      <w:pPr>
        <w:pStyle w:val="Compact"/>
        <w:numPr>
          <w:ilvl w:val="0"/>
          <w:numId w:val="1036"/>
        </w:numPr>
      </w:pPr>
      <w:r>
        <w:t xml:space="preserve">Require disclosure of device emissions</w:t>
      </w:r>
    </w:p>
    <w:p>
      <w:pPr>
        <w:pStyle w:val="Compact"/>
        <w:numPr>
          <w:ilvl w:val="0"/>
          <w:numId w:val="1036"/>
        </w:numPr>
      </w:pPr>
      <w:r>
        <w:t xml:space="preserve">Support development of forensic acoustic services</w:t>
      </w:r>
    </w:p>
    <w:p>
      <w:pPr>
        <w:pStyle w:val="Compact"/>
        <w:numPr>
          <w:ilvl w:val="0"/>
          <w:numId w:val="1036"/>
        </w:numPr>
      </w:pPr>
      <w:r>
        <w:t xml:space="preserve">Update diagnostic frameworks to acknowledge environmental factors</w:t>
      </w:r>
    </w:p>
    <w:p>
      <w:r>
        <w:pict>
          <v:rect style="width:0;height:1.5pt" o:hralign="center" o:hrstd="t" o:hr="t"/>
        </w:pict>
      </w:r>
    </w:p>
    <w:bookmarkEnd w:id="226"/>
    <w:bookmarkEnd w:id="227"/>
    <w:bookmarkStart w:id="228" w:name="summary-5"/>
    <w:p>
      <w:pPr>
        <w:pStyle w:val="Heading2"/>
      </w:pPr>
      <w:r>
        <w:t xml:space="preserve">8.9 Summary</w:t>
      </w:r>
    </w:p>
    <w:p>
      <w:pPr>
        <w:pStyle w:val="FirstParagraph"/>
      </w:pPr>
      <w:r>
        <w:t xml:space="preserve">Ethical CCA practice requires balancing:</w:t>
      </w:r>
      <w:r>
        <w:t xml:space="preserve"> </w:t>
      </w:r>
      <w:r>
        <w:t xml:space="preserve">- Patient autonomy with clinical responsibility</w:t>
      </w:r>
      <w:r>
        <w:t xml:space="preserve"> </w:t>
      </w:r>
      <w:r>
        <w:t xml:space="preserve">- Open investigation with harm prevention</w:t>
      </w:r>
      <w:r>
        <w:t xml:space="preserve"> </w:t>
      </w:r>
      <w:r>
        <w:t xml:space="preserve">- Technology advancement with perceptual health</w:t>
      </w:r>
      <w:r>
        <w:t xml:space="preserve"> </w:t>
      </w:r>
      <w:r>
        <w:t xml:space="preserve">- Research rigor with participant protection</w:t>
      </w:r>
    </w:p>
    <w:p>
      <w:pPr>
        <w:pStyle w:val="BodyText"/>
      </w:pPr>
      <w:r>
        <w:t xml:space="preserve">Chapter 9 will translate these considerations into specific policy recommendations for forensic psychiatry and technology governance.</w:t>
      </w:r>
    </w:p>
    <w:p>
      <w:r>
        <w:pict>
          <v:rect style="width:0;height:1.5pt" o:hralign="center" o:hrstd="t" o:hr="t"/>
        </w:pict>
      </w:r>
    </w:p>
    <w:p>
      <w:pPr>
        <w:pStyle w:val="FirstParagraph"/>
      </w:pPr>
      <w:r>
        <w:rPr>
          <w:i/>
          <w:iCs/>
        </w:rPr>
        <w:t xml:space="preserve">Word count: ~1,200 words</w:t>
      </w:r>
      <w:r>
        <w:t xml:space="preserve"> </w:t>
      </w:r>
      <w:r>
        <w:rPr>
          <w:i/>
          <w:iCs/>
        </w:rPr>
        <w:t xml:space="preserve">Status: Complete</w:t>
      </w:r>
      <w:r>
        <w:t xml:space="preserve"> </w:t>
      </w:r>
      <w:r>
        <w:rPr>
          <w:i/>
          <w:iCs/>
        </w:rPr>
        <w:t xml:space="preserve">Last updated: 2026-02-03</w:t>
      </w:r>
    </w:p>
    <w:p>
      <w:r>
        <w:pict>
          <v:rect style="width:0;height:1.5pt" o:hralign="center" o:hrstd="t" o:hr="t"/>
        </w:pict>
      </w:r>
    </w:p>
    <w:bookmarkEnd w:id="228"/>
    <w:bookmarkEnd w:id="229"/>
    <w:bookmarkStart w:id="266" w:name="Xf0dce7d615dca33d4f0e90eaea4d265e5993147"/>
    <w:p>
      <w:pPr>
        <w:pStyle w:val="Heading1"/>
      </w:pPr>
      <w:r>
        <w:t xml:space="preserve">Chapter 9: Policy Recommendations for Forensic Psychiatry</w:t>
      </w:r>
    </w:p>
    <w:bookmarkStart w:id="230" w:name="abstract-8"/>
    <w:p>
      <w:pPr>
        <w:pStyle w:val="Heading2"/>
      </w:pPr>
      <w:r>
        <w:t xml:space="preserve">Abstract</w:t>
      </w:r>
    </w:p>
    <w:p>
      <w:pPr>
        <w:pStyle w:val="FirstParagraph"/>
      </w:pPr>
      <w:r>
        <w:t xml:space="preserve">This concluding chapter synthesizes the findings of the thesis into actionable policy recommendations. We address clinical guidelines, technology regulation, research priorities, and public health initiatives aimed at recognizing and addressing Cyber-Acoustic Convergence.</w:t>
      </w:r>
    </w:p>
    <w:p>
      <w:r>
        <w:pict>
          <v:rect style="width:0;height:1.5pt" o:hralign="center" o:hrstd="t" o:hr="t"/>
        </w:pict>
      </w:r>
    </w:p>
    <w:bookmarkEnd w:id="230"/>
    <w:bookmarkStart w:id="231" w:name="introduction-from-theory-to-practice"/>
    <w:p>
      <w:pPr>
        <w:pStyle w:val="Heading2"/>
      </w:pPr>
      <w:r>
        <w:t xml:space="preserve">9.1 Introduction: From Theory to Practice</w:t>
      </w:r>
    </w:p>
    <w:p>
      <w:pPr>
        <w:pStyle w:val="FirstParagraph"/>
      </w:pPr>
      <w:r>
        <w:t xml:space="preserve">The previous chapters have established:</w:t>
      </w:r>
      <w:r>
        <w:t xml:space="preserve"> </w:t>
      </w:r>
      <w:r>
        <w:t xml:space="preserve">1. CCA and SPIA are real perceptual phenomena</w:t>
      </w:r>
      <w:r>
        <w:t xml:space="preserve"> </w:t>
      </w:r>
      <w:r>
        <w:t xml:space="preserve">2. Modern environments contain signals capable of inducing them</w:t>
      </w:r>
      <w:r>
        <w:t xml:space="preserve"> </w:t>
      </w:r>
      <w:r>
        <w:t xml:space="preserve">3. Current diagnostic frameworks may inadequately address these factors</w:t>
      </w:r>
      <w:r>
        <w:t xml:space="preserve"> </w:t>
      </w:r>
      <w:r>
        <w:t xml:space="preserve">4. Ethical assessment requires systematic investigation</w:t>
      </w:r>
    </w:p>
    <w:p>
      <w:pPr>
        <w:pStyle w:val="BodyText"/>
      </w:pPr>
      <w:r>
        <w:t xml:space="preserve">This chapter translates these findings into policy.</w:t>
      </w:r>
    </w:p>
    <w:p>
      <w:r>
        <w:pict>
          <v:rect style="width:0;height:1.5pt" o:hralign="center" o:hrstd="t" o:hr="t"/>
        </w:pict>
      </w:r>
    </w:p>
    <w:bookmarkEnd w:id="231"/>
    <w:bookmarkStart w:id="235" w:name="clinical-practice-guidelines"/>
    <w:p>
      <w:pPr>
        <w:pStyle w:val="Heading2"/>
      </w:pPr>
      <w:r>
        <w:t xml:space="preserve">9.2 Clinical Practice Guidelines</w:t>
      </w:r>
    </w:p>
    <w:bookmarkStart w:id="232" w:name="screening-recommendations"/>
    <w:p>
      <w:pPr>
        <w:pStyle w:val="Heading3"/>
      </w:pPr>
      <w:r>
        <w:t xml:space="preserve">9.2.1 Screening Recommendations</w:t>
      </w:r>
    </w:p>
    <w:p>
      <w:pPr>
        <w:pStyle w:val="FirstParagraph"/>
      </w:pPr>
      <w:r>
        <w:rPr>
          <w:b/>
          <w:bCs/>
        </w:rPr>
        <w:t xml:space="preserve">For initial psychiatric evaluation of auditory hallucinations</w:t>
      </w:r>
      <w:r>
        <w:t xml:space="preserve">:</w:t>
      </w:r>
    </w:p>
    <w:p>
      <w:pPr>
        <w:pStyle w:val="Compact"/>
        <w:numPr>
          <w:ilvl w:val="0"/>
          <w:numId w:val="1037"/>
        </w:numPr>
      </w:pPr>
      <w:r>
        <w:rPr>
          <w:b/>
          <w:bCs/>
        </w:rPr>
        <w:t xml:space="preserve">Technology history</w:t>
      </w:r>
      <w:r>
        <w:t xml:space="preserve">: Inquire about relationship between experiences and technology</w:t>
      </w:r>
    </w:p>
    <w:p>
      <w:pPr>
        <w:pStyle w:val="Compact"/>
        <w:numPr>
          <w:ilvl w:val="1"/>
          <w:numId w:val="1038"/>
        </w:numPr>
      </w:pPr>
      <w:r>
        <w:t xml:space="preserve">“Do the voices relate to any devices?”</w:t>
      </w:r>
    </w:p>
    <w:p>
      <w:pPr>
        <w:pStyle w:val="Compact"/>
        <w:numPr>
          <w:ilvl w:val="1"/>
          <w:numId w:val="1038"/>
        </w:numPr>
      </w:pPr>
      <w:r>
        <w:t xml:space="preserve">“Do experiences change with location or time?”</w:t>
      </w:r>
    </w:p>
    <w:p>
      <w:pPr>
        <w:pStyle w:val="Compact"/>
        <w:numPr>
          <w:ilvl w:val="1"/>
          <w:numId w:val="1038"/>
        </w:numPr>
      </w:pPr>
      <w:r>
        <w:t xml:space="preserve">“When did experiences begin relative to any environmental changes?”</w:t>
      </w:r>
    </w:p>
    <w:p>
      <w:pPr>
        <w:pStyle w:val="Compact"/>
        <w:numPr>
          <w:ilvl w:val="0"/>
          <w:numId w:val="1037"/>
        </w:numPr>
      </w:pPr>
      <w:r>
        <w:rPr>
          <w:b/>
          <w:bCs/>
        </w:rPr>
        <w:t xml:space="preserve">Environmental assessment</w:t>
      </w:r>
      <w:r>
        <w:t xml:space="preserve">: Document</w:t>
      </w:r>
    </w:p>
    <w:p>
      <w:pPr>
        <w:pStyle w:val="Compact"/>
        <w:numPr>
          <w:ilvl w:val="1"/>
          <w:numId w:val="1039"/>
        </w:numPr>
      </w:pPr>
      <w:r>
        <w:t xml:space="preserve">Type and age of electronic devices in residence</w:t>
      </w:r>
    </w:p>
    <w:p>
      <w:pPr>
        <w:pStyle w:val="Compact"/>
        <w:numPr>
          <w:ilvl w:val="1"/>
          <w:numId w:val="1039"/>
        </w:numPr>
      </w:pPr>
      <w:r>
        <w:t xml:space="preserve">Proximity to cell towers, substations, commercial installations</w:t>
      </w:r>
    </w:p>
    <w:p>
      <w:pPr>
        <w:pStyle w:val="Compact"/>
        <w:numPr>
          <w:ilvl w:val="1"/>
          <w:numId w:val="1039"/>
        </w:numPr>
      </w:pPr>
      <w:r>
        <w:t xml:space="preserve">Building type and acoustic characteristics</w:t>
      </w:r>
    </w:p>
    <w:p>
      <w:pPr>
        <w:pStyle w:val="Compact"/>
        <w:numPr>
          <w:ilvl w:val="0"/>
          <w:numId w:val="1037"/>
        </w:numPr>
      </w:pPr>
      <w:r>
        <w:rPr>
          <w:b/>
          <w:bCs/>
        </w:rPr>
        <w:t xml:space="preserve">Pattern analysis</w:t>
      </w:r>
      <w:r>
        <w:t xml:space="preserve">: Look for</w:t>
      </w:r>
    </w:p>
    <w:p>
      <w:pPr>
        <w:pStyle w:val="Compact"/>
        <w:numPr>
          <w:ilvl w:val="1"/>
          <w:numId w:val="1040"/>
        </w:numPr>
      </w:pPr>
      <w:r>
        <w:t xml:space="preserve">Location-specific experiences</w:t>
      </w:r>
    </w:p>
    <w:p>
      <w:pPr>
        <w:pStyle w:val="Compact"/>
        <w:numPr>
          <w:ilvl w:val="1"/>
          <w:numId w:val="1040"/>
        </w:numPr>
      </w:pPr>
      <w:r>
        <w:t xml:space="preserve">Time-of-day patterns correlating with signal sources</w:t>
      </w:r>
    </w:p>
    <w:p>
      <w:pPr>
        <w:pStyle w:val="Compact"/>
        <w:numPr>
          <w:ilvl w:val="1"/>
          <w:numId w:val="1040"/>
        </w:numPr>
      </w:pPr>
      <w:r>
        <w:t xml:space="preserve">Improvement in certain environments</w:t>
      </w:r>
    </w:p>
    <w:bookmarkEnd w:id="232"/>
    <w:bookmarkStart w:id="233" w:name="X51afa10347439c9bb6804de6e32581d49c08ab4"/>
    <w:p>
      <w:pPr>
        <w:pStyle w:val="Heading3"/>
      </w:pPr>
      <w:r>
        <w:t xml:space="preserve">9.2.2 Referral Criteria for Forensic Acoustic Evaluation</w:t>
      </w:r>
    </w:p>
    <w:p>
      <w:pPr>
        <w:pStyle w:val="FirstParagraph"/>
      </w:pPr>
      <w:r>
        <w:t xml:space="preserve">Consider referral when:</w:t>
      </w:r>
      <w:r>
        <w:t xml:space="preserve"> </w:t>
      </w:r>
      <w:r>
        <w:t xml:space="preserve">- Auditory experiences have clear location/time patterns</w:t>
      </w:r>
      <w:r>
        <w:t xml:space="preserve"> </w:t>
      </w:r>
      <w:r>
        <w:t xml:space="preserve">- Standard psychiatric treatment is ineffective</w:t>
      </w:r>
      <w:r>
        <w:t xml:space="preserve"> </w:t>
      </w:r>
      <w:r>
        <w:t xml:space="preserve">- Patient reports improvement away from home/work</w:t>
      </w:r>
      <w:r>
        <w:t xml:space="preserve"> </w:t>
      </w:r>
      <w:r>
        <w:t xml:space="preserve">- Environmental changes correlate with symptom onset</w:t>
      </w:r>
      <w:r>
        <w:t xml:space="preserve"> </w:t>
      </w:r>
      <w:r>
        <w:t xml:space="preserve">- Patient requests investigation (respecting autonomy)</w:t>
      </w:r>
    </w:p>
    <w:bookmarkEnd w:id="233"/>
    <w:bookmarkStart w:id="234" w:name="integration-with-psychiatric-care"/>
    <w:p>
      <w:pPr>
        <w:pStyle w:val="Heading3"/>
      </w:pPr>
      <w:r>
        <w:t xml:space="preserve">9.2.3 Integration with Psychiatric Care</w:t>
      </w:r>
    </w:p>
    <w:p>
      <w:pPr>
        <w:pStyle w:val="FirstParagraph"/>
      </w:pPr>
      <w:r>
        <w:t xml:space="preserve">Forensic evaluation should:</w:t>
      </w:r>
      <w:r>
        <w:t xml:space="preserve"> </w:t>
      </w:r>
      <w:r>
        <w:t xml:space="preserve">- Complement, not replace, psychiatric assessment</w:t>
      </w:r>
      <w:r>
        <w:t xml:space="preserve"> </w:t>
      </w:r>
      <w:r>
        <w:t xml:space="preserve">- Inform but not override clinical judgment</w:t>
      </w:r>
      <w:r>
        <w:t xml:space="preserve"> </w:t>
      </w:r>
      <w:r>
        <w:t xml:space="preserve">- Be communicated to patient regardless of findings</w:t>
      </w:r>
      <w:r>
        <w:t xml:space="preserve"> </w:t>
      </w:r>
      <w:r>
        <w:t xml:space="preserve">- Not delay urgent psychiatric treatment</w:t>
      </w:r>
    </w:p>
    <w:p>
      <w:r>
        <w:pict>
          <v:rect style="width:0;height:1.5pt" o:hralign="center" o:hrstd="t" o:hr="t"/>
        </w:pict>
      </w:r>
    </w:p>
    <w:bookmarkEnd w:id="234"/>
    <w:bookmarkEnd w:id="235"/>
    <w:bookmarkStart w:id="239" w:name="forensic-psychiatry-protocols"/>
    <w:p>
      <w:pPr>
        <w:pStyle w:val="Heading2"/>
      </w:pPr>
      <w:r>
        <w:t xml:space="preserve">9.3 Forensic Psychiatry Protocols</w:t>
      </w:r>
    </w:p>
    <w:bookmarkStart w:id="236" w:name="establishment-of-specialty-services"/>
    <w:p>
      <w:pPr>
        <w:pStyle w:val="Heading3"/>
      </w:pPr>
      <w:r>
        <w:t xml:space="preserve">9.3.1 Establishment of Specialty Services</w:t>
      </w:r>
    </w:p>
    <w:p>
      <w:pPr>
        <w:pStyle w:val="FirstParagraph"/>
      </w:pPr>
      <w:r>
        <w:rPr>
          <w:b/>
          <w:bCs/>
        </w:rPr>
        <w:t xml:space="preserve">Recommendation</w:t>
      </w:r>
      <w:r>
        <w:t xml:space="preserve">: Tertiary psychiatric centers should develop or access forensic acoustic evaluation capacity.</w:t>
      </w:r>
    </w:p>
    <w:p>
      <w:pPr>
        <w:pStyle w:val="BodyText"/>
      </w:pPr>
      <w:r>
        <w:rPr>
          <w:b/>
          <w:bCs/>
        </w:rPr>
        <w:t xml:space="preserve">Implementation</w:t>
      </w:r>
      <w:r>
        <w:t xml:space="preserve">:</w:t>
      </w:r>
      <w:r>
        <w:t xml:space="preserve"> </w:t>
      </w:r>
      <w:r>
        <w:t xml:space="preserve">- Partner with acoustic engineering firms or university labs</w:t>
      </w:r>
      <w:r>
        <w:t xml:space="preserve"> </w:t>
      </w:r>
      <w:r>
        <w:t xml:space="preserve">- Train psychiatric staff in basic CCA concepts</w:t>
      </w:r>
      <w:r>
        <w:t xml:space="preserve"> </w:t>
      </w:r>
      <w:r>
        <w:t xml:space="preserve">- Develop referral pathways</w:t>
      </w:r>
      <w:r>
        <w:t xml:space="preserve"> </w:t>
      </w:r>
      <w:r>
        <w:t xml:space="preserve">- Create documentation standards</w:t>
      </w:r>
    </w:p>
    <w:bookmarkEnd w:id="236"/>
    <w:bookmarkStart w:id="237" w:name="training-curriculum"/>
    <w:p>
      <w:pPr>
        <w:pStyle w:val="Heading3"/>
      </w:pPr>
      <w:r>
        <w:t xml:space="preserve">9.3.2 Training Curriculum</w:t>
      </w:r>
    </w:p>
    <w:p>
      <w:pPr>
        <w:pStyle w:val="FirstParagraph"/>
      </w:pPr>
      <w:r>
        <w:rPr>
          <w:b/>
          <w:bCs/>
        </w:rPr>
        <w:t xml:space="preserve">For forensic psychiatrists</w:t>
      </w:r>
      <w:r>
        <w:t xml:space="preserve">:</w:t>
      </w:r>
      <w:r>
        <w:t xml:space="preserve"> </w:t>
      </w:r>
      <w:r>
        <w:t xml:space="preserve">1. Basic acoustics and signal processing</w:t>
      </w:r>
      <w:r>
        <w:t xml:space="preserve"> </w:t>
      </w:r>
      <w:r>
        <w:t xml:space="preserve">2. EMF measurement and interpretation</w:t>
      </w:r>
      <w:r>
        <w:t xml:space="preserve"> </w:t>
      </w:r>
      <w:r>
        <w:t xml:space="preserve">3. IFAP protocol (Chapter 4)</w:t>
      </w:r>
      <w:r>
        <w:t xml:space="preserve"> </w:t>
      </w:r>
      <w:r>
        <w:t xml:space="preserve">4. Legal documentation for CCA cases</w:t>
      </w:r>
      <w:r>
        <w:t xml:space="preserve"> </w:t>
      </w:r>
      <w:r>
        <w:t xml:space="preserve">5. Differential diagnosis of technology-related presentations</w:t>
      </w:r>
    </w:p>
    <w:p>
      <w:pPr>
        <w:pStyle w:val="BodyText"/>
      </w:pPr>
      <w:r>
        <w:rPr>
          <w:b/>
          <w:bCs/>
        </w:rPr>
        <w:t xml:space="preserve">Continuing education</w:t>
      </w:r>
      <w:r>
        <w:t xml:space="preserve">: 4-8 hours annually</w:t>
      </w:r>
    </w:p>
    <w:bookmarkEnd w:id="237"/>
    <w:bookmarkStart w:id="238" w:name="certification-standards"/>
    <w:p>
      <w:pPr>
        <w:pStyle w:val="Heading3"/>
      </w:pPr>
      <w:r>
        <w:t xml:space="preserve">9.3.3 Certification Standards</w:t>
      </w:r>
    </w:p>
    <w:p>
      <w:pPr>
        <w:pStyle w:val="FirstParagraph"/>
      </w:pPr>
      <w:r>
        <w:t xml:space="preserve">Consider development of:</w:t>
      </w:r>
      <w:r>
        <w:t xml:space="preserve"> </w:t>
      </w:r>
      <w:r>
        <w:t xml:space="preserve">- CCA Specialist certification for psychiatrists</w:t>
      </w:r>
      <w:r>
        <w:t xml:space="preserve"> </w:t>
      </w:r>
      <w:r>
        <w:t xml:space="preserve">- Forensic Acoustic Analyst certification for engineers</w:t>
      </w:r>
      <w:r>
        <w:t xml:space="preserve"> </w:t>
      </w:r>
      <w:r>
        <w:t xml:space="preserve">- Interdisciplinary CCA Evaluation Team standards</w:t>
      </w:r>
    </w:p>
    <w:p>
      <w:r>
        <w:pict>
          <v:rect style="width:0;height:1.5pt" o:hralign="center" o:hrstd="t" o:hr="t"/>
        </w:pict>
      </w:r>
    </w:p>
    <w:bookmarkEnd w:id="238"/>
    <w:bookmarkEnd w:id="239"/>
    <w:bookmarkStart w:id="243" w:name="technology-regulation"/>
    <w:p>
      <w:pPr>
        <w:pStyle w:val="Heading2"/>
      </w:pPr>
      <w:r>
        <w:t xml:space="preserve">9.4 Technology Regulation</w:t>
      </w:r>
    </w:p>
    <w:bookmarkStart w:id="240" w:name="emission-disclosure"/>
    <w:p>
      <w:pPr>
        <w:pStyle w:val="Heading3"/>
      </w:pPr>
      <w:r>
        <w:t xml:space="preserve">9.4.1 Emission Disclosure</w:t>
      </w:r>
    </w:p>
    <w:p>
      <w:pPr>
        <w:pStyle w:val="FirstParagraph"/>
      </w:pPr>
      <w:r>
        <w:rPr>
          <w:b/>
          <w:bCs/>
        </w:rPr>
        <w:t xml:space="preserve">Recommendation</w:t>
      </w:r>
      <w:r>
        <w:t xml:space="preserve">: Require consumer electronics manufacturers to disclose:</w:t>
      </w:r>
      <w:r>
        <w:t xml:space="preserve"> </w:t>
      </w:r>
      <w:r>
        <w:t xml:space="preserve">- Acoustic emissions (including ultrasonic)</w:t>
      </w:r>
      <w:r>
        <w:t xml:space="preserve"> </w:t>
      </w:r>
      <w:r>
        <w:t xml:space="preserve">- Electromagnetic emissions</w:t>
      </w:r>
      <w:r>
        <w:t xml:space="preserve"> </w:t>
      </w:r>
      <w:r>
        <w:t xml:space="preserve">- Listening/recording capabilities</w:t>
      </w:r>
      <w:r>
        <w:t xml:space="preserve"> </w:t>
      </w:r>
      <w:r>
        <w:t xml:space="preserve">- Update mechanisms</w:t>
      </w:r>
    </w:p>
    <w:p>
      <w:pPr>
        <w:pStyle w:val="BodyText"/>
      </w:pPr>
      <w:r>
        <w:rPr>
          <w:b/>
          <w:bCs/>
        </w:rPr>
        <w:t xml:space="preserve">Rationale</w:t>
      </w:r>
      <w:r>
        <w:t xml:space="preserve">: Enables informed consumer choice and research</w:t>
      </w:r>
    </w:p>
    <w:bookmarkEnd w:id="240"/>
    <w:bookmarkStart w:id="241" w:name="acoustic-emission-standards"/>
    <w:p>
      <w:pPr>
        <w:pStyle w:val="Heading3"/>
      </w:pPr>
      <w:r>
        <w:t xml:space="preserve">9.4.2 Acoustic Emission Standards</w:t>
      </w:r>
    </w:p>
    <w:p>
      <w:pPr>
        <w:pStyle w:val="FirstParagraph"/>
      </w:pPr>
      <w:r>
        <w:rPr>
          <w:b/>
          <w:bCs/>
        </w:rPr>
        <w:t xml:space="preserve">Recommendation</w:t>
      </w:r>
      <w:r>
        <w:t xml:space="preserve">: Develop standards for:</w:t>
      </w:r>
      <w:r>
        <w:t xml:space="preserve"> </w:t>
      </w:r>
      <w:r>
        <w:t xml:space="preserve">- Maximum ultrasonic emissions in consumer spaces</w:t>
      </w:r>
      <w:r>
        <w:t xml:space="preserve"> </w:t>
      </w:r>
      <w:r>
        <w:t xml:space="preserve">- Notification requirements for ultrasonic devices (e.g., pest deterrents)</w:t>
      </w:r>
      <w:r>
        <w:t xml:space="preserve"> </w:t>
      </w:r>
      <w:r>
        <w:t xml:space="preserve">- Acoustic design guidelines for public spaces</w:t>
      </w:r>
    </w:p>
    <w:p>
      <w:pPr>
        <w:pStyle w:val="BodyText"/>
      </w:pPr>
      <w:r>
        <w:rPr>
          <w:b/>
          <w:bCs/>
        </w:rPr>
        <w:t xml:space="preserve">Rationale</w:t>
      </w:r>
      <w:r>
        <w:t xml:space="preserve">: Reduces unintentional CCA induction</w:t>
      </w:r>
    </w:p>
    <w:bookmarkEnd w:id="241"/>
    <w:bookmarkStart w:id="242" w:name="voice-assistant-transparency"/>
    <w:p>
      <w:pPr>
        <w:pStyle w:val="Heading3"/>
      </w:pPr>
      <w:r>
        <w:t xml:space="preserve">9.4.3 Voice Assistant Transparency</w:t>
      </w:r>
    </w:p>
    <w:p>
      <w:pPr>
        <w:pStyle w:val="FirstParagraph"/>
      </w:pPr>
      <w:r>
        <w:rPr>
          <w:b/>
          <w:bCs/>
        </w:rPr>
        <w:t xml:space="preserve">Recommendation</w:t>
      </w:r>
      <w:r>
        <w:t xml:space="preserve">: Require voice assistant manufacturers to:</w:t>
      </w:r>
      <w:r>
        <w:t xml:space="preserve"> </w:t>
      </w:r>
      <w:r>
        <w:t xml:space="preserve">- Publish false activation rates</w:t>
      </w:r>
      <w:r>
        <w:t xml:space="preserve"> </w:t>
      </w:r>
      <w:r>
        <w:t xml:space="preserve">- Provide activation logs to users</w:t>
      </w:r>
      <w:r>
        <w:t xml:space="preserve"> </w:t>
      </w:r>
      <w:r>
        <w:t xml:space="preserve">- Enable full disabling (not just muting)</w:t>
      </w:r>
      <w:r>
        <w:t xml:space="preserve"> </w:t>
      </w:r>
      <w:r>
        <w:t xml:space="preserve">- Disclose data retention and processing</w:t>
      </w:r>
    </w:p>
    <w:p>
      <w:pPr>
        <w:pStyle w:val="BodyText"/>
      </w:pPr>
      <w:r>
        <w:rPr>
          <w:b/>
          <w:bCs/>
        </w:rPr>
        <w:t xml:space="preserve">Rationale</w:t>
      </w:r>
      <w:r>
        <w:t xml:space="preserve">: Reduces technology anxiety, enables CCA investigation</w:t>
      </w:r>
    </w:p>
    <w:p>
      <w:r>
        <w:pict>
          <v:rect style="width:0;height:1.5pt" o:hralign="center" o:hrstd="t" o:hr="t"/>
        </w:pict>
      </w:r>
    </w:p>
    <w:bookmarkEnd w:id="242"/>
    <w:bookmarkEnd w:id="243"/>
    <w:bookmarkStart w:id="247" w:name="building-and-environmental-standards"/>
    <w:p>
      <w:pPr>
        <w:pStyle w:val="Heading2"/>
      </w:pPr>
      <w:r>
        <w:t xml:space="preserve">9.5 Building and Environmental Standards</w:t>
      </w:r>
    </w:p>
    <w:bookmarkStart w:id="244" w:name="acoustic-health-in-building-codes"/>
    <w:p>
      <w:pPr>
        <w:pStyle w:val="Heading3"/>
      </w:pPr>
      <w:r>
        <w:t xml:space="preserve">9.5.1 Acoustic Health in Building Codes</w:t>
      </w:r>
    </w:p>
    <w:p>
      <w:pPr>
        <w:pStyle w:val="FirstParagraph"/>
      </w:pPr>
      <w:r>
        <w:rPr>
          <w:b/>
          <w:bCs/>
        </w:rPr>
        <w:t xml:space="preserve">Recommendation</w:t>
      </w:r>
      <w:r>
        <w:t xml:space="preserve">: Update building codes to include:</w:t>
      </w:r>
      <w:r>
        <w:t xml:space="preserve"> </w:t>
      </w:r>
      <w:r>
        <w:t xml:space="preserve">- Sound Transmission Class (STC) minimums for residential</w:t>
      </w:r>
      <w:r>
        <w:t xml:space="preserve"> </w:t>
      </w:r>
      <w:r>
        <w:t xml:space="preserve">- Limits on ultrasonic/infrasonic content from mechanical systems</w:t>
      </w:r>
      <w:r>
        <w:t xml:space="preserve"> </w:t>
      </w:r>
      <w:r>
        <w:t xml:space="preserve">- Electromagnetic shielding requirements in sensitive areas (bedrooms, healthcare)</w:t>
      </w:r>
    </w:p>
    <w:bookmarkEnd w:id="244"/>
    <w:bookmarkStart w:id="245" w:name="quiet-spaces"/>
    <w:p>
      <w:pPr>
        <w:pStyle w:val="Heading3"/>
      </w:pPr>
      <w:r>
        <w:t xml:space="preserve">9.5.2 Quiet Spaces</w:t>
      </w:r>
    </w:p>
    <w:p>
      <w:pPr>
        <w:pStyle w:val="FirstParagraph"/>
      </w:pPr>
      <w:r>
        <w:rPr>
          <w:b/>
          <w:bCs/>
        </w:rPr>
        <w:t xml:space="preserve">Recommendation</w:t>
      </w:r>
      <w:r>
        <w:t xml:space="preserve">: Mandate availability of:</w:t>
      </w:r>
      <w:r>
        <w:t xml:space="preserve"> </w:t>
      </w:r>
      <w:r>
        <w:t xml:space="preserve">- RF-quiet zones in hospitals and psychiatric facilities</w:t>
      </w:r>
      <w:r>
        <w:t xml:space="preserve"> </w:t>
      </w:r>
      <w:r>
        <w:t xml:space="preserve">- Low-noise areas in public buildings</w:t>
      </w:r>
      <w:r>
        <w:t xml:space="preserve"> </w:t>
      </w:r>
      <w:r>
        <w:t xml:space="preserve">- Minimum acoustic quality in schools and workplaces</w:t>
      </w:r>
    </w:p>
    <w:bookmarkEnd w:id="245"/>
    <w:bookmarkStart w:id="246" w:name="right-to-acoustic-information"/>
    <w:p>
      <w:pPr>
        <w:pStyle w:val="Heading3"/>
      </w:pPr>
      <w:r>
        <w:t xml:space="preserve">9.5.3 Right to Acoustic Information</w:t>
      </w:r>
    </w:p>
    <w:p>
      <w:pPr>
        <w:pStyle w:val="FirstParagraph"/>
      </w:pPr>
      <w:r>
        <w:rPr>
          <w:b/>
          <w:bCs/>
        </w:rPr>
        <w:t xml:space="preserve">Recommendation</w:t>
      </w:r>
      <w:r>
        <w:t xml:space="preserve">: Enable individuals to:</w:t>
      </w:r>
      <w:r>
        <w:t xml:space="preserve"> </w:t>
      </w:r>
      <w:r>
        <w:t xml:space="preserve">- Request acoustic/RF measurements of their environment</w:t>
      </w:r>
      <w:r>
        <w:t xml:space="preserve"> </w:t>
      </w:r>
      <w:r>
        <w:t xml:space="preserve">- Access expertise for interpretation</w:t>
      </w:r>
      <w:r>
        <w:t xml:space="preserve"> </w:t>
      </w:r>
      <w:r>
        <w:t xml:space="preserve">- Obtain landlord/employer cooperation in remediation</w:t>
      </w:r>
    </w:p>
    <w:p>
      <w:r>
        <w:pict>
          <v:rect style="width:0;height:1.5pt" o:hralign="center" o:hrstd="t" o:hr="t"/>
        </w:pict>
      </w:r>
    </w:p>
    <w:bookmarkEnd w:id="246"/>
    <w:bookmarkEnd w:id="247"/>
    <w:bookmarkStart w:id="251" w:name="research-priorities"/>
    <w:p>
      <w:pPr>
        <w:pStyle w:val="Heading2"/>
      </w:pPr>
      <w:r>
        <w:t xml:space="preserve">9.6 Research Priorities</w:t>
      </w:r>
    </w:p>
    <w:bookmarkStart w:id="248" w:name="immediate-priorities-1-3-years"/>
    <w:p>
      <w:pPr>
        <w:pStyle w:val="Heading3"/>
      </w:pPr>
      <w:r>
        <w:t xml:space="preserve">9.6.1 Immediate Priorities (1-3 years)</w:t>
      </w:r>
    </w:p>
    <w:p>
      <w:pPr>
        <w:pStyle w:val="Compact"/>
        <w:numPr>
          <w:ilvl w:val="0"/>
          <w:numId w:val="1041"/>
        </w:numPr>
      </w:pPr>
      <w:r>
        <w:rPr>
          <w:b/>
          <w:bCs/>
        </w:rPr>
        <w:t xml:space="preserve">Epidemiology</w:t>
      </w:r>
      <w:r>
        <w:t xml:space="preserve">: Prevalence of CCA in clinical and non-clinical populations</w:t>
      </w:r>
    </w:p>
    <w:p>
      <w:pPr>
        <w:pStyle w:val="Compact"/>
        <w:numPr>
          <w:ilvl w:val="0"/>
          <w:numId w:val="1041"/>
        </w:numPr>
      </w:pPr>
      <w:r>
        <w:rPr>
          <w:b/>
          <w:bCs/>
        </w:rPr>
        <w:t xml:space="preserve">Validation</w:t>
      </w:r>
      <w:r>
        <w:t xml:space="preserve">: Independent replication of SPIA laboratory findings</w:t>
      </w:r>
    </w:p>
    <w:p>
      <w:pPr>
        <w:pStyle w:val="Compact"/>
        <w:numPr>
          <w:ilvl w:val="0"/>
          <w:numId w:val="1041"/>
        </w:numPr>
      </w:pPr>
      <w:r>
        <w:rPr>
          <w:b/>
          <w:bCs/>
        </w:rPr>
        <w:t xml:space="preserve">IFAP effectiveness</w:t>
      </w:r>
      <w:r>
        <w:t xml:space="preserve">: Controlled trial of Forensic Audit Protocol</w:t>
      </w:r>
    </w:p>
    <w:p>
      <w:pPr>
        <w:pStyle w:val="Compact"/>
        <w:numPr>
          <w:ilvl w:val="0"/>
          <w:numId w:val="1041"/>
        </w:numPr>
      </w:pPr>
      <w:r>
        <w:rPr>
          <w:b/>
          <w:bCs/>
        </w:rPr>
        <w:t xml:space="preserve">Biomarkers</w:t>
      </w:r>
      <w:r>
        <w:t xml:space="preserve">: Neural predictors of CCA susceptibility</w:t>
      </w:r>
    </w:p>
    <w:p>
      <w:pPr>
        <w:pStyle w:val="FirstParagraph"/>
      </w:pPr>
      <w:r>
        <w:rPr>
          <w:b/>
          <w:bCs/>
        </w:rPr>
        <w:t xml:space="preserve">Funding recommendation</w:t>
      </w:r>
      <w:r>
        <w:t xml:space="preserve">: $5-10 million from mental health and technology funding sources</w:t>
      </w:r>
    </w:p>
    <w:bookmarkEnd w:id="248"/>
    <w:bookmarkStart w:id="249" w:name="medium-term-priorities-3-5-years"/>
    <w:p>
      <w:pPr>
        <w:pStyle w:val="Heading3"/>
      </w:pPr>
      <w:r>
        <w:t xml:space="preserve">9.6.2 Medium-Term Priorities (3-5 years)</w:t>
      </w:r>
    </w:p>
    <w:p>
      <w:pPr>
        <w:pStyle w:val="Compact"/>
        <w:numPr>
          <w:ilvl w:val="0"/>
          <w:numId w:val="1042"/>
        </w:numPr>
      </w:pPr>
      <w:r>
        <w:rPr>
          <w:b/>
          <w:bCs/>
        </w:rPr>
        <w:t xml:space="preserve">Intervention trials</w:t>
      </w:r>
      <w:r>
        <w:t xml:space="preserve">: Test shielding, masking, psychological interventions</w:t>
      </w:r>
    </w:p>
    <w:p>
      <w:pPr>
        <w:pStyle w:val="Compact"/>
        <w:numPr>
          <w:ilvl w:val="0"/>
          <w:numId w:val="1042"/>
        </w:numPr>
      </w:pPr>
      <w:r>
        <w:rPr>
          <w:b/>
          <w:bCs/>
        </w:rPr>
        <w:t xml:space="preserve">Technology design</w:t>
      </w:r>
      <w:r>
        <w:t xml:space="preserve">: Develop CCA-minimizing design guidelines</w:t>
      </w:r>
    </w:p>
    <w:p>
      <w:pPr>
        <w:pStyle w:val="Compact"/>
        <w:numPr>
          <w:ilvl w:val="0"/>
          <w:numId w:val="1042"/>
        </w:numPr>
      </w:pPr>
      <w:r>
        <w:rPr>
          <w:b/>
          <w:bCs/>
        </w:rPr>
        <w:t xml:space="preserve">Longitudinal studies</w:t>
      </w:r>
      <w:r>
        <w:t xml:space="preserve">: Track CCA development and course</w:t>
      </w:r>
    </w:p>
    <w:p>
      <w:pPr>
        <w:pStyle w:val="Compact"/>
        <w:numPr>
          <w:ilvl w:val="0"/>
          <w:numId w:val="1042"/>
        </w:numPr>
      </w:pPr>
      <w:r>
        <w:rPr>
          <w:b/>
          <w:bCs/>
        </w:rPr>
        <w:t xml:space="preserve">Clinical integration</w:t>
      </w:r>
      <w:r>
        <w:t xml:space="preserve">: Evaluate CCA screening in psychiatric practice</w:t>
      </w:r>
    </w:p>
    <w:p>
      <w:pPr>
        <w:pStyle w:val="FirstParagraph"/>
      </w:pPr>
      <w:r>
        <w:rPr>
          <w:b/>
          <w:bCs/>
        </w:rPr>
        <w:t xml:space="preserve">Funding recommendation</w:t>
      </w:r>
      <w:r>
        <w:t xml:space="preserve">: $20-50 million total</w:t>
      </w:r>
    </w:p>
    <w:bookmarkEnd w:id="249"/>
    <w:bookmarkStart w:id="250" w:name="long-term-vision-5-10-years"/>
    <w:p>
      <w:pPr>
        <w:pStyle w:val="Heading3"/>
      </w:pPr>
      <w:r>
        <w:t xml:space="preserve">9.6.3 Long-Term Vision (5-10 years)</w:t>
      </w:r>
    </w:p>
    <w:p>
      <w:pPr>
        <w:pStyle w:val="Compact"/>
        <w:numPr>
          <w:ilvl w:val="0"/>
          <w:numId w:val="1043"/>
        </w:numPr>
      </w:pPr>
      <w:r>
        <w:rPr>
          <w:b/>
          <w:bCs/>
        </w:rPr>
        <w:t xml:space="preserve">Precision diagnosis</w:t>
      </w:r>
      <w:r>
        <w:t xml:space="preserve">: Algorithm for CCA vs. primary psychosis</w:t>
      </w:r>
    </w:p>
    <w:p>
      <w:pPr>
        <w:pStyle w:val="Compact"/>
        <w:numPr>
          <w:ilvl w:val="0"/>
          <w:numId w:val="1043"/>
        </w:numPr>
      </w:pPr>
      <w:r>
        <w:rPr>
          <w:b/>
          <w:bCs/>
        </w:rPr>
        <w:t xml:space="preserve">Prevention</w:t>
      </w:r>
      <w:r>
        <w:t xml:space="preserve">: Environmental design that minimizes CCA risk</w:t>
      </w:r>
    </w:p>
    <w:p>
      <w:pPr>
        <w:pStyle w:val="Compact"/>
        <w:numPr>
          <w:ilvl w:val="0"/>
          <w:numId w:val="1043"/>
        </w:numPr>
      </w:pPr>
      <w:r>
        <w:rPr>
          <w:b/>
          <w:bCs/>
        </w:rPr>
        <w:t xml:space="preserve">Treatment integration</w:t>
      </w:r>
      <w:r>
        <w:t xml:space="preserve">: CCA as standard differential in auditory hallucinations</w:t>
      </w:r>
    </w:p>
    <w:p>
      <w:pPr>
        <w:pStyle w:val="Compact"/>
        <w:numPr>
          <w:ilvl w:val="0"/>
          <w:numId w:val="1043"/>
        </w:numPr>
      </w:pPr>
      <w:r>
        <w:rPr>
          <w:b/>
          <w:bCs/>
        </w:rPr>
        <w:t xml:space="preserve">Public health surveillance</w:t>
      </w:r>
      <w:r>
        <w:t xml:space="preserve">: Monitor CCA as technology evolves</w:t>
      </w:r>
    </w:p>
    <w:p>
      <w:r>
        <w:pict>
          <v:rect style="width:0;height:1.5pt" o:hralign="center" o:hrstd="t" o:hr="t"/>
        </w:pict>
      </w:r>
    </w:p>
    <w:bookmarkEnd w:id="250"/>
    <w:bookmarkEnd w:id="251"/>
    <w:bookmarkStart w:id="255" w:name="public-health-initiatives"/>
    <w:p>
      <w:pPr>
        <w:pStyle w:val="Heading2"/>
      </w:pPr>
      <w:r>
        <w:t xml:space="preserve">9.7 Public Health Initiatives</w:t>
      </w:r>
    </w:p>
    <w:bookmarkStart w:id="252" w:name="awareness-campaigns"/>
    <w:p>
      <w:pPr>
        <w:pStyle w:val="Heading3"/>
      </w:pPr>
      <w:r>
        <w:t xml:space="preserve">9.7.1 Awareness Campaigns</w:t>
      </w:r>
    </w:p>
    <w:p>
      <w:pPr>
        <w:pStyle w:val="FirstParagraph"/>
      </w:pPr>
      <w:r>
        <w:rPr>
          <w:b/>
          <w:bCs/>
        </w:rPr>
        <w:t xml:space="preserve">For public</w:t>
      </w:r>
      <w:r>
        <w:t xml:space="preserve">:</w:t>
      </w:r>
      <w:r>
        <w:t xml:space="preserve"> </w:t>
      </w:r>
      <w:r>
        <w:t xml:space="preserve">- SPIA is normal at low levels</w:t>
      </w:r>
      <w:r>
        <w:t xml:space="preserve"> </w:t>
      </w:r>
      <w:r>
        <w:t xml:space="preserve">- When to seek evaluation</w:t>
      </w:r>
      <w:r>
        <w:t xml:space="preserve"> </w:t>
      </w:r>
      <w:r>
        <w:t xml:space="preserve">- How to reduce CCA risk (acoustic hygiene)</w:t>
      </w:r>
    </w:p>
    <w:p>
      <w:pPr>
        <w:pStyle w:val="BodyText"/>
      </w:pPr>
      <w:r>
        <w:rPr>
          <w:b/>
          <w:bCs/>
        </w:rPr>
        <w:t xml:space="preserve">For clinicians</w:t>
      </w:r>
      <w:r>
        <w:t xml:space="preserve">:</w:t>
      </w:r>
      <w:r>
        <w:t xml:space="preserve"> </w:t>
      </w:r>
      <w:r>
        <w:t xml:space="preserve">- CCA as differential diagnosis</w:t>
      </w:r>
      <w:r>
        <w:t xml:space="preserve"> </w:t>
      </w:r>
      <w:r>
        <w:t xml:space="preserve">- When to refer</w:t>
      </w:r>
      <w:r>
        <w:t xml:space="preserve"> </w:t>
      </w:r>
      <w:r>
        <w:t xml:space="preserve">- Avoiding pathologization of technology concerns</w:t>
      </w:r>
    </w:p>
    <w:bookmarkEnd w:id="252"/>
    <w:bookmarkStart w:id="253" w:name="resource-development"/>
    <w:p>
      <w:pPr>
        <w:pStyle w:val="Heading3"/>
      </w:pPr>
      <w:r>
        <w:t xml:space="preserve">9.7.2 Resource Development</w:t>
      </w:r>
    </w:p>
    <w:p>
      <w:pPr>
        <w:pStyle w:val="Compact"/>
        <w:numPr>
          <w:ilvl w:val="0"/>
          <w:numId w:val="1044"/>
        </w:numPr>
      </w:pPr>
      <w:r>
        <w:rPr>
          <w:b/>
          <w:bCs/>
        </w:rPr>
        <w:t xml:space="preserve">Patient information sheets</w:t>
      </w:r>
      <w:r>
        <w:t xml:space="preserve">: Explaining CCA assessment</w:t>
      </w:r>
    </w:p>
    <w:p>
      <w:pPr>
        <w:pStyle w:val="Compact"/>
        <w:numPr>
          <w:ilvl w:val="0"/>
          <w:numId w:val="1044"/>
        </w:numPr>
      </w:pPr>
      <w:r>
        <w:rPr>
          <w:b/>
          <w:bCs/>
        </w:rPr>
        <w:t xml:space="preserve">Clinician decision tools</w:t>
      </w:r>
      <w:r>
        <w:t xml:space="preserve">: Flowcharts for CCA screening</w:t>
      </w:r>
    </w:p>
    <w:p>
      <w:pPr>
        <w:pStyle w:val="Compact"/>
        <w:numPr>
          <w:ilvl w:val="0"/>
          <w:numId w:val="1044"/>
        </w:numPr>
      </w:pPr>
      <w:r>
        <w:rPr>
          <w:b/>
          <w:bCs/>
        </w:rPr>
        <w:t xml:space="preserve">Self-help resources</w:t>
      </w:r>
      <w:r>
        <w:t xml:space="preserve">: Acoustic environment optimization</w:t>
      </w:r>
    </w:p>
    <w:bookmarkEnd w:id="253"/>
    <w:bookmarkStart w:id="254" w:name="hotlines-and-services"/>
    <w:p>
      <w:pPr>
        <w:pStyle w:val="Heading3"/>
      </w:pPr>
      <w:r>
        <w:t xml:space="preserve">9.7.3 Hotlines and Services</w:t>
      </w:r>
    </w:p>
    <w:p>
      <w:pPr>
        <w:pStyle w:val="Compact"/>
        <w:numPr>
          <w:ilvl w:val="0"/>
          <w:numId w:val="1045"/>
        </w:numPr>
      </w:pPr>
      <w:r>
        <w:rPr>
          <w:b/>
          <w:bCs/>
        </w:rPr>
        <w:t xml:space="preserve">CCA consultation line</w:t>
      </w:r>
      <w:r>
        <w:t xml:space="preserve">: For clinicians uncertain about cases</w:t>
      </w:r>
    </w:p>
    <w:p>
      <w:pPr>
        <w:pStyle w:val="Compact"/>
        <w:numPr>
          <w:ilvl w:val="0"/>
          <w:numId w:val="1045"/>
        </w:numPr>
      </w:pPr>
      <w:r>
        <w:rPr>
          <w:b/>
          <w:bCs/>
        </w:rPr>
        <w:t xml:space="preserve">Acoustic evaluation services</w:t>
      </w:r>
      <w:r>
        <w:t xml:space="preserve">: Accessible forensic assessment</w:t>
      </w:r>
    </w:p>
    <w:p>
      <w:pPr>
        <w:pStyle w:val="Compact"/>
        <w:numPr>
          <w:ilvl w:val="0"/>
          <w:numId w:val="1045"/>
        </w:numPr>
      </w:pPr>
      <w:r>
        <w:rPr>
          <w:b/>
          <w:bCs/>
        </w:rPr>
        <w:t xml:space="preserve">Patient advocacy</w:t>
      </w:r>
      <w:r>
        <w:t xml:space="preserve">: Non-exploitation support for individuals with CCA concerns</w:t>
      </w:r>
    </w:p>
    <w:p>
      <w:r>
        <w:pict>
          <v:rect style="width:0;height:1.5pt" o:hralign="center" o:hrstd="t" o:hr="t"/>
        </w:pict>
      </w:r>
    </w:p>
    <w:bookmarkEnd w:id="254"/>
    <w:bookmarkEnd w:id="255"/>
    <w:bookmarkStart w:id="259" w:name="legal-and-insurance-frameworks"/>
    <w:p>
      <w:pPr>
        <w:pStyle w:val="Heading2"/>
      </w:pPr>
      <w:r>
        <w:t xml:space="preserve">9.8 Legal and Insurance Frameworks</w:t>
      </w:r>
    </w:p>
    <w:bookmarkStart w:id="256" w:name="diagnostic-classification"/>
    <w:p>
      <w:pPr>
        <w:pStyle w:val="Heading3"/>
      </w:pPr>
      <w:r>
        <w:t xml:space="preserve">9.8.1 Diagnostic Classification</w:t>
      </w:r>
    </w:p>
    <w:p>
      <w:pPr>
        <w:pStyle w:val="FirstParagraph"/>
      </w:pPr>
      <w:r>
        <w:rPr>
          <w:b/>
          <w:bCs/>
        </w:rPr>
        <w:t xml:space="preserve">Recommendation</w:t>
      </w:r>
      <w:r>
        <w:t xml:space="preserve">: ICD/DSM update to include:</w:t>
      </w:r>
      <w:r>
        <w:t xml:space="preserve"> </w:t>
      </w:r>
      <w:r>
        <w:t xml:space="preserve">-</w:t>
      </w:r>
      <w:r>
        <w:t xml:space="preserve"> </w:t>
      </w:r>
      <w:r>
        <w:t xml:space="preserve">“Environmentally-induced auditory phenomena”</w:t>
      </w:r>
      <w:r>
        <w:t xml:space="preserve"> </w:t>
      </w:r>
      <w:r>
        <w:t xml:space="preserve">category</w:t>
      </w:r>
      <w:r>
        <w:t xml:space="preserve"> </w:t>
      </w:r>
      <w:r>
        <w:t xml:space="preserve">- Clear distinction from primary psychiatric hallucinations</w:t>
      </w:r>
      <w:r>
        <w:t xml:space="preserve"> </w:t>
      </w:r>
      <w:r>
        <w:t xml:space="preserve">- Coding that enables appropriate treatment without psychiatric stigma</w:t>
      </w:r>
    </w:p>
    <w:bookmarkEnd w:id="256"/>
    <w:bookmarkStart w:id="257" w:name="insurance-coverage"/>
    <w:p>
      <w:pPr>
        <w:pStyle w:val="Heading3"/>
      </w:pPr>
      <w:r>
        <w:t xml:space="preserve">9.8.2 Insurance Coverage</w:t>
      </w:r>
    </w:p>
    <w:p>
      <w:pPr>
        <w:pStyle w:val="FirstParagraph"/>
      </w:pPr>
      <w:r>
        <w:rPr>
          <w:b/>
          <w:bCs/>
        </w:rPr>
        <w:t xml:space="preserve">Recommendation</w:t>
      </w:r>
      <w:r>
        <w:t xml:space="preserve">: Coverage for:</w:t>
      </w:r>
      <w:r>
        <w:t xml:space="preserve"> </w:t>
      </w:r>
      <w:r>
        <w:t xml:space="preserve">- Forensic acoustic evaluation when clinically indicated</w:t>
      </w:r>
      <w:r>
        <w:t xml:space="preserve"> </w:t>
      </w:r>
      <w:r>
        <w:t xml:space="preserve">- Environmental modifications (shielding, noise masking)</w:t>
      </w:r>
      <w:r>
        <w:t xml:space="preserve"> </w:t>
      </w:r>
      <w:r>
        <w:t xml:space="preserve">- Psychological intervention for CCA</w:t>
      </w:r>
    </w:p>
    <w:bookmarkEnd w:id="257"/>
    <w:bookmarkStart w:id="258" w:name="legal-recognition"/>
    <w:p>
      <w:pPr>
        <w:pStyle w:val="Heading3"/>
      </w:pPr>
      <w:r>
        <w:t xml:space="preserve">9.8.3 Legal Recognition</w:t>
      </w:r>
    </w:p>
    <w:p>
      <w:pPr>
        <w:pStyle w:val="FirstParagraph"/>
      </w:pPr>
      <w:r>
        <w:rPr>
          <w:b/>
          <w:bCs/>
        </w:rPr>
        <w:t xml:space="preserve">Recommendation</w:t>
      </w:r>
      <w:r>
        <w:t xml:space="preserve">: Courts should:</w:t>
      </w:r>
      <w:r>
        <w:t xml:space="preserve"> </w:t>
      </w:r>
      <w:r>
        <w:t xml:space="preserve">- Recognize CCA as legitimate phenomenon</w:t>
      </w:r>
      <w:r>
        <w:t xml:space="preserve"> </w:t>
      </w:r>
      <w:r>
        <w:t xml:space="preserve">- Accept expert testimony on environmental factors</w:t>
      </w:r>
      <w:r>
        <w:t xml:space="preserve"> </w:t>
      </w:r>
      <w:r>
        <w:t xml:space="preserve">- Enable reasonable accommodation claims</w:t>
      </w:r>
    </w:p>
    <w:p>
      <w:r>
        <w:pict>
          <v:rect style="width:0;height:1.5pt" o:hralign="center" o:hrstd="t" o:hr="t"/>
        </w:pict>
      </w:r>
    </w:p>
    <w:bookmarkEnd w:id="258"/>
    <w:bookmarkEnd w:id="259"/>
    <w:bookmarkStart w:id="263" w:name="implementation-roadmap"/>
    <w:p>
      <w:pPr>
        <w:pStyle w:val="Heading2"/>
      </w:pPr>
      <w:r>
        <w:t xml:space="preserve">9.9 Implementation Roadmap</w:t>
      </w:r>
    </w:p>
    <w:bookmarkStart w:id="260" w:name="phase-1-foundation-years-1-2"/>
    <w:p>
      <w:pPr>
        <w:pStyle w:val="Heading3"/>
      </w:pPr>
      <w:r>
        <w:t xml:space="preserve">Phase 1: Foundation (Years 1-2)</w:t>
      </w:r>
    </w:p>
    <w:p>
      <w:pPr>
        <w:pStyle w:val="Compact"/>
        <w:numPr>
          <w:ilvl w:val="0"/>
          <w:numId w:val="1046"/>
        </w:numPr>
      </w:pPr>
      <w:r>
        <w:t xml:space="preserve">Publish guidelines</w:t>
      </w:r>
    </w:p>
    <w:p>
      <w:pPr>
        <w:pStyle w:val="Compact"/>
        <w:numPr>
          <w:ilvl w:val="0"/>
          <w:numId w:val="1046"/>
        </w:numPr>
      </w:pPr>
      <w:r>
        <w:t xml:space="preserve">Train initial cohort of specialists</w:t>
      </w:r>
    </w:p>
    <w:p>
      <w:pPr>
        <w:pStyle w:val="Compact"/>
        <w:numPr>
          <w:ilvl w:val="0"/>
          <w:numId w:val="1046"/>
        </w:numPr>
      </w:pPr>
      <w:r>
        <w:t xml:space="preserve">Launch pilot forensic evaluation programs</w:t>
      </w:r>
    </w:p>
    <w:p>
      <w:pPr>
        <w:pStyle w:val="Compact"/>
        <w:numPr>
          <w:ilvl w:val="0"/>
          <w:numId w:val="1046"/>
        </w:numPr>
      </w:pPr>
      <w:r>
        <w:t xml:space="preserve">Begin priority research</w:t>
      </w:r>
    </w:p>
    <w:bookmarkEnd w:id="260"/>
    <w:bookmarkStart w:id="261" w:name="phase-2-expansion-years-3-5"/>
    <w:p>
      <w:pPr>
        <w:pStyle w:val="Heading3"/>
      </w:pPr>
      <w:r>
        <w:t xml:space="preserve">Phase 2: Expansion (Years 3-5)</w:t>
      </w:r>
    </w:p>
    <w:p>
      <w:pPr>
        <w:pStyle w:val="Compact"/>
        <w:numPr>
          <w:ilvl w:val="0"/>
          <w:numId w:val="1047"/>
        </w:numPr>
      </w:pPr>
      <w:r>
        <w:t xml:space="preserve">Scale evaluation services</w:t>
      </w:r>
    </w:p>
    <w:p>
      <w:pPr>
        <w:pStyle w:val="Compact"/>
        <w:numPr>
          <w:ilvl w:val="0"/>
          <w:numId w:val="1047"/>
        </w:numPr>
      </w:pPr>
      <w:r>
        <w:t xml:space="preserve">Implement technology disclosure requirements</w:t>
      </w:r>
    </w:p>
    <w:p>
      <w:pPr>
        <w:pStyle w:val="Compact"/>
        <w:numPr>
          <w:ilvl w:val="0"/>
          <w:numId w:val="1047"/>
        </w:numPr>
      </w:pPr>
      <w:r>
        <w:t xml:space="preserve">Update building codes</w:t>
      </w:r>
    </w:p>
    <w:p>
      <w:pPr>
        <w:pStyle w:val="Compact"/>
        <w:numPr>
          <w:ilvl w:val="0"/>
          <w:numId w:val="1047"/>
        </w:numPr>
      </w:pPr>
      <w:r>
        <w:t xml:space="preserve">Release intervention trial results</w:t>
      </w:r>
    </w:p>
    <w:bookmarkEnd w:id="261"/>
    <w:bookmarkStart w:id="262" w:name="phase-3-integration-years-5-10"/>
    <w:p>
      <w:pPr>
        <w:pStyle w:val="Heading3"/>
      </w:pPr>
      <w:r>
        <w:t xml:space="preserve">Phase 3: Integration (Years 5-10)</w:t>
      </w:r>
    </w:p>
    <w:p>
      <w:pPr>
        <w:pStyle w:val="Compact"/>
        <w:numPr>
          <w:ilvl w:val="0"/>
          <w:numId w:val="1048"/>
        </w:numPr>
      </w:pPr>
      <w:r>
        <w:t xml:space="preserve">CCA standard in psychiatric training</w:t>
      </w:r>
    </w:p>
    <w:p>
      <w:pPr>
        <w:pStyle w:val="Compact"/>
        <w:numPr>
          <w:ilvl w:val="0"/>
          <w:numId w:val="1048"/>
        </w:numPr>
      </w:pPr>
      <w:r>
        <w:t xml:space="preserve">Full diagnostic recognition</w:t>
      </w:r>
    </w:p>
    <w:p>
      <w:pPr>
        <w:pStyle w:val="Compact"/>
        <w:numPr>
          <w:ilvl w:val="0"/>
          <w:numId w:val="1048"/>
        </w:numPr>
      </w:pPr>
      <w:r>
        <w:t xml:space="preserve">Prevention-focused design standards</w:t>
      </w:r>
    </w:p>
    <w:p>
      <w:pPr>
        <w:pStyle w:val="Compact"/>
        <w:numPr>
          <w:ilvl w:val="0"/>
          <w:numId w:val="1048"/>
        </w:numPr>
      </w:pPr>
      <w:r>
        <w:t xml:space="preserve">Public health surveillance operational</w:t>
      </w:r>
    </w:p>
    <w:p>
      <w:r>
        <w:pict>
          <v:rect style="width:0;height:1.5pt" o:hralign="center" o:hrstd="t" o:hr="t"/>
        </w:pict>
      </w:r>
    </w:p>
    <w:bookmarkEnd w:id="262"/>
    <w:bookmarkEnd w:id="263"/>
    <w:bookmarkStart w:id="264" w:name="conclusion"/>
    <w:p>
      <w:pPr>
        <w:pStyle w:val="Heading2"/>
      </w:pPr>
      <w:r>
        <w:t xml:space="preserve">9.10 Conclusion</w:t>
      </w:r>
    </w:p>
    <w:p>
      <w:pPr>
        <w:pStyle w:val="FirstParagraph"/>
      </w:pPr>
      <w:r>
        <w:t xml:space="preserve">This thesis has argued that Cyber-Acoustic Convergence represents a genuine phenomenon requiring recognition and response. Key conclusions:</w:t>
      </w:r>
    </w:p>
    <w:p>
      <w:pPr>
        <w:pStyle w:val="Compact"/>
        <w:numPr>
          <w:ilvl w:val="0"/>
          <w:numId w:val="1049"/>
        </w:numPr>
      </w:pPr>
      <w:r>
        <w:rPr>
          <w:b/>
          <w:bCs/>
        </w:rPr>
        <w:t xml:space="preserve">CCA is real</w:t>
      </w:r>
      <w:r>
        <w:t xml:space="preserve">: Modern environments can induce auditory perceptions</w:t>
      </w:r>
    </w:p>
    <w:p>
      <w:pPr>
        <w:pStyle w:val="Compact"/>
        <w:numPr>
          <w:ilvl w:val="0"/>
          <w:numId w:val="1049"/>
        </w:numPr>
      </w:pPr>
      <w:r>
        <w:rPr>
          <w:b/>
          <w:bCs/>
        </w:rPr>
        <w:t xml:space="preserve">Assessment is possible</w:t>
      </w:r>
      <w:r>
        <w:t xml:space="preserve">: The IFAP provides systematic evaluation</w:t>
      </w:r>
    </w:p>
    <w:p>
      <w:pPr>
        <w:pStyle w:val="Compact"/>
        <w:numPr>
          <w:ilvl w:val="0"/>
          <w:numId w:val="1049"/>
        </w:numPr>
      </w:pPr>
      <w:r>
        <w:rPr>
          <w:b/>
          <w:bCs/>
        </w:rPr>
        <w:t xml:space="preserve">Intervention is feasible</w:t>
      </w:r>
      <w:r>
        <w:t xml:space="preserve">: Environmental and psychological approaches work</w:t>
      </w:r>
    </w:p>
    <w:p>
      <w:pPr>
        <w:pStyle w:val="Compact"/>
        <w:numPr>
          <w:ilvl w:val="0"/>
          <w:numId w:val="1049"/>
        </w:numPr>
      </w:pPr>
      <w:r>
        <w:rPr>
          <w:b/>
          <w:bCs/>
        </w:rPr>
        <w:t xml:space="preserve">Policy is needed</w:t>
      </w:r>
      <w:r>
        <w:t xml:space="preserve">: Clinical, regulatory, and research frameworks require updating</w:t>
      </w:r>
    </w:p>
    <w:p>
      <w:pPr>
        <w:pStyle w:val="FirstParagraph"/>
      </w:pPr>
      <w:r>
        <w:t xml:space="preserve">The future convergence of AI, ubiquitous computing, and human neurology will only intensify these issues. Proactive policy development now can prevent widespread perceptual and psychiatric harm while enabling beneficial technology development.</w:t>
      </w:r>
    </w:p>
    <w:p>
      <w:r>
        <w:pict>
          <v:rect style="width:0;height:1.5pt" o:hralign="center" o:hrstd="t" o:hr="t"/>
        </w:pict>
      </w:r>
    </w:p>
    <w:bookmarkEnd w:id="264"/>
    <w:bookmarkStart w:id="265" w:name="final-statement"/>
    <w:p>
      <w:pPr>
        <w:pStyle w:val="Heading2"/>
      </w:pPr>
      <w:r>
        <w:t xml:space="preserve">Final Statement</w:t>
      </w:r>
    </w:p>
    <w:p>
      <w:pPr>
        <w:pStyle w:val="FirstParagraph"/>
      </w:pPr>
      <w:r>
        <w:t xml:space="preserve">The boundary between mind and environment has never been absolute. As our acoustic and electromagnetic environments become increasingly synthetic and complex, understanding their effects on perception becomes not just a scientific curiosity but a public health imperative.</w:t>
      </w:r>
    </w:p>
    <w:p>
      <w:pPr>
        <w:pStyle w:val="BodyText"/>
      </w:pPr>
      <w:r>
        <w:t xml:space="preserve">We offer this thesis as a foundation for that understanding.</w:t>
      </w:r>
    </w:p>
    <w:p>
      <w:r>
        <w:pict>
          <v:rect style="width:0;height:1.5pt" o:hralign="center" o:hrstd="t" o:hr="t"/>
        </w:pict>
      </w:r>
    </w:p>
    <w:p>
      <w:pPr>
        <w:pStyle w:val="FirstParagraph"/>
      </w:pPr>
      <w:r>
        <w:rPr>
          <w:i/>
          <w:iCs/>
        </w:rPr>
        <w:t xml:space="preserve">Word count: ~1,400 words</w:t>
      </w:r>
      <w:r>
        <w:t xml:space="preserve"> </w:t>
      </w:r>
      <w:r>
        <w:rPr>
          <w:i/>
          <w:iCs/>
        </w:rPr>
        <w:t xml:space="preserve">Status: Complete</w:t>
      </w:r>
      <w:r>
        <w:t xml:space="preserve"> </w:t>
      </w:r>
      <w:r>
        <w:rPr>
          <w:i/>
          <w:iCs/>
        </w:rPr>
        <w:t xml:space="preserve">Last updated: 2026-02-03</w:t>
      </w:r>
    </w:p>
    <w:p>
      <w:r>
        <w:pict>
          <v:rect style="width:0;height:1.5pt" o:hralign="center" o:hrstd="t" o:hr="t"/>
        </w:pict>
      </w:r>
    </w:p>
    <w:bookmarkEnd w:id="265"/>
    <w:bookmarkEnd w:id="266"/>
    <w:bookmarkStart w:id="267" w:name="end-of-thesis-volume"/>
    <w:p>
      <w:pPr>
        <w:pStyle w:val="Heading1"/>
      </w:pPr>
      <w:r>
        <w:t xml:space="preserve">END OF THESIS VOLUME</w:t>
      </w:r>
    </w:p>
    <w:p>
      <w:pPr>
        <w:pStyle w:val="FirstParagraph"/>
      </w:pPr>
      <w:r>
        <w:rPr>
          <w:b/>
          <w:bCs/>
        </w:rPr>
        <w:t xml:space="preserve">Total Chapters</w:t>
      </w:r>
      <w:r>
        <w:t xml:space="preserve">: 9</w:t>
      </w:r>
      <w:r>
        <w:t xml:space="preserve"> </w:t>
      </w:r>
      <w:r>
        <w:rPr>
          <w:b/>
          <w:bCs/>
        </w:rPr>
        <w:t xml:space="preserve">Total Words (approximate)</w:t>
      </w:r>
      <w:r>
        <w:t xml:space="preserve">: 14,000</w:t>
      </w:r>
      <w:r>
        <w:t xml:space="preserve"> </w:t>
      </w:r>
      <w:r>
        <w:rPr>
          <w:b/>
          <w:bCs/>
        </w:rPr>
        <w:t xml:space="preserve">Status</w:t>
      </w:r>
      <w:r>
        <w:t xml:space="preserve">: First complete draft</w:t>
      </w:r>
    </w:p>
    <w:p>
      <w:r>
        <w:pict>
          <v:rect style="width:0;height:1.5pt" o:hralign="center" o:hrstd="t" o:hr="t"/>
        </w:pict>
      </w:r>
    </w:p>
    <w:bookmarkEnd w:id="267"/>
    <w:bookmarkStart w:id="325" w:name="Xb0ac4c77ddd30f943d2a5374d069b41997c31b4"/>
    <w:p>
      <w:pPr>
        <w:pStyle w:val="Heading1"/>
      </w:pPr>
      <w:r>
        <w:t xml:space="preserve">Chapter 10: Advanced Statistical Methods for CCA Research</w:t>
      </w:r>
    </w:p>
    <w:bookmarkStart w:id="268" w:name="abstract-9"/>
    <w:p>
      <w:pPr>
        <w:pStyle w:val="Heading2"/>
      </w:pPr>
      <w:r>
        <w:t xml:space="preserve">Abstract</w:t>
      </w:r>
    </w:p>
    <w:p>
      <w:pPr>
        <w:pStyle w:val="FirstParagraph"/>
      </w:pPr>
      <w:r>
        <w:t xml:space="preserve">This chapter inaugurates Section II of the thesis by establishing the quantitative methodological foundation for Cyber-Acoustic Convergence research. We present advanced statistical techniques for analyzing the relationship between environmental signals and auditory perception, including Bayesian inference, machine learning classification, time-series analysis, and multilevel modeling. These methods enable rigorous investigation of CCA phenomena while accounting for individual differences, environmental complexity, and temporal dynamics.</w:t>
      </w:r>
    </w:p>
    <w:p>
      <w:r>
        <w:pict>
          <v:rect style="width:0;height:1.5pt" o:hralign="center" o:hrstd="t" o:hr="t"/>
        </w:pict>
      </w:r>
    </w:p>
    <w:bookmarkEnd w:id="268"/>
    <w:bookmarkStart w:id="271" w:name="Xb44e6f924f5e0fb35d88805daa7e433e02f9cf1"/>
    <w:p>
      <w:pPr>
        <w:pStyle w:val="Heading2"/>
      </w:pPr>
      <w:r>
        <w:t xml:space="preserve">10.1 Introduction: The Need for Advanced Methods</w:t>
      </w:r>
    </w:p>
    <w:bookmarkStart w:id="269" w:name="challenges-in-cca-research"/>
    <w:p>
      <w:pPr>
        <w:pStyle w:val="Heading3"/>
      </w:pPr>
      <w:r>
        <w:t xml:space="preserve">10.1.1 Challenges in CCA Research</w:t>
      </w:r>
    </w:p>
    <w:p>
      <w:pPr>
        <w:pStyle w:val="FirstParagraph"/>
      </w:pPr>
      <w:r>
        <w:t xml:space="preserve">The study of Cyber-Acoustic Convergence presents unique methodological challenges:</w:t>
      </w:r>
    </w:p>
    <w:p>
      <w:pPr>
        <w:pStyle w:val="Compact"/>
        <w:numPr>
          <w:ilvl w:val="0"/>
          <w:numId w:val="1050"/>
        </w:numPr>
      </w:pPr>
      <w:r>
        <w:rPr>
          <w:b/>
          <w:bCs/>
        </w:rPr>
        <w:t xml:space="preserve">Individual variability</w:t>
      </w:r>
      <w:r>
        <w:t xml:space="preserve">: Perceptual thresholds and susceptibility vary dramatically across individuals</w:t>
      </w:r>
    </w:p>
    <w:p>
      <w:pPr>
        <w:pStyle w:val="Compact"/>
        <w:numPr>
          <w:ilvl w:val="0"/>
          <w:numId w:val="1050"/>
        </w:numPr>
      </w:pPr>
      <w:r>
        <w:rPr>
          <w:b/>
          <w:bCs/>
        </w:rPr>
        <w:t xml:space="preserve">Environmental complexity</w:t>
      </w:r>
      <w:r>
        <w:t xml:space="preserve">: Modern acoustic environments contain hundreds of overlapping signals</w:t>
      </w:r>
    </w:p>
    <w:p>
      <w:pPr>
        <w:pStyle w:val="Compact"/>
        <w:numPr>
          <w:ilvl w:val="0"/>
          <w:numId w:val="1050"/>
        </w:numPr>
      </w:pPr>
      <w:r>
        <w:rPr>
          <w:b/>
          <w:bCs/>
        </w:rPr>
        <w:t xml:space="preserve">Temporal dynamics</w:t>
      </w:r>
      <w:r>
        <w:t xml:space="preserve">: CCA effects may emerge, adapt, or habituate over time</w:t>
      </w:r>
    </w:p>
    <w:p>
      <w:pPr>
        <w:pStyle w:val="Compact"/>
        <w:numPr>
          <w:ilvl w:val="0"/>
          <w:numId w:val="1050"/>
        </w:numPr>
      </w:pPr>
      <w:r>
        <w:rPr>
          <w:b/>
          <w:bCs/>
        </w:rPr>
        <w:t xml:space="preserve">Small effect sizes</w:t>
      </w:r>
      <w:r>
        <w:t xml:space="preserve">: Subtle perceptual phenomena require sensitive detection methods</w:t>
      </w:r>
    </w:p>
    <w:p>
      <w:pPr>
        <w:pStyle w:val="Compact"/>
        <w:numPr>
          <w:ilvl w:val="0"/>
          <w:numId w:val="1050"/>
        </w:numPr>
      </w:pPr>
      <w:r>
        <w:rPr>
          <w:b/>
          <w:bCs/>
        </w:rPr>
        <w:t xml:space="preserve">Multiple testing</w:t>
      </w:r>
      <w:r>
        <w:t xml:space="preserve">: Investigating numerous signal parameters risks false positives</w:t>
      </w:r>
    </w:p>
    <w:p>
      <w:pPr>
        <w:pStyle w:val="FirstParagraph"/>
      </w:pPr>
      <w:r>
        <w:t xml:space="preserve">Traditional statistical approaches (e.g., simple t-tests, ANOVA) are insufficient for these complexities.</w:t>
      </w:r>
    </w:p>
    <w:bookmarkEnd w:id="269"/>
    <w:bookmarkStart w:id="270" w:name="statistical-framework-overview"/>
    <w:p>
      <w:pPr>
        <w:pStyle w:val="Heading3"/>
      </w:pPr>
      <w:r>
        <w:t xml:space="preserve">10.1.2 Statistical Framework Overview</w:t>
      </w:r>
    </w:p>
    <w:p>
      <w:pPr>
        <w:pStyle w:val="FirstParagraph"/>
      </w:pPr>
      <w:r>
        <w:t xml:space="preserve">This chapter presents a comprehensive statistical toolkit:</w:t>
      </w:r>
    </w:p>
    <w:p>
      <w:pPr>
        <w:pStyle w:val="Compact"/>
        <w:numPr>
          <w:ilvl w:val="0"/>
          <w:numId w:val="1051"/>
        </w:numPr>
      </w:pPr>
      <w:r>
        <w:rPr>
          <w:b/>
          <w:bCs/>
        </w:rPr>
        <w:t xml:space="preserve">Bayesian methods</w:t>
      </w:r>
      <w:r>
        <w:t xml:space="preserve"> </w:t>
      </w:r>
      <w:r>
        <w:t xml:space="preserve">for parameter estimation and model comparison</w:t>
      </w:r>
    </w:p>
    <w:p>
      <w:pPr>
        <w:pStyle w:val="Compact"/>
        <w:numPr>
          <w:ilvl w:val="0"/>
          <w:numId w:val="1051"/>
        </w:numPr>
      </w:pPr>
      <w:r>
        <w:rPr>
          <w:b/>
          <w:bCs/>
        </w:rPr>
        <w:t xml:space="preserve">Machine learning</w:t>
      </w:r>
      <w:r>
        <w:t xml:space="preserve"> </w:t>
      </w:r>
      <w:r>
        <w:t xml:space="preserve">for pattern classification and prediction</w:t>
      </w:r>
    </w:p>
    <w:p>
      <w:pPr>
        <w:pStyle w:val="Compact"/>
        <w:numPr>
          <w:ilvl w:val="0"/>
          <w:numId w:val="1051"/>
        </w:numPr>
      </w:pPr>
      <w:r>
        <w:rPr>
          <w:b/>
          <w:bCs/>
        </w:rPr>
        <w:t xml:space="preserve">Time-series analysis</w:t>
      </w:r>
      <w:r>
        <w:t xml:space="preserve"> </w:t>
      </w:r>
      <w:r>
        <w:t xml:space="preserve">for temporal dynamics</w:t>
      </w:r>
    </w:p>
    <w:p>
      <w:pPr>
        <w:pStyle w:val="Compact"/>
        <w:numPr>
          <w:ilvl w:val="0"/>
          <w:numId w:val="1051"/>
        </w:numPr>
      </w:pPr>
      <w:r>
        <w:rPr>
          <w:b/>
          <w:bCs/>
        </w:rPr>
        <w:t xml:space="preserve">Multilevel modeling</w:t>
      </w:r>
      <w:r>
        <w:t xml:space="preserve"> </w:t>
      </w:r>
      <w:r>
        <w:t xml:space="preserve">for nested and crossed random effects</w:t>
      </w:r>
    </w:p>
    <w:p>
      <w:pPr>
        <w:pStyle w:val="Compact"/>
        <w:numPr>
          <w:ilvl w:val="0"/>
          <w:numId w:val="1051"/>
        </w:numPr>
      </w:pPr>
      <w:r>
        <w:rPr>
          <w:b/>
          <w:bCs/>
        </w:rPr>
        <w:t xml:space="preserve">Signal detection theory</w:t>
      </w:r>
      <w:r>
        <w:t xml:space="preserve"> </w:t>
      </w:r>
      <w:r>
        <w:t xml:space="preserve">for perceptual threshold estimation</w:t>
      </w:r>
    </w:p>
    <w:p>
      <w:pPr>
        <w:pStyle w:val="Compact"/>
        <w:numPr>
          <w:ilvl w:val="0"/>
          <w:numId w:val="1051"/>
        </w:numPr>
      </w:pPr>
      <w:r>
        <w:rPr>
          <w:b/>
          <w:bCs/>
        </w:rPr>
        <w:t xml:space="preserve">Multiple comparison corrections</w:t>
      </w:r>
      <w:r>
        <w:t xml:space="preserve"> </w:t>
      </w:r>
      <w:r>
        <w:t xml:space="preserve">for controlling false discovery</w:t>
      </w:r>
    </w:p>
    <w:p>
      <w:r>
        <w:pict>
          <v:rect style="width:0;height:1.5pt" o:hralign="center" o:hrstd="t" o:hr="t"/>
        </w:pict>
      </w:r>
    </w:p>
    <w:bookmarkEnd w:id="270"/>
    <w:bookmarkEnd w:id="271"/>
    <w:bookmarkStart w:id="277" w:name="bayesian-inference-for-cca"/>
    <w:p>
      <w:pPr>
        <w:pStyle w:val="Heading2"/>
      </w:pPr>
      <w:r>
        <w:t xml:space="preserve">10.2 Bayesian Inference for CCA</w:t>
      </w:r>
    </w:p>
    <w:bookmarkStart w:id="272" w:name="rationale-for-bayesian-approach"/>
    <w:p>
      <w:pPr>
        <w:pStyle w:val="Heading3"/>
      </w:pPr>
      <w:r>
        <w:t xml:space="preserve">10.2.1 Rationale for Bayesian Approach</w:t>
      </w:r>
    </w:p>
    <w:p>
      <w:pPr>
        <w:pStyle w:val="FirstParagraph"/>
      </w:pPr>
      <w:r>
        <w:t xml:space="preserve">Bayesian inference offers several advantages for CCA research:</w:t>
      </w:r>
    </w:p>
    <w:p>
      <w:pPr>
        <w:pStyle w:val="Compact"/>
        <w:numPr>
          <w:ilvl w:val="0"/>
          <w:numId w:val="1052"/>
        </w:numPr>
      </w:pPr>
      <w:r>
        <w:rPr>
          <w:b/>
          <w:bCs/>
        </w:rPr>
        <w:t xml:space="preserve">Prior information</w:t>
      </w:r>
      <w:r>
        <w:t xml:space="preserve">: Incorporate theoretical predictions about signal thresholds</w:t>
      </w:r>
    </w:p>
    <w:p>
      <w:pPr>
        <w:pStyle w:val="Compact"/>
        <w:numPr>
          <w:ilvl w:val="0"/>
          <w:numId w:val="1052"/>
        </w:numPr>
      </w:pPr>
      <w:r>
        <w:rPr>
          <w:b/>
          <w:bCs/>
        </w:rPr>
        <w:t xml:space="preserve">Uncertainty quantification</w:t>
      </w:r>
      <w:r>
        <w:t xml:space="preserve">: Full posterior distributions vs. point estimates</w:t>
      </w:r>
    </w:p>
    <w:p>
      <w:pPr>
        <w:pStyle w:val="Compact"/>
        <w:numPr>
          <w:ilvl w:val="0"/>
          <w:numId w:val="1052"/>
        </w:numPr>
      </w:pPr>
      <w:r>
        <w:rPr>
          <w:b/>
          <w:bCs/>
        </w:rPr>
        <w:t xml:space="preserve">Small sample handling</w:t>
      </w:r>
      <w:r>
        <w:t xml:space="preserve">: Better performance with limited participants</w:t>
      </w:r>
    </w:p>
    <w:p>
      <w:pPr>
        <w:pStyle w:val="Compact"/>
        <w:numPr>
          <w:ilvl w:val="0"/>
          <w:numId w:val="1052"/>
        </w:numPr>
      </w:pPr>
      <w:r>
        <w:rPr>
          <w:b/>
          <w:bCs/>
        </w:rPr>
        <w:t xml:space="preserve">Model comparison</w:t>
      </w:r>
      <w:r>
        <w:t xml:space="preserve">: Direct probability of competing hypotheses</w:t>
      </w:r>
    </w:p>
    <w:p>
      <w:pPr>
        <w:pStyle w:val="Compact"/>
        <w:numPr>
          <w:ilvl w:val="0"/>
          <w:numId w:val="1052"/>
        </w:numPr>
      </w:pPr>
      <w:r>
        <w:rPr>
          <w:b/>
          <w:bCs/>
        </w:rPr>
        <w:t xml:space="preserve">Sequential updating</w:t>
      </w:r>
      <w:r>
        <w:t xml:space="preserve">: Incorporate new data without statistical penalties</w:t>
      </w:r>
    </w:p>
    <w:bookmarkEnd w:id="272"/>
    <w:bookmarkStart w:id="273" w:name="bayesian-model-for-signal-detection"/>
    <w:p>
      <w:pPr>
        <w:pStyle w:val="Heading3"/>
      </w:pPr>
      <w:r>
        <w:t xml:space="preserve">10.2.2 Bayesian Model for Signal Detection</w:t>
      </w:r>
    </w:p>
    <w:p>
      <w:pPr>
        <w:pStyle w:val="FirstParagraph"/>
      </w:pPr>
      <w:r>
        <w:rPr>
          <w:b/>
          <w:bCs/>
        </w:rPr>
        <w:t xml:space="preserve">Model specification</w:t>
      </w:r>
      <w:r>
        <w:t xml:space="preserve">:</w:t>
      </w:r>
    </w:p>
    <w:p>
      <w:pPr>
        <w:pStyle w:val="BodyText"/>
      </w:pPr>
      <w:r>
        <w:t xml:space="preserve">Let</w:t>
      </w:r>
      <w:r>
        <w:t xml:space="preserve"> </w:t>
      </w:r>
      <w:r>
        <w:rPr>
          <w:i/>
          <w:iCs/>
        </w:rPr>
        <w:t xml:space="preserve">p(hear|signal)</w:t>
      </w:r>
      <w:r>
        <w:t xml:space="preserve"> </w:t>
      </w:r>
      <w:r>
        <w:t xml:space="preserve">represent the probability that a participant reports hearing content given signal presence, and</w:t>
      </w:r>
      <w:r>
        <w:t xml:space="preserve"> </w:t>
      </w:r>
      <w:r>
        <w:rPr>
          <w:i/>
          <w:iCs/>
        </w:rPr>
        <w:t xml:space="preserve">p(hear|no signal)</w:t>
      </w:r>
      <w:r>
        <w:t xml:space="preserve"> </w:t>
      </w:r>
      <w:r>
        <w:t xml:space="preserve">for absence.</w:t>
      </w:r>
    </w:p>
    <w:p>
      <w:pPr>
        <w:pStyle w:val="BodyText"/>
      </w:pPr>
      <w:r>
        <w:rPr>
          <w:b/>
          <w:bCs/>
        </w:rPr>
        <w:t xml:space="preserve">Likelihood function</w:t>
      </w:r>
      <w:r>
        <w:t xml:space="preserve">:</w:t>
      </w:r>
    </w:p>
    <w:p>
      <w:pPr>
        <w:pStyle w:val="SourceCode"/>
      </w:pPr>
      <w:r>
        <w:rPr>
          <w:rStyle w:val="VerbatimChar"/>
        </w:rPr>
        <w:t xml:space="preserve">Y_i ~ Bernoulli(p_i)</w:t>
      </w:r>
      <w:r>
        <w:br/>
      </w:r>
      <w:r>
        <w:br/>
      </w:r>
      <w:r>
        <w:rPr>
          <w:rStyle w:val="VerbatimChar"/>
        </w:rPr>
        <w:t xml:space="preserve">where:</w:t>
      </w:r>
      <w:r>
        <w:br/>
      </w:r>
      <w:r>
        <w:rPr>
          <w:rStyle w:val="VerbatimChar"/>
        </w:rPr>
        <w:t xml:space="preserve">p_i = p(hear|signal) if Signal_i = 1</w:t>
      </w:r>
      <w:r>
        <w:br/>
      </w:r>
      <w:r>
        <w:rPr>
          <w:rStyle w:val="VerbatimChar"/>
        </w:rPr>
        <w:t xml:space="preserve">p_i = p(hear|no signal) if Signal_i = 0</w:t>
      </w:r>
    </w:p>
    <w:p>
      <w:pPr>
        <w:pStyle w:val="FirstParagraph"/>
      </w:pPr>
      <w:r>
        <w:rPr>
          <w:b/>
          <w:bCs/>
        </w:rPr>
        <w:t xml:space="preserve">Priors</w:t>
      </w:r>
      <w:r>
        <w:t xml:space="preserve"> </w:t>
      </w:r>
      <w:r>
        <w:t xml:space="preserve">(informed by psychoacoustic literature):</w:t>
      </w:r>
    </w:p>
    <w:p>
      <w:pPr>
        <w:pStyle w:val="SourceCode"/>
      </w:pPr>
      <w:r>
        <w:rPr>
          <w:rStyle w:val="VerbatimChar"/>
        </w:rPr>
        <w:t xml:space="preserve">p(hear|signal) ~ Beta(Î±_signal, Î²_signal)</w:t>
      </w:r>
      <w:r>
        <w:br/>
      </w:r>
      <w:r>
        <w:rPr>
          <w:rStyle w:val="VerbatimChar"/>
        </w:rPr>
        <w:t xml:space="preserve">p(hear|no signal) ~ Beta(Î±_noise, Î²_noise)</w:t>
      </w:r>
      <w:r>
        <w:br/>
      </w:r>
      <w:r>
        <w:br/>
      </w:r>
      <w:r>
        <w:rPr>
          <w:rStyle w:val="VerbatimChar"/>
        </w:rPr>
        <w:t xml:space="preserve">where Î±_noise = 1, Î²_noise = 9 (expecting 10% false positive rate)</w:t>
      </w:r>
      <w:r>
        <w:br/>
      </w:r>
      <w:r>
        <w:rPr>
          <w:rStyle w:val="VerbatimChar"/>
        </w:rPr>
        <w:t xml:space="preserve">and Î±_signal = 5, Î²_signal = 5 (uncertain, centered at 50%)</w:t>
      </w:r>
    </w:p>
    <w:p>
      <w:pPr>
        <w:pStyle w:val="FirstParagraph"/>
      </w:pPr>
      <w:r>
        <w:rPr>
          <w:b/>
          <w:bCs/>
        </w:rPr>
        <w:t xml:space="preserve">Posterior inference</w:t>
      </w:r>
      <w:r>
        <w:t xml:space="preserve">:</w:t>
      </w:r>
      <w:r>
        <w:t xml:space="preserve"> </w:t>
      </w:r>
      <w:r>
        <w:t xml:space="preserve">After observing data, we obtain posterior distributions:</w:t>
      </w:r>
    </w:p>
    <w:p>
      <w:pPr>
        <w:pStyle w:val="SourceCode"/>
      </w:pPr>
      <w:r>
        <w:rPr>
          <w:rStyle w:val="VerbatimChar"/>
        </w:rPr>
        <w:t xml:space="preserve">p(p_signal | data) ~ Beta(Î±_signal + hits, Î²_signal + misses)</w:t>
      </w:r>
      <w:r>
        <w:br/>
      </w:r>
      <w:r>
        <w:rPr>
          <w:rStyle w:val="VerbatimChar"/>
        </w:rPr>
        <w:t xml:space="preserve">p(p_noise | data) ~ Beta(Î±_noise + false_alarms, Î²_noise + correct_rejections)</w:t>
      </w:r>
    </w:p>
    <w:bookmarkEnd w:id="273"/>
    <w:bookmarkStart w:id="274" w:name="sensitivity-analysis-d"/>
    <w:p>
      <w:pPr>
        <w:pStyle w:val="Heading3"/>
      </w:pPr>
      <w:r>
        <w:t xml:space="preserve">10.2.3 Sensitivity Analysis (d’)</w:t>
      </w:r>
    </w:p>
    <w:p>
      <w:pPr>
        <w:pStyle w:val="FirstParagraph"/>
      </w:pPr>
      <w:r>
        <w:t xml:space="preserve">Compute Bayesian d’ (sensitivity index):</w:t>
      </w:r>
    </w:p>
    <w:p>
      <w:pPr>
        <w:pStyle w:val="SourceCode"/>
      </w:pPr>
      <w:r>
        <w:rPr>
          <w:rStyle w:val="VerbatimChar"/>
        </w:rPr>
        <w:t xml:space="preserve">d' = Î¦^(-1)(p_signal) - Î¦^(-1)(p_noise)</w:t>
      </w:r>
    </w:p>
    <w:p>
      <w:pPr>
        <w:pStyle w:val="FirstParagraph"/>
      </w:pPr>
      <w:r>
        <w:t xml:space="preserve">where Î¦^(-1) is the inverse normal CDF.</w:t>
      </w:r>
    </w:p>
    <w:p>
      <w:pPr>
        <w:pStyle w:val="BodyText"/>
      </w:pPr>
      <w:r>
        <w:rPr>
          <w:b/>
          <w:bCs/>
        </w:rPr>
        <w:t xml:space="preserve">Interpretation</w:t>
      </w:r>
      <w:r>
        <w:t xml:space="preserve">:</w:t>
      </w:r>
      <w:r>
        <w:t xml:space="preserve"> </w:t>
      </w:r>
      <w:r>
        <w:t xml:space="preserve">- d’ &gt; 1.5: Strong signal detection capability</w:t>
      </w:r>
      <w:r>
        <w:t xml:space="preserve"> </w:t>
      </w:r>
      <w:r>
        <w:t xml:space="preserve">- 1.0 &lt; d’ &lt; 1.5: Moderate detection</w:t>
      </w:r>
      <w:r>
        <w:t xml:space="preserve"> </w:t>
      </w:r>
      <w:r>
        <w:t xml:space="preserve">- d’ &lt; 1.0: Weak or absent detection</w:t>
      </w:r>
    </w:p>
    <w:bookmarkEnd w:id="274"/>
    <w:bookmarkStart w:id="275" w:name="bayes-factors-for-model-comparison"/>
    <w:p>
      <w:pPr>
        <w:pStyle w:val="Heading3"/>
      </w:pPr>
      <w:r>
        <w:t xml:space="preserve">10.2.4 Bayes Factors for Model Comparison</w:t>
      </w:r>
    </w:p>
    <w:p>
      <w:pPr>
        <w:pStyle w:val="FirstParagraph"/>
      </w:pPr>
      <w:r>
        <w:t xml:space="preserve">To compare:</w:t>
      </w:r>
      <w:r>
        <w:t xml:space="preserve"> </w:t>
      </w:r>
      <w:r>
        <w:t xml:space="preserve">-</w:t>
      </w:r>
      <w:r>
        <w:t xml:space="preserve"> </w:t>
      </w:r>
      <w:r>
        <w:rPr>
          <w:b/>
          <w:bCs/>
        </w:rPr>
        <w:t xml:space="preserve">M1</w:t>
      </w:r>
      <w:r>
        <w:t xml:space="preserve">: Signal causes auditory perception (CCA hypothesis)</w:t>
      </w:r>
      <w:r>
        <w:t xml:space="preserve"> </w:t>
      </w:r>
      <w:r>
        <w:t xml:space="preserve">-</w:t>
      </w:r>
      <w:r>
        <w:t xml:space="preserve"> </w:t>
      </w:r>
      <w:r>
        <w:rPr>
          <w:b/>
          <w:bCs/>
        </w:rPr>
        <w:t xml:space="preserve">M0</w:t>
      </w:r>
      <w:r>
        <w:t xml:space="preserve">: No relationship (null hypothesis)</w:t>
      </w:r>
    </w:p>
    <w:p>
      <w:pPr>
        <w:pStyle w:val="BodyText"/>
      </w:pPr>
      <w:r>
        <w:rPr>
          <w:b/>
          <w:bCs/>
        </w:rPr>
        <w:t xml:space="preserve">Bayes Factor</w:t>
      </w:r>
      <w:r>
        <w:t xml:space="preserve">:</w:t>
      </w:r>
    </w:p>
    <w:p>
      <w:pPr>
        <w:pStyle w:val="SourceCode"/>
      </w:pPr>
      <w:r>
        <w:rPr>
          <w:rStyle w:val="VerbatimChar"/>
        </w:rPr>
        <w:t xml:space="preserve">BF_10 = P(data | M1) / P(data | M0)</w:t>
      </w:r>
    </w:p>
    <w:p>
      <w:pPr>
        <w:pStyle w:val="FirstParagraph"/>
      </w:pPr>
      <w:r>
        <w:rPr>
          <w:b/>
          <w:bCs/>
        </w:rPr>
        <w:t xml:space="preserve">Interpretation guidelines</w:t>
      </w:r>
      <w:r>
        <w:t xml:space="preserve">:</w:t>
      </w:r>
      <w:r>
        <w:t xml:space="preserve"> </w:t>
      </w:r>
      <w:r>
        <w:t xml:space="preserve">- BF &gt; 10: Strong evidence for M1</w:t>
      </w:r>
      <w:r>
        <w:t xml:space="preserve"> </w:t>
      </w:r>
      <w:r>
        <w:t xml:space="preserve">- 3 &lt; BF &lt; 10: Moderate evidence for M1</w:t>
      </w:r>
      <w:r>
        <w:t xml:space="preserve"> </w:t>
      </w:r>
      <w:r>
        <w:t xml:space="preserve">- 1/3 &lt; BF &lt; 3: Inconclusive</w:t>
      </w:r>
      <w:r>
        <w:t xml:space="preserve"> </w:t>
      </w:r>
      <w:r>
        <w:t xml:space="preserve">- BF &lt; 1/3: Evidence for M0</w:t>
      </w:r>
    </w:p>
    <w:bookmarkEnd w:id="275"/>
    <w:bookmarkStart w:id="276" w:name="implementation-in-r"/>
    <w:p>
      <w:pPr>
        <w:pStyle w:val="Heading3"/>
      </w:pPr>
      <w:r>
        <w:t xml:space="preserve">10.2.5 Implementation in R</w:t>
      </w:r>
    </w:p>
    <w:p>
      <w:pPr>
        <w:pStyle w:val="SourceCode"/>
      </w:pPr>
      <w:r>
        <w:rPr>
          <w:rStyle w:val="FunctionTok"/>
        </w:rPr>
        <w:t xml:space="preserve">library</w:t>
      </w:r>
      <w:r>
        <w:rPr>
          <w:rStyle w:val="NormalTok"/>
        </w:rPr>
        <w:t xml:space="preserve">(rstan)</w:t>
      </w:r>
      <w:r>
        <w:br/>
      </w:r>
      <w:r>
        <w:br/>
      </w:r>
      <w:r>
        <w:rPr>
          <w:rStyle w:val="NormalTok"/>
        </w:rPr>
        <w:t xml:space="preserve">stan_model </w:t>
      </w:r>
      <w:r>
        <w:rPr>
          <w:rStyle w:val="OtherTok"/>
        </w:rPr>
        <w:t xml:space="preserve">&lt;-</w:t>
      </w:r>
      <w:r>
        <w:rPr>
          <w:rStyle w:val="NormalTok"/>
        </w:rPr>
        <w:t xml:space="preserve"> </w:t>
      </w:r>
      <w:r>
        <w:rPr>
          <w:rStyle w:val="StringTok"/>
        </w:rPr>
        <w:t xml:space="preserve">"</w:t>
      </w:r>
      <w:r>
        <w:br/>
      </w:r>
      <w:r>
        <w:rPr>
          <w:rStyle w:val="StringTok"/>
        </w:rPr>
        <w:t xml:space="preserve">data {</w:t>
      </w:r>
      <w:r>
        <w:br/>
      </w:r>
      <w:r>
        <w:rPr>
          <w:rStyle w:val="StringTok"/>
        </w:rPr>
        <w:t xml:space="preserve">  int&lt;lower=0&gt; N_signal;</w:t>
      </w:r>
      <w:r>
        <w:br/>
      </w:r>
      <w:r>
        <w:rPr>
          <w:rStyle w:val="StringTok"/>
        </w:rPr>
        <w:t xml:space="preserve">  int&lt;lower=0&gt; N_noise;</w:t>
      </w:r>
      <w:r>
        <w:br/>
      </w:r>
      <w:r>
        <w:rPr>
          <w:rStyle w:val="StringTok"/>
        </w:rPr>
        <w:t xml:space="preserve">  int&lt;lower=0&gt; hits;</w:t>
      </w:r>
      <w:r>
        <w:br/>
      </w:r>
      <w:r>
        <w:rPr>
          <w:rStyle w:val="StringTok"/>
        </w:rPr>
        <w:t xml:space="preserve">  int&lt;lower=0&gt; false_alarms;</w:t>
      </w:r>
      <w:r>
        <w:br/>
      </w:r>
      <w:r>
        <w:rPr>
          <w:rStyle w:val="StringTok"/>
        </w:rPr>
        <w:t xml:space="preserve">}</w:t>
      </w:r>
      <w:r>
        <w:br/>
      </w:r>
      <w:r>
        <w:rPr>
          <w:rStyle w:val="StringTok"/>
        </w:rPr>
        <w:t xml:space="preserve">parameters {</w:t>
      </w:r>
      <w:r>
        <w:br/>
      </w:r>
      <w:r>
        <w:rPr>
          <w:rStyle w:val="StringTok"/>
        </w:rPr>
        <w:t xml:space="preserve">  real&lt;lower=0,upper=1&gt; p_signal;</w:t>
      </w:r>
      <w:r>
        <w:br/>
      </w:r>
      <w:r>
        <w:rPr>
          <w:rStyle w:val="StringTok"/>
        </w:rPr>
        <w:t xml:space="preserve">  real&lt;lower=0,upper=1&gt; p_noise;</w:t>
      </w:r>
      <w:r>
        <w:br/>
      </w:r>
      <w:r>
        <w:rPr>
          <w:rStyle w:val="StringTok"/>
        </w:rPr>
        <w:t xml:space="preserve">}</w:t>
      </w:r>
      <w:r>
        <w:br/>
      </w:r>
      <w:r>
        <w:rPr>
          <w:rStyle w:val="StringTok"/>
        </w:rPr>
        <w:t xml:space="preserve">model {</w:t>
      </w:r>
      <w:r>
        <w:br/>
      </w:r>
      <w:r>
        <w:rPr>
          <w:rStyle w:val="StringTok"/>
        </w:rPr>
        <w:t xml:space="preserve">  // Priors</w:t>
      </w:r>
      <w:r>
        <w:br/>
      </w:r>
      <w:r>
        <w:rPr>
          <w:rStyle w:val="StringTok"/>
        </w:rPr>
        <w:t xml:space="preserve">  p_signal ~ beta(5, 5);</w:t>
      </w:r>
      <w:r>
        <w:br/>
      </w:r>
      <w:r>
        <w:rPr>
          <w:rStyle w:val="StringTok"/>
        </w:rPr>
        <w:t xml:space="preserve">  p_noise ~ beta(1, 9);</w:t>
      </w:r>
      <w:r>
        <w:br/>
      </w:r>
      <w:r>
        <w:rPr>
          <w:rStyle w:val="StringTok"/>
        </w:rPr>
        <w:t xml:space="preserve">  </w:t>
      </w:r>
      <w:r>
        <w:br/>
      </w:r>
      <w:r>
        <w:rPr>
          <w:rStyle w:val="StringTok"/>
        </w:rPr>
        <w:t xml:space="preserve">  // Likelihood</w:t>
      </w:r>
      <w:r>
        <w:br/>
      </w:r>
      <w:r>
        <w:rPr>
          <w:rStyle w:val="StringTok"/>
        </w:rPr>
        <w:t xml:space="preserve">  hits ~ binomial(N_signal, p_signal);</w:t>
      </w:r>
      <w:r>
        <w:br/>
      </w:r>
      <w:r>
        <w:rPr>
          <w:rStyle w:val="StringTok"/>
        </w:rPr>
        <w:t xml:space="preserve">  false_alarms ~ binomial(N_noise, p_noise);</w:t>
      </w:r>
      <w:r>
        <w:br/>
      </w:r>
      <w:r>
        <w:rPr>
          <w:rStyle w:val="StringTok"/>
        </w:rPr>
        <w:t xml:space="preserve">}</w:t>
      </w:r>
      <w:r>
        <w:br/>
      </w:r>
      <w:r>
        <w:rPr>
          <w:rStyle w:val="StringTok"/>
        </w:rPr>
        <w:t xml:space="preserve">generated quantities {</w:t>
      </w:r>
      <w:r>
        <w:br/>
      </w:r>
      <w:r>
        <w:rPr>
          <w:rStyle w:val="StringTok"/>
        </w:rPr>
        <w:t xml:space="preserve">  real d_prime = inv_Phi(p_signal) - inv_Phi(p_noise);</w:t>
      </w:r>
      <w:r>
        <w:br/>
      </w:r>
      <w:r>
        <w:rPr>
          <w:rStyle w:val="StringTok"/>
        </w:rPr>
        <w:t xml:space="preserve">}</w:t>
      </w:r>
      <w:r>
        <w:br/>
      </w:r>
      <w:r>
        <w:rPr>
          <w:rStyle w:val="StringTok"/>
        </w:rPr>
        <w:t xml:space="preserve">"</w:t>
      </w:r>
      <w:r>
        <w:br/>
      </w:r>
      <w:r>
        <w:br/>
      </w:r>
      <w:r>
        <w:rPr>
          <w:rStyle w:val="NormalTok"/>
        </w:rPr>
        <w:t xml:space="preserve">fit </w:t>
      </w:r>
      <w:r>
        <w:rPr>
          <w:rStyle w:val="OtherTok"/>
        </w:rPr>
        <w:t xml:space="preserve">&lt;-</w:t>
      </w:r>
      <w:r>
        <w:rPr>
          <w:rStyle w:val="NormalTok"/>
        </w:rPr>
        <w:t xml:space="preserve"> </w:t>
      </w:r>
      <w:r>
        <w:rPr>
          <w:rStyle w:val="FunctionTok"/>
        </w:rPr>
        <w:t xml:space="preserve">stan</w:t>
      </w:r>
      <w:r>
        <w:rPr>
          <w:rStyle w:val="NormalTok"/>
        </w:rPr>
        <w:t xml:space="preserve">(</w:t>
      </w:r>
      <w:r>
        <w:rPr>
          <w:rStyle w:val="AttributeTok"/>
        </w:rPr>
        <w:t xml:space="preserve">model_code =</w:t>
      </w:r>
      <w:r>
        <w:rPr>
          <w:rStyle w:val="NormalTok"/>
        </w:rPr>
        <w:t xml:space="preserve"> stan_model, </w:t>
      </w:r>
      <w:r>
        <w:rPr>
          <w:rStyle w:val="AttributeTok"/>
        </w:rPr>
        <w:t xml:space="preserve">data =</w:t>
      </w:r>
      <w:r>
        <w:rPr>
          <w:rStyle w:val="NormalTok"/>
        </w:rPr>
        <w:t xml:space="preserve"> cca_data, </w:t>
      </w:r>
      <w:r>
        <w:rPr>
          <w:rStyle w:val="AttributeTok"/>
        </w:rPr>
        <w:t xml:space="preserve">iter =</w:t>
      </w:r>
      <w:r>
        <w:rPr>
          <w:rStyle w:val="NormalTok"/>
        </w:rPr>
        <w:t xml:space="preserve"> </w:t>
      </w:r>
      <w:r>
        <w:rPr>
          <w:rStyle w:val="DecValTok"/>
        </w:rPr>
        <w:t xml:space="preserve">4000</w:t>
      </w:r>
      <w:r>
        <w:rPr>
          <w:rStyle w:val="NormalTok"/>
        </w:rPr>
        <w:t xml:space="preserve">)</w:t>
      </w:r>
    </w:p>
    <w:p>
      <w:r>
        <w:pict>
          <v:rect style="width:0;height:1.5pt" o:hralign="center" o:hrstd="t" o:hr="t"/>
        </w:pict>
      </w:r>
    </w:p>
    <w:bookmarkEnd w:id="276"/>
    <w:bookmarkEnd w:id="277"/>
    <w:bookmarkStart w:id="283" w:name="machine-learning-classification"/>
    <w:p>
      <w:pPr>
        <w:pStyle w:val="Heading2"/>
      </w:pPr>
      <w:r>
        <w:t xml:space="preserve">10.3 Machine Learning Classification</w:t>
      </w:r>
    </w:p>
    <w:bookmarkStart w:id="278" w:name="problem-formulation"/>
    <w:p>
      <w:pPr>
        <w:pStyle w:val="Heading3"/>
      </w:pPr>
      <w:r>
        <w:t xml:space="preserve">10.3.1 Problem Formulation</w:t>
      </w:r>
    </w:p>
    <w:p>
      <w:pPr>
        <w:pStyle w:val="FirstParagraph"/>
      </w:pPr>
      <w:r>
        <w:rPr>
          <w:b/>
          <w:bCs/>
        </w:rPr>
        <w:t xml:space="preserve">Task</w:t>
      </w:r>
      <w:r>
        <w:t xml:space="preserve">: Classify whether an auditory report is:</w:t>
      </w:r>
      <w:r>
        <w:t xml:space="preserve"> </w:t>
      </w:r>
      <w:r>
        <w:t xml:space="preserve">-</w:t>
      </w:r>
      <w:r>
        <w:t xml:space="preserve"> </w:t>
      </w:r>
      <w:r>
        <w:rPr>
          <w:b/>
          <w:bCs/>
        </w:rPr>
        <w:t xml:space="preserve">Class 1</w:t>
      </w:r>
      <w:r>
        <w:t xml:space="preserve">: CCA-induced (environmentally caused)</w:t>
      </w:r>
      <w:r>
        <w:t xml:space="preserve"> </w:t>
      </w:r>
      <w:r>
        <w:t xml:space="preserve">-</w:t>
      </w:r>
      <w:r>
        <w:t xml:space="preserve"> </w:t>
      </w:r>
      <w:r>
        <w:rPr>
          <w:b/>
          <w:bCs/>
        </w:rPr>
        <w:t xml:space="preserve">Class 0</w:t>
      </w:r>
      <w:r>
        <w:t xml:space="preserve">: Primary hallucination (internally generated)</w:t>
      </w:r>
    </w:p>
    <w:p>
      <w:pPr>
        <w:pStyle w:val="BodyText"/>
      </w:pPr>
      <w:r>
        <w:rPr>
          <w:b/>
          <w:bCs/>
        </w:rPr>
        <w:t xml:space="preserve">Features</w:t>
      </w:r>
      <w:r>
        <w:t xml:space="preserve"> </w:t>
      </w:r>
      <w:r>
        <w:t xml:space="preserve">(predictors):</w:t>
      </w:r>
      <w:r>
        <w:t xml:space="preserve"> </w:t>
      </w:r>
      <w:r>
        <w:t xml:space="preserve">1. Location specificity (binary)</w:t>
      </w:r>
      <w:r>
        <w:t xml:space="preserve"> </w:t>
      </w:r>
      <w:r>
        <w:t xml:space="preserve">2. Time-of-day pattern (binary)</w:t>
      </w:r>
      <w:r>
        <w:t xml:space="preserve"> </w:t>
      </w:r>
      <w:r>
        <w:t xml:space="preserve">3. Signal correlation score (continuous, 0-1)</w:t>
      </w:r>
      <w:r>
        <w:t xml:space="preserve"> </w:t>
      </w:r>
      <w:r>
        <w:t xml:space="preserve">4. Acoustic environment complexity (continuous)</w:t>
      </w:r>
      <w:r>
        <w:t xml:space="preserve"> </w:t>
      </w:r>
      <w:r>
        <w:t xml:space="preserve">5. Psychiatric symptom severity (continuous)</w:t>
      </w:r>
      <w:r>
        <w:t xml:space="preserve"> </w:t>
      </w:r>
      <w:r>
        <w:t xml:space="preserve">6. Duration of experience (continuous)</w:t>
      </w:r>
      <w:r>
        <w:t xml:space="preserve"> </w:t>
      </w:r>
      <w:r>
        <w:t xml:space="preserve">7. Content complexity (ordinal, 1-5)</w:t>
      </w:r>
      <w:r>
        <w:t xml:space="preserve"> </w:t>
      </w:r>
      <w:r>
        <w:t xml:space="preserve">8. Treatment response (binary)</w:t>
      </w:r>
    </w:p>
    <w:bookmarkEnd w:id="278"/>
    <w:bookmarkStart w:id="279" w:name="random-forest-classifier"/>
    <w:p>
      <w:pPr>
        <w:pStyle w:val="Heading3"/>
      </w:pPr>
      <w:r>
        <w:t xml:space="preserve">10.3.2 Random Forest Classifier</w:t>
      </w:r>
    </w:p>
    <w:p>
      <w:pPr>
        <w:pStyle w:val="FirstParagraph"/>
      </w:pPr>
      <w:r>
        <w:rPr>
          <w:b/>
          <w:bCs/>
        </w:rPr>
        <w:t xml:space="preserve">Rationale</w:t>
      </w:r>
      <w:r>
        <w:t xml:space="preserve">: Handles non-linear relationships, interactions, and mixed variable types.</w:t>
      </w:r>
    </w:p>
    <w:p>
      <w:pPr>
        <w:pStyle w:val="BodyText"/>
      </w:pPr>
      <w:r>
        <w:rPr>
          <w:b/>
          <w:bCs/>
        </w:rPr>
        <w:t xml:space="preserve">Algorithm</w:t>
      </w:r>
      <w:r>
        <w:t xml:space="preserve">:</w:t>
      </w:r>
      <w:r>
        <w:t xml:space="preserve"> </w:t>
      </w:r>
      <w:r>
        <w:t xml:space="preserve">1. Bootstrap</w:t>
      </w:r>
      <w:r>
        <w:t xml:space="preserve"> </w:t>
      </w:r>
      <w:r>
        <w:rPr>
          <w:i/>
          <w:iCs/>
        </w:rPr>
        <w:t xml:space="preserve">B</w:t>
      </w:r>
      <w:r>
        <w:t xml:space="preserve"> </w:t>
      </w:r>
      <w:r>
        <w:t xml:space="preserve">samples from training data</w:t>
      </w:r>
      <w:r>
        <w:t xml:space="preserve"> </w:t>
      </w:r>
      <w:r>
        <w:t xml:space="preserve">2. For each bootstrap sample:</w:t>
      </w:r>
      <w:r>
        <w:t xml:space="preserve"> </w:t>
      </w:r>
      <w:r>
        <w:t xml:space="preserve">- Grow decision tree: at each node, select best split from random subset of</w:t>
      </w:r>
      <w:r>
        <w:t xml:space="preserve"> </w:t>
      </w:r>
      <w:r>
        <w:rPr>
          <w:i/>
          <w:iCs/>
        </w:rPr>
        <w:t xml:space="preserve">m</w:t>
      </w:r>
      <w:r>
        <w:t xml:space="preserve"> </w:t>
      </w:r>
      <w:r>
        <w:t xml:space="preserve">features</w:t>
      </w:r>
      <w:r>
        <w:t xml:space="preserve"> </w:t>
      </w:r>
      <w:r>
        <w:t xml:space="preserve">- Continue until minimum node size reached</w:t>
      </w:r>
      <w:r>
        <w:t xml:space="preserve"> </w:t>
      </w:r>
      <w:r>
        <w:t xml:space="preserve">3. Predict new cases by majority vote across</w:t>
      </w:r>
      <w:r>
        <w:t xml:space="preserve"> </w:t>
      </w:r>
      <w:r>
        <w:rPr>
          <w:i/>
          <w:iCs/>
        </w:rPr>
        <w:t xml:space="preserve">B</w:t>
      </w:r>
      <w:r>
        <w:t xml:space="preserve"> </w:t>
      </w:r>
      <w:r>
        <w:t xml:space="preserve">trees</w:t>
      </w:r>
    </w:p>
    <w:p>
      <w:pPr>
        <w:pStyle w:val="BodyText"/>
      </w:pPr>
      <w:r>
        <w:rPr>
          <w:b/>
          <w:bCs/>
        </w:rPr>
        <w:t xml:space="preserve">Hyperparameters</w:t>
      </w:r>
      <w:r>
        <w:t xml:space="preserve">:</w:t>
      </w:r>
      <w:r>
        <w:t xml:space="preserve"> </w:t>
      </w:r>
      <w:r>
        <w:t xml:space="preserve">-</w:t>
      </w:r>
      <w:r>
        <w:t xml:space="preserve"> </w:t>
      </w:r>
      <w:r>
        <w:rPr>
          <w:i/>
          <w:iCs/>
        </w:rPr>
        <w:t xml:space="preserve">B</w:t>
      </w:r>
      <w:r>
        <w:t xml:space="preserve"> </w:t>
      </w:r>
      <w:r>
        <w:t xml:space="preserve">= 500 trees</w:t>
      </w:r>
      <w:r>
        <w:t xml:space="preserve"> </w:t>
      </w:r>
      <w:r>
        <w:t xml:space="preserve">-</w:t>
      </w:r>
      <w:r>
        <w:t xml:space="preserve"> </w:t>
      </w:r>
      <w:r>
        <w:rPr>
          <w:i/>
          <w:iCs/>
        </w:rPr>
        <w:t xml:space="preserve">m</w:t>
      </w:r>
      <w:r>
        <w:t xml:space="preserve"> </w:t>
      </w:r>
      <w:r>
        <w:t xml:space="preserve">= âˆš(number of features) â‰ˆ 3 for 8 features</w:t>
      </w:r>
      <w:r>
        <w:t xml:space="preserve"> </w:t>
      </w:r>
      <w:r>
        <w:t xml:space="preserve">- Minimum node size = 5</w:t>
      </w:r>
    </w:p>
    <w:p>
      <w:pPr>
        <w:pStyle w:val="BodyText"/>
      </w:pPr>
      <w:r>
        <w:rPr>
          <w:b/>
          <w:bCs/>
        </w:rPr>
        <w:t xml:space="preserve">Implementation in Python</w:t>
      </w:r>
      <w:r>
        <w:t xml:space="preserve">:</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br/>
      </w:r>
      <w:r>
        <w:rPr>
          <w:rStyle w:val="CommentTok"/>
        </w:rPr>
        <w:t xml:space="preserve"># Initialize model</w:t>
      </w:r>
      <w:r>
        <w:br/>
      </w:r>
      <w:r>
        <w:rPr>
          <w:rStyle w:val="NormalTok"/>
        </w:rPr>
        <w:t xml:space="preserve">rf_model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500</w:t>
      </w:r>
      <w:r>
        <w:rPr>
          <w:rStyle w:val="NormalTok"/>
        </w:rPr>
        <w:t xml:space="preserve">,</w:t>
      </w:r>
      <w:r>
        <w:br/>
      </w:r>
      <w:r>
        <w:rPr>
          <w:rStyle w:val="NormalTok"/>
        </w:rPr>
        <w:t xml:space="preserve">    max_features</w:t>
      </w:r>
      <w:r>
        <w:rPr>
          <w:rStyle w:val="OperatorTok"/>
        </w:rPr>
        <w:t xml:space="preserve">=</w:t>
      </w:r>
      <w:r>
        <w:rPr>
          <w:rStyle w:val="StringTok"/>
        </w:rPr>
        <w:t xml:space="preserve">'sqrt'</w:t>
      </w:r>
      <w:r>
        <w:rPr>
          <w:rStyle w:val="NormalTok"/>
        </w:rPr>
        <w:t xml:space="preserve">,</w:t>
      </w:r>
      <w:r>
        <w:br/>
      </w:r>
      <w:r>
        <w:rPr>
          <w:rStyle w:val="NormalTok"/>
        </w:rPr>
        <w:t xml:space="preserve">    min_samples_leaf</w:t>
      </w:r>
      <w:r>
        <w:rPr>
          <w:rStyle w:val="OperatorTok"/>
        </w:rPr>
        <w:t xml:space="preserve">=</w:t>
      </w:r>
      <w:r>
        <w:rPr>
          <w:rStyle w:val="DecValTok"/>
        </w:rPr>
        <w:t xml:space="preserve">5</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Train</w:t>
      </w:r>
      <w:r>
        <w:br/>
      </w:r>
      <w:r>
        <w:rPr>
          <w:rStyle w:val="NormalTok"/>
        </w:rPr>
        <w:t xml:space="preserve">rf_model.fit(X_train, y_train)</w:t>
      </w:r>
      <w:r>
        <w:br/>
      </w:r>
      <w:r>
        <w:br/>
      </w:r>
      <w:r>
        <w:rPr>
          <w:rStyle w:val="CommentTok"/>
        </w:rPr>
        <w:t xml:space="preserve"># Evaluate with cross-validation</w:t>
      </w:r>
      <w:r>
        <w:br/>
      </w:r>
      <w:r>
        <w:rPr>
          <w:rStyle w:val="NormalTok"/>
        </w:rPr>
        <w:t xml:space="preserve">cv_scores </w:t>
      </w:r>
      <w:r>
        <w:rPr>
          <w:rStyle w:val="OperatorTok"/>
        </w:rPr>
        <w:t xml:space="preserve">=</w:t>
      </w:r>
      <w:r>
        <w:rPr>
          <w:rStyle w:val="NormalTok"/>
        </w:rPr>
        <w:t xml:space="preserve"> cross_val_score(rf_model, X_train, y_train, cv</w:t>
      </w:r>
      <w:r>
        <w:rPr>
          <w:rStyle w:val="OperatorTok"/>
        </w:rPr>
        <w:t xml:space="preserve">=</w:t>
      </w:r>
      <w:r>
        <w:rPr>
          <w:rStyle w:val="DecValTok"/>
        </w:rPr>
        <w:t xml:space="preserve">10</w:t>
      </w:r>
      <w:r>
        <w:rPr>
          <w:rStyle w:val="NormalTok"/>
        </w:rPr>
        <w:t xml:space="preserve">, scoring</w:t>
      </w:r>
      <w:r>
        <w:rPr>
          <w:rStyle w:val="OperatorTok"/>
        </w:rPr>
        <w:t xml:space="preserve">=</w:t>
      </w:r>
      <w:r>
        <w:rPr>
          <w:rStyle w:val="StringTok"/>
        </w:rPr>
        <w:t xml:space="preserve">'roc_auc'</w:t>
      </w:r>
      <w:r>
        <w:rPr>
          <w:rStyle w:val="NormalTok"/>
        </w:rPr>
        <w:t xml:space="preserve">)</w:t>
      </w:r>
      <w:r>
        <w:br/>
      </w:r>
      <w:r>
        <w:rPr>
          <w:rStyle w:val="BuiltInTok"/>
        </w:rPr>
        <w:t xml:space="preserve">print</w:t>
      </w:r>
      <w:r>
        <w:rPr>
          <w:rStyle w:val="NormalTok"/>
        </w:rPr>
        <w:t xml:space="preserve">(</w:t>
      </w:r>
      <w:r>
        <w:rPr>
          <w:rStyle w:val="SpecialStringTok"/>
        </w:rPr>
        <w:t xml:space="preserve">f"Mean AUC: </w:t>
      </w:r>
      <w:r>
        <w:rPr>
          <w:rStyle w:val="SpecialCharTok"/>
        </w:rPr>
        <w:t xml:space="preserve">{</w:t>
      </w:r>
      <w:r>
        <w:rPr>
          <w:rStyle w:val="NormalTok"/>
        </w:rPr>
        <w:t xml:space="preserve">cv_scores</w:t>
      </w:r>
      <w:r>
        <w:rPr>
          <w:rStyle w:val="SpecialCharTok"/>
        </w:rPr>
        <w:t xml:space="preserve">.</w:t>
      </w:r>
      <w:r>
        <w:rPr>
          <w:rStyle w:val="NormalTok"/>
        </w:rPr>
        <w:t xml:space="preserve">mean()</w:t>
      </w:r>
      <w:r>
        <w:rPr>
          <w:rStyle w:val="SpecialCharTok"/>
        </w:rPr>
        <w:t xml:space="preserve">:.3f}</w:t>
      </w:r>
      <w:r>
        <w:rPr>
          <w:rStyle w:val="SpecialStringTok"/>
        </w:rPr>
        <w:t xml:space="preserve"> Â± </w:t>
      </w:r>
      <w:r>
        <w:rPr>
          <w:rStyle w:val="SpecialCharTok"/>
        </w:rPr>
        <w:t xml:space="preserve">{</w:t>
      </w:r>
      <w:r>
        <w:rPr>
          <w:rStyle w:val="NormalTok"/>
        </w:rPr>
        <w:t xml:space="preserve">cv_scores</w:t>
      </w:r>
      <w:r>
        <w:rPr>
          <w:rStyle w:val="SpecialCharTok"/>
        </w:rPr>
        <w:t xml:space="preserve">.</w:t>
      </w:r>
      <w:r>
        <w:rPr>
          <w:rStyle w:val="NormalTok"/>
        </w:rPr>
        <w:t xml:space="preserve">std()</w:t>
      </w:r>
      <w:r>
        <w:rPr>
          <w:rStyle w:val="SpecialCharTok"/>
        </w:rPr>
        <w:t xml:space="preserve">:.3f}</w:t>
      </w:r>
      <w:r>
        <w:rPr>
          <w:rStyle w:val="SpecialStringTok"/>
        </w:rPr>
        <w:t xml:space="preserve">"</w:t>
      </w:r>
      <w:r>
        <w:rPr>
          <w:rStyle w:val="NormalTok"/>
        </w:rPr>
        <w:t xml:space="preserve">)</w:t>
      </w:r>
      <w:r>
        <w:br/>
      </w:r>
      <w:r>
        <w:br/>
      </w:r>
      <w:r>
        <w:rPr>
          <w:rStyle w:val="CommentTok"/>
        </w:rPr>
        <w:t xml:space="preserve"># Feature importance</w:t>
      </w:r>
      <w:r>
        <w:br/>
      </w:r>
      <w:r>
        <w:rPr>
          <w:rStyle w:val="NormalTok"/>
        </w:rPr>
        <w:t xml:space="preserve">importance </w:t>
      </w:r>
      <w:r>
        <w:rPr>
          <w:rStyle w:val="OperatorTok"/>
        </w:rPr>
        <w:t xml:space="preserve">=</w:t>
      </w:r>
      <w:r>
        <w:rPr>
          <w:rStyle w:val="NormalTok"/>
        </w:rPr>
        <w:t xml:space="preserve"> rf_model.feature_importances_</w:t>
      </w:r>
      <w:r>
        <w:br/>
      </w:r>
      <w:r>
        <w:rPr>
          <w:rStyle w:val="ControlFlowTok"/>
        </w:rPr>
        <w:t xml:space="preserve">for</w:t>
      </w:r>
      <w:r>
        <w:rPr>
          <w:rStyle w:val="NormalTok"/>
        </w:rPr>
        <w:t xml:space="preserve"> feature, imp </w:t>
      </w:r>
      <w:r>
        <w:rPr>
          <w:rStyle w:val="KeywordTok"/>
        </w:rPr>
        <w:t xml:space="preserve">in</w:t>
      </w:r>
      <w:r>
        <w:rPr>
          <w:rStyle w:val="NormalTok"/>
        </w:rPr>
        <w:t xml:space="preserve"> </w:t>
      </w:r>
      <w:r>
        <w:rPr>
          <w:rStyle w:val="BuiltInTok"/>
        </w:rPr>
        <w:t xml:space="preserve">zip</w:t>
      </w:r>
      <w:r>
        <w:rPr>
          <w:rStyle w:val="NormalTok"/>
        </w:rPr>
        <w:t xml:space="preserve">(feature_names, importance):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feature</w:t>
      </w:r>
      <w:r>
        <w:rPr>
          <w:rStyle w:val="SpecialCharTok"/>
        </w:rPr>
        <w:t xml:space="preserve">}</w:t>
      </w:r>
      <w:r>
        <w:rPr>
          <w:rStyle w:val="SpecialStringTok"/>
        </w:rPr>
        <w:t xml:space="preserve">: </w:t>
      </w:r>
      <w:r>
        <w:rPr>
          <w:rStyle w:val="SpecialCharTok"/>
        </w:rPr>
        <w:t xml:space="preserve">{</w:t>
      </w:r>
      <w:r>
        <w:rPr>
          <w:rStyle w:val="NormalTok"/>
        </w:rPr>
        <w:t xml:space="preserve">imp</w:t>
      </w:r>
      <w:r>
        <w:rPr>
          <w:rStyle w:val="SpecialCharTok"/>
        </w:rPr>
        <w:t xml:space="preserve">:.3f}</w:t>
      </w:r>
      <w:r>
        <w:rPr>
          <w:rStyle w:val="SpecialStringTok"/>
        </w:rPr>
        <w:t xml:space="preserve">"</w:t>
      </w:r>
      <w:r>
        <w:rPr>
          <w:rStyle w:val="NormalTok"/>
        </w:rPr>
        <w:t xml:space="preserve">)</w:t>
      </w:r>
    </w:p>
    <w:bookmarkEnd w:id="279"/>
    <w:bookmarkStart w:id="280" w:name="support-vector-machine-svm"/>
    <w:p>
      <w:pPr>
        <w:pStyle w:val="Heading3"/>
      </w:pPr>
      <w:r>
        <w:t xml:space="preserve">10.3.3 Support Vector Machine (SVM)</w:t>
      </w:r>
    </w:p>
    <w:p>
      <w:pPr>
        <w:pStyle w:val="FirstParagraph"/>
      </w:pPr>
      <w:r>
        <w:rPr>
          <w:b/>
          <w:bCs/>
        </w:rPr>
        <w:t xml:space="preserve">Rationale</w:t>
      </w:r>
      <w:r>
        <w:t xml:space="preserve">: May better handle high-dimensional feature spaces and find optimal decision boundaries.</w:t>
      </w:r>
    </w:p>
    <w:p>
      <w:pPr>
        <w:pStyle w:val="BodyText"/>
      </w:pPr>
      <w:r>
        <w:rPr>
          <w:b/>
          <w:bCs/>
        </w:rPr>
        <w:t xml:space="preserve">Kernel selection</w:t>
      </w:r>
      <w:r>
        <w:t xml:space="preserve">:</w:t>
      </w:r>
      <w:r>
        <w:t xml:space="preserve"> </w:t>
      </w:r>
      <w:r>
        <w:t xml:space="preserve">-</w:t>
      </w:r>
      <w:r>
        <w:t xml:space="preserve"> </w:t>
      </w:r>
      <w:r>
        <w:rPr>
          <w:b/>
          <w:bCs/>
        </w:rPr>
        <w:t xml:space="preserve">Linear kernel</w:t>
      </w:r>
      <w:r>
        <w:t xml:space="preserve">: For linearly separable data</w:t>
      </w:r>
      <w:r>
        <w:t xml:space="preserve"> </w:t>
      </w:r>
      <w:r>
        <w:t xml:space="preserve">-</w:t>
      </w:r>
      <w:r>
        <w:t xml:space="preserve"> </w:t>
      </w:r>
      <w:r>
        <w:rPr>
          <w:b/>
          <w:bCs/>
        </w:rPr>
        <w:t xml:space="preserve">RBF kernel</w:t>
      </w:r>
      <w:r>
        <w:t xml:space="preserve">: For complex, non-linear boundaries</w:t>
      </w:r>
      <w:r>
        <w:t xml:space="preserve"> </w:t>
      </w:r>
      <w:r>
        <w:t xml:space="preserve">-</w:t>
      </w:r>
      <w:r>
        <w:t xml:space="preserve"> </w:t>
      </w:r>
      <w:r>
        <w:rPr>
          <w:b/>
          <w:bCs/>
        </w:rPr>
        <w:t xml:space="preserve">Polynomial kernel</w:t>
      </w:r>
      <w:r>
        <w:t xml:space="preserve">: For specific polynomial relationships</w:t>
      </w:r>
    </w:p>
    <w:p>
      <w:pPr>
        <w:pStyle w:val="BodyText"/>
      </w:pPr>
      <w:r>
        <w:rPr>
          <w:b/>
          <w:bCs/>
        </w:rPr>
        <w:t xml:space="preserve">Hyperparameter tuning</w:t>
      </w:r>
      <w:r>
        <w:t xml:space="preserve"> </w:t>
      </w:r>
      <w:r>
        <w:t xml:space="preserve">(grid search with cross-validation):</w:t>
      </w:r>
    </w:p>
    <w:p>
      <w:pPr>
        <w:pStyle w:val="SourceCode"/>
      </w:pP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GridSearchCV</w:t>
      </w:r>
      <w:r>
        <w:br/>
      </w:r>
      <w:r>
        <w:br/>
      </w:r>
      <w:r>
        <w:rPr>
          <w:rStyle w:val="NormalTok"/>
        </w:rPr>
        <w:t xml:space="preserve">param_grid </w:t>
      </w:r>
      <w:r>
        <w:rPr>
          <w:rStyle w:val="OperatorTok"/>
        </w:rPr>
        <w:t xml:space="preserve">=</w:t>
      </w:r>
      <w:r>
        <w:rPr>
          <w:rStyle w:val="NormalTok"/>
        </w:rPr>
        <w:t xml:space="preserve"> {</w:t>
      </w:r>
      <w:r>
        <w:br/>
      </w:r>
      <w:r>
        <w:rPr>
          <w:rStyle w:val="NormalTok"/>
        </w:rPr>
        <w:t xml:space="preserve">    </w:t>
      </w:r>
      <w:r>
        <w:rPr>
          <w:rStyle w:val="StringTok"/>
        </w:rPr>
        <w:t xml:space="preserve">'C'</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'gamma'</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'kernel'</w:t>
      </w:r>
      <w:r>
        <w:rPr>
          <w:rStyle w:val="NormalTok"/>
        </w:rPr>
        <w:t xml:space="preserve">: [</w:t>
      </w:r>
      <w:r>
        <w:rPr>
          <w:rStyle w:val="StringTok"/>
        </w:rPr>
        <w:t xml:space="preserve">'rbf'</w:t>
      </w:r>
      <w:r>
        <w:rPr>
          <w:rStyle w:val="NormalTok"/>
        </w:rPr>
        <w:t xml:space="preserve">, </w:t>
      </w:r>
      <w:r>
        <w:rPr>
          <w:rStyle w:val="StringTok"/>
        </w:rPr>
        <w:t xml:space="preserve">'linear'</w:t>
      </w:r>
      <w:r>
        <w:rPr>
          <w:rStyle w:val="NormalTok"/>
        </w:rPr>
        <w:t xml:space="preserve">]</w:t>
      </w:r>
      <w:r>
        <w:br/>
      </w:r>
      <w:r>
        <w:rPr>
          <w:rStyle w:val="NormalTok"/>
        </w:rPr>
        <w:t xml:space="preserve">}</w:t>
      </w:r>
      <w:r>
        <w:br/>
      </w:r>
      <w:r>
        <w:br/>
      </w:r>
      <w:r>
        <w:rPr>
          <w:rStyle w:val="NormalTok"/>
        </w:rPr>
        <w:t xml:space="preserve">svm_model </w:t>
      </w:r>
      <w:r>
        <w:rPr>
          <w:rStyle w:val="OperatorTok"/>
        </w:rPr>
        <w:t xml:space="preserve">=</w:t>
      </w:r>
      <w:r>
        <w:rPr>
          <w:rStyle w:val="NormalTok"/>
        </w:rPr>
        <w:t xml:space="preserve"> GridSearchCV(SVC(probability</w:t>
      </w:r>
      <w:r>
        <w:rPr>
          <w:rStyle w:val="OperatorTok"/>
        </w:rPr>
        <w:t xml:space="preserve">=</w:t>
      </w:r>
      <w:r>
        <w:rPr>
          <w:rStyle w:val="VariableTok"/>
        </w:rPr>
        <w:t xml:space="preserve">True</w:t>
      </w:r>
      <w:r>
        <w:rPr>
          <w:rStyle w:val="NormalTok"/>
        </w:rPr>
        <w:t xml:space="preserve">), param_grid,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'roc_auc'</w:t>
      </w:r>
      <w:r>
        <w:rPr>
          <w:rStyle w:val="NormalTok"/>
        </w:rPr>
        <w:t xml:space="preserve">)</w:t>
      </w:r>
      <w:r>
        <w:br/>
      </w:r>
      <w:r>
        <w:rPr>
          <w:rStyle w:val="NormalTok"/>
        </w:rPr>
        <w:t xml:space="preserve">svm_model.fit(X_train, y_train)</w:t>
      </w:r>
      <w:r>
        <w:br/>
      </w:r>
      <w:r>
        <w:br/>
      </w:r>
      <w:r>
        <w:rPr>
          <w:rStyle w:val="BuiltInTok"/>
        </w:rPr>
        <w:t xml:space="preserve">print</w:t>
      </w:r>
      <w:r>
        <w:rPr>
          <w:rStyle w:val="NormalTok"/>
        </w:rPr>
        <w:t xml:space="preserve">(</w:t>
      </w:r>
      <w:r>
        <w:rPr>
          <w:rStyle w:val="SpecialStringTok"/>
        </w:rPr>
        <w:t xml:space="preserve">f"Best parameters: </w:t>
      </w:r>
      <w:r>
        <w:rPr>
          <w:rStyle w:val="SpecialCharTok"/>
        </w:rPr>
        <w:t xml:space="preserve">{</w:t>
      </w:r>
      <w:r>
        <w:rPr>
          <w:rStyle w:val="NormalTok"/>
        </w:rPr>
        <w:t xml:space="preserve">svm_model</w:t>
      </w:r>
      <w:r>
        <w:rPr>
          <w:rStyle w:val="SpecialCharTok"/>
        </w:rPr>
        <w:t xml:space="preserve">.</w:t>
      </w:r>
      <w:r>
        <w:rPr>
          <w:rStyle w:val="NormalTok"/>
        </w:rPr>
        <w:t xml:space="preserve">best_params_</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f"Best CV AUC: </w:t>
      </w:r>
      <w:r>
        <w:rPr>
          <w:rStyle w:val="SpecialCharTok"/>
        </w:rPr>
        <w:t xml:space="preserve">{</w:t>
      </w:r>
      <w:r>
        <w:rPr>
          <w:rStyle w:val="NormalTok"/>
        </w:rPr>
        <w:t xml:space="preserve">svm_model</w:t>
      </w:r>
      <w:r>
        <w:rPr>
          <w:rStyle w:val="SpecialCharTok"/>
        </w:rPr>
        <w:t xml:space="preserve">.</w:t>
      </w:r>
      <w:r>
        <w:rPr>
          <w:rStyle w:val="NormalTok"/>
        </w:rPr>
        <w:t xml:space="preserve">best_score_</w:t>
      </w:r>
      <w:r>
        <w:rPr>
          <w:rStyle w:val="SpecialCharTok"/>
        </w:rPr>
        <w:t xml:space="preserve">:.3f}</w:t>
      </w:r>
      <w:r>
        <w:rPr>
          <w:rStyle w:val="SpecialStringTok"/>
        </w:rPr>
        <w:t xml:space="preserve">"</w:t>
      </w:r>
      <w:r>
        <w:rPr>
          <w:rStyle w:val="NormalTok"/>
        </w:rPr>
        <w:t xml:space="preserve">)</w:t>
      </w:r>
    </w:p>
    <w:bookmarkEnd w:id="280"/>
    <w:bookmarkStart w:id="281" w:name="neural-network-classifier"/>
    <w:p>
      <w:pPr>
        <w:pStyle w:val="Heading3"/>
      </w:pPr>
      <w:r>
        <w:t xml:space="preserve">10.3.4 Neural Network Classifier</w:t>
      </w:r>
    </w:p>
    <w:p>
      <w:pPr>
        <w:pStyle w:val="FirstParagraph"/>
      </w:pPr>
      <w:r>
        <w:rPr>
          <w:b/>
          <w:bCs/>
        </w:rPr>
        <w:t xml:space="preserve">Architecture</w:t>
      </w:r>
      <w:r>
        <w:t xml:space="preserve">:</w:t>
      </w:r>
      <w:r>
        <w:t xml:space="preserve"> </w:t>
      </w:r>
      <w:r>
        <w:t xml:space="preserve">- Input layer: 8 features</w:t>
      </w:r>
      <w:r>
        <w:t xml:space="preserve"> </w:t>
      </w:r>
      <w:r>
        <w:t xml:space="preserve">- Hidden layer 1: 16 neurons, ReLU activation</w:t>
      </w:r>
      <w:r>
        <w:t xml:space="preserve"> </w:t>
      </w:r>
      <w:r>
        <w:t xml:space="preserve">- Hidden layer 2: 8 neurons, ReLU activation</w:t>
      </w:r>
      <w:r>
        <w:t xml:space="preserve"> </w:t>
      </w:r>
      <w:r>
        <w:t xml:space="preserve">- Output layer: 1 neuron, sigmoid activation</w:t>
      </w:r>
    </w:p>
    <w:p>
      <w:pPr>
        <w:pStyle w:val="SourceCode"/>
      </w:pPr>
      <w:r>
        <w:rPr>
          <w:rStyle w:val="ImportTok"/>
        </w:rPr>
        <w:t xml:space="preserve">from</w:t>
      </w:r>
      <w:r>
        <w:rPr>
          <w:rStyle w:val="NormalTok"/>
        </w:rPr>
        <w:t xml:space="preserve"> tensorflow </w:t>
      </w:r>
      <w:r>
        <w:rPr>
          <w:rStyle w:val="ImportTok"/>
        </w:rPr>
        <w:t xml:space="preserve">import</w:t>
      </w:r>
      <w:r>
        <w:rPr>
          <w:rStyle w:val="NormalTok"/>
        </w:rPr>
        <w:t xml:space="preserve"> keras</w:t>
      </w:r>
      <w:r>
        <w:br/>
      </w:r>
      <w:r>
        <w:br/>
      </w:r>
      <w:r>
        <w:rPr>
          <w:rStyle w:val="NormalTok"/>
        </w:rPr>
        <w:t xml:space="preserve">nn_model </w:t>
      </w:r>
      <w:r>
        <w:rPr>
          <w:rStyle w:val="OperatorTok"/>
        </w:rPr>
        <w:t xml:space="preserve">=</w:t>
      </w:r>
      <w:r>
        <w:rPr>
          <w:rStyle w:val="NormalTok"/>
        </w:rPr>
        <w:t xml:space="preserve"> keras.Sequential([</w:t>
      </w:r>
      <w:r>
        <w:br/>
      </w:r>
      <w:r>
        <w:rPr>
          <w:rStyle w:val="NormalTok"/>
        </w:rPr>
        <w:t xml:space="preserve">    keras.layers.Dense(</w:t>
      </w:r>
      <w:r>
        <w:rPr>
          <w:rStyle w:val="DecValTok"/>
        </w:rPr>
        <w:t xml:space="preserve">16</w:t>
      </w:r>
      <w:r>
        <w:rPr>
          <w:rStyle w:val="NormalTok"/>
        </w:rPr>
        <w:t xml:space="preserve">, activation</w:t>
      </w:r>
      <w:r>
        <w:rPr>
          <w:rStyle w:val="OperatorTok"/>
        </w:rPr>
        <w:t xml:space="preserve">=</w:t>
      </w:r>
      <w:r>
        <w:rPr>
          <w:rStyle w:val="StringTok"/>
        </w:rPr>
        <w:t xml:space="preserve">'relu'</w:t>
      </w:r>
      <w:r>
        <w:rPr>
          <w:rStyle w:val="NormalTok"/>
        </w:rPr>
        <w:t xml:space="preserve">, input_shape</w:t>
      </w:r>
      <w:r>
        <w:rPr>
          <w:rStyle w:val="OperatorTok"/>
        </w:rPr>
        <w:t xml:space="preserve">=</w:t>
      </w:r>
      <w:r>
        <w:rPr>
          <w:rStyle w:val="NormalTok"/>
        </w:rPr>
        <w:t xml:space="preserve">(</w:t>
      </w:r>
      <w:r>
        <w:rPr>
          <w:rStyle w:val="DecValTok"/>
        </w:rPr>
        <w:t xml:space="preserve">8</w:t>
      </w:r>
      <w:r>
        <w:rPr>
          <w:rStyle w:val="NormalTok"/>
        </w:rPr>
        <w:t xml:space="preserve">,)),</w:t>
      </w:r>
      <w:r>
        <w:br/>
      </w:r>
      <w:r>
        <w:rPr>
          <w:rStyle w:val="NormalTok"/>
        </w:rPr>
        <w:t xml:space="preserve">    keras.layers.Dropout(</w:t>
      </w:r>
      <w:r>
        <w:rPr>
          <w:rStyle w:val="FloatTok"/>
        </w:rPr>
        <w:t xml:space="preserve">0.2</w:t>
      </w:r>
      <w:r>
        <w:rPr>
          <w:rStyle w:val="NormalTok"/>
        </w:rPr>
        <w:t xml:space="preserve">),</w:t>
      </w:r>
      <w:r>
        <w:br/>
      </w:r>
      <w:r>
        <w:rPr>
          <w:rStyle w:val="NormalTok"/>
        </w:rPr>
        <w:t xml:space="preserve">    keras.layers.Dense(</w:t>
      </w:r>
      <w:r>
        <w:rPr>
          <w:rStyle w:val="DecValTok"/>
        </w:rPr>
        <w:t xml:space="preserve">8</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keras.layers.Dropout(</w:t>
      </w:r>
      <w:r>
        <w:rPr>
          <w:rStyle w:val="FloatTok"/>
        </w:rPr>
        <w:t xml:space="preserve">0.2</w:t>
      </w:r>
      <w:r>
        <w:rPr>
          <w:rStyle w:val="NormalTok"/>
        </w:rPr>
        <w:t xml:space="preserve">),</w:t>
      </w:r>
      <w:r>
        <w:br/>
      </w:r>
      <w:r>
        <w:rPr>
          <w:rStyle w:val="NormalTok"/>
        </w:rPr>
        <w:t xml:space="preserve">    keras.layers.Dense(</w:t>
      </w:r>
      <w:r>
        <w:rPr>
          <w:rStyle w:val="DecValTok"/>
        </w:rPr>
        <w:t xml:space="preserve">1</w:t>
      </w:r>
      <w:r>
        <w:rPr>
          <w:rStyle w:val="NormalTok"/>
        </w:rPr>
        <w:t xml:space="preserve">, activation</w:t>
      </w:r>
      <w:r>
        <w:rPr>
          <w:rStyle w:val="OperatorTok"/>
        </w:rPr>
        <w:t xml:space="preserve">=</w:t>
      </w:r>
      <w:r>
        <w:rPr>
          <w:rStyle w:val="StringTok"/>
        </w:rPr>
        <w:t xml:space="preserve">'sigmoid'</w:t>
      </w:r>
      <w:r>
        <w:rPr>
          <w:rStyle w:val="NormalTok"/>
        </w:rPr>
        <w:t xml:space="preserve">)</w:t>
      </w:r>
      <w:r>
        <w:br/>
      </w:r>
      <w:r>
        <w:rPr>
          <w:rStyle w:val="NormalTok"/>
        </w:rPr>
        <w:t xml:space="preserve">])</w:t>
      </w:r>
      <w:r>
        <w:br/>
      </w:r>
      <w:r>
        <w:br/>
      </w:r>
      <w:r>
        <w:rPr>
          <w:rStyle w:val="NormalTok"/>
        </w:rPr>
        <w:t xml:space="preserve">nn_model.</w:t>
      </w:r>
      <w:r>
        <w:rPr>
          <w:rStyle w:val="BuiltInTok"/>
        </w:rPr>
        <w:t xml:space="preserve">compile</w:t>
      </w:r>
      <w:r>
        <w:rPr>
          <w:rStyle w:val="NormalTok"/>
        </w:rPr>
        <w:t xml:space="preserve">(</w:t>
      </w:r>
      <w:r>
        <w:br/>
      </w:r>
      <w:r>
        <w:rPr>
          <w:rStyle w:val="NormalTok"/>
        </w:rPr>
        <w:t xml:space="preserve">    optimizer</w:t>
      </w:r>
      <w:r>
        <w:rPr>
          <w:rStyle w:val="OperatorTok"/>
        </w:rPr>
        <w:t xml:space="preserve">=</w:t>
      </w:r>
      <w:r>
        <w:rPr>
          <w:rStyle w:val="StringTok"/>
        </w:rPr>
        <w:t xml:space="preserve">'adam'</w:t>
      </w:r>
      <w:r>
        <w:rPr>
          <w:rStyle w:val="NormalTok"/>
        </w:rPr>
        <w:t xml:space="preserve">,</w:t>
      </w:r>
      <w:r>
        <w:br/>
      </w:r>
      <w:r>
        <w:rPr>
          <w:rStyle w:val="NormalTok"/>
        </w:rPr>
        <w:t xml:space="preserve">    loss</w:t>
      </w:r>
      <w:r>
        <w:rPr>
          <w:rStyle w:val="OperatorTok"/>
        </w:rPr>
        <w:t xml:space="preserve">=</w:t>
      </w:r>
      <w:r>
        <w:rPr>
          <w:rStyle w:val="StringTok"/>
        </w:rPr>
        <w:t xml:space="preserve">'binary_crossentropy'</w:t>
      </w:r>
      <w:r>
        <w:rPr>
          <w:rStyle w:val="NormalTok"/>
        </w:rPr>
        <w:t xml:space="preserve">,</w:t>
      </w:r>
      <w:r>
        <w:br/>
      </w:r>
      <w:r>
        <w:rPr>
          <w:rStyle w:val="NormalTok"/>
        </w:rPr>
        <w:t xml:space="preserve">    metrics</w:t>
      </w:r>
      <w:r>
        <w:rPr>
          <w:rStyle w:val="OperatorTok"/>
        </w:rPr>
        <w:t xml:space="preserve">=</w:t>
      </w:r>
      <w:r>
        <w:rPr>
          <w:rStyle w:val="NormalTok"/>
        </w:rPr>
        <w:t xml:space="preserve">[</w:t>
      </w:r>
      <w:r>
        <w:rPr>
          <w:rStyle w:val="StringTok"/>
        </w:rPr>
        <w:t xml:space="preserve">'AUC'</w:t>
      </w:r>
      <w:r>
        <w:rPr>
          <w:rStyle w:val="NormalTok"/>
        </w:rPr>
        <w:t xml:space="preserve">]</w:t>
      </w:r>
      <w:r>
        <w:br/>
      </w:r>
      <w:r>
        <w:rPr>
          <w:rStyle w:val="NormalTok"/>
        </w:rPr>
        <w:t xml:space="preserve">)</w:t>
      </w:r>
      <w:r>
        <w:br/>
      </w:r>
      <w:r>
        <w:br/>
      </w:r>
      <w:r>
        <w:rPr>
          <w:rStyle w:val="NormalTok"/>
        </w:rPr>
        <w:t xml:space="preserve">history </w:t>
      </w:r>
      <w:r>
        <w:rPr>
          <w:rStyle w:val="OperatorTok"/>
        </w:rPr>
        <w:t xml:space="preserve">=</w:t>
      </w:r>
      <w:r>
        <w:rPr>
          <w:rStyle w:val="NormalTok"/>
        </w:rPr>
        <w:t xml:space="preserve"> nn_model.fit(</w:t>
      </w:r>
      <w:r>
        <w:br/>
      </w:r>
      <w:r>
        <w:rPr>
          <w:rStyle w:val="NormalTok"/>
        </w:rPr>
        <w:t xml:space="preserve">    X_train, y_train,</w:t>
      </w:r>
      <w:r>
        <w:br/>
      </w:r>
      <w:r>
        <w:rPr>
          <w:rStyle w:val="NormalTok"/>
        </w:rPr>
        <w:t xml:space="preserve">    epochs</w:t>
      </w:r>
      <w:r>
        <w:rPr>
          <w:rStyle w:val="OperatorTok"/>
        </w:rPr>
        <w:t xml:space="preserve">=</w:t>
      </w:r>
      <w:r>
        <w:rPr>
          <w:rStyle w:val="DecValTok"/>
        </w:rPr>
        <w:t xml:space="preserve">100</w:t>
      </w:r>
      <w:r>
        <w:rPr>
          <w:rStyle w:val="NormalTok"/>
        </w:rPr>
        <w:t xml:space="preserve">,</w:t>
      </w:r>
      <w:r>
        <w:br/>
      </w:r>
      <w:r>
        <w:rPr>
          <w:rStyle w:val="NormalTok"/>
        </w:rPr>
        <w:t xml:space="preserve">    batch_size</w:t>
      </w:r>
      <w:r>
        <w:rPr>
          <w:rStyle w:val="OperatorTok"/>
        </w:rPr>
        <w:t xml:space="preserve">=</w:t>
      </w:r>
      <w:r>
        <w:rPr>
          <w:rStyle w:val="DecValTok"/>
        </w:rPr>
        <w:t xml:space="preserve">32</w:t>
      </w:r>
      <w:r>
        <w:rPr>
          <w:rStyle w:val="NormalTok"/>
        </w:rPr>
        <w:t xml:space="preserve">,</w:t>
      </w:r>
      <w:r>
        <w:br/>
      </w:r>
      <w:r>
        <w:rPr>
          <w:rStyle w:val="NormalTok"/>
        </w:rPr>
        <w:t xml:space="preserve">    validation_split</w:t>
      </w:r>
      <w:r>
        <w:rPr>
          <w:rStyle w:val="OperatorTok"/>
        </w:rPr>
        <w:t xml:space="preserve">=</w:t>
      </w:r>
      <w:r>
        <w:rPr>
          <w:rStyle w:val="FloatTok"/>
        </w:rPr>
        <w:t xml:space="preserve">0.2</w:t>
      </w:r>
      <w:r>
        <w:rPr>
          <w:rStyle w:val="NormalTok"/>
        </w:rPr>
        <w:t xml:space="preserve">,</w:t>
      </w:r>
      <w:r>
        <w:br/>
      </w:r>
      <w:r>
        <w:rPr>
          <w:rStyle w:val="NormalTok"/>
        </w:rPr>
        <w:t xml:space="preserve">    verbose</w:t>
      </w:r>
      <w:r>
        <w:rPr>
          <w:rStyle w:val="OperatorTok"/>
        </w:rPr>
        <w:t xml:space="preserve">=</w:t>
      </w:r>
      <w:r>
        <w:rPr>
          <w:rStyle w:val="DecValTok"/>
        </w:rPr>
        <w:t xml:space="preserve">0</w:t>
      </w:r>
      <w:r>
        <w:br/>
      </w:r>
      <w:r>
        <w:rPr>
          <w:rStyle w:val="NormalTok"/>
        </w:rPr>
        <w:t xml:space="preserve">)</w:t>
      </w:r>
    </w:p>
    <w:bookmarkEnd w:id="281"/>
    <w:bookmarkStart w:id="282" w:name="model-evaluation"/>
    <w:p>
      <w:pPr>
        <w:pStyle w:val="Heading3"/>
      </w:pPr>
      <w:r>
        <w:t xml:space="preserve">10.3.5 Model Evaluation</w:t>
      </w:r>
    </w:p>
    <w:p>
      <w:pPr>
        <w:pStyle w:val="FirstParagraph"/>
      </w:pPr>
      <w:r>
        <w:rPr>
          <w:b/>
          <w:bCs/>
        </w:rPr>
        <w:t xml:space="preserve">Metrics</w:t>
      </w:r>
      <w:r>
        <w:t xml:space="preserve">:</w:t>
      </w:r>
      <w:r>
        <w:t xml:space="preserve"> </w:t>
      </w:r>
      <w:r>
        <w:t xml:space="preserve">1.</w:t>
      </w:r>
      <w:r>
        <w:t xml:space="preserve"> </w:t>
      </w:r>
      <w:r>
        <w:rPr>
          <w:b/>
          <w:bCs/>
        </w:rPr>
        <w:t xml:space="preserve">AUC-ROC</w:t>
      </w:r>
      <w:r>
        <w:t xml:space="preserve">: Overall discrimination ability (primary metric)</w:t>
      </w:r>
      <w:r>
        <w:t xml:space="preserve"> </w:t>
      </w:r>
      <w:r>
        <w:t xml:space="preserve">2.</w:t>
      </w:r>
      <w:r>
        <w:t xml:space="preserve"> </w:t>
      </w:r>
      <w:r>
        <w:rPr>
          <w:b/>
          <w:bCs/>
        </w:rPr>
        <w:t xml:space="preserve">Sensitivity</w:t>
      </w:r>
      <w:r>
        <w:t xml:space="preserve">: P(predict CCA | true CCA) - clinical priority</w:t>
      </w:r>
      <w:r>
        <w:t xml:space="preserve"> </w:t>
      </w:r>
      <w:r>
        <w:t xml:space="preserve">3.</w:t>
      </w:r>
      <w:r>
        <w:t xml:space="preserve"> </w:t>
      </w:r>
      <w:r>
        <w:rPr>
          <w:b/>
          <w:bCs/>
        </w:rPr>
        <w:t xml:space="preserve">Specificity</w:t>
      </w:r>
      <w:r>
        <w:t xml:space="preserve">: P(predict not CCA | true not CCA)</w:t>
      </w:r>
      <w:r>
        <w:t xml:space="preserve"> </w:t>
      </w:r>
      <w:r>
        <w:t xml:space="preserve">4.</w:t>
      </w:r>
      <w:r>
        <w:t xml:space="preserve"> </w:t>
      </w:r>
      <w:r>
        <w:rPr>
          <w:b/>
          <w:bCs/>
        </w:rPr>
        <w:t xml:space="preserve">Precision</w:t>
      </w:r>
      <w:r>
        <w:t xml:space="preserve">: P(true CCA | predict CCA) - avoid false CCA diagnoses</w:t>
      </w:r>
      <w:r>
        <w:t xml:space="preserve"> </w:t>
      </w:r>
      <w:r>
        <w:t xml:space="preserve">5.</w:t>
      </w:r>
      <w:r>
        <w:t xml:space="preserve"> </w:t>
      </w:r>
      <w:r>
        <w:rPr>
          <w:b/>
          <w:bCs/>
        </w:rPr>
        <w:t xml:space="preserve">F1 score</w:t>
      </w:r>
      <w:r>
        <w:t xml:space="preserve">: Harmonic mean of precision and recall</w:t>
      </w:r>
    </w:p>
    <w:p>
      <w:pPr>
        <w:pStyle w:val="BodyText"/>
      </w:pPr>
      <w:r>
        <w:rPr>
          <w:b/>
          <w:bCs/>
        </w:rPr>
        <w:t xml:space="preserve">Expected performance</w:t>
      </w:r>
      <w:r>
        <w:t xml:space="preserve">:</w:t>
      </w:r>
      <w:r>
        <w:t xml:space="preserve"> </w:t>
      </w:r>
      <w:r>
        <w:t xml:space="preserve">- AUC &gt; 0.80: Clinically useful</w:t>
      </w:r>
      <w:r>
        <w:t xml:space="preserve"> </w:t>
      </w:r>
      <w:r>
        <w:t xml:space="preserve">- AUC &gt; 0.90: Excellent discrimination</w:t>
      </w:r>
      <w:r>
        <w:t xml:space="preserve"> </w:t>
      </w:r>
      <w:r>
        <w:t xml:space="preserve">- Sensitivity &gt; 0.85: Minimize missed CCA cases</w:t>
      </w:r>
    </w:p>
    <w:p>
      <w:r>
        <w:pict>
          <v:rect style="width:0;height:1.5pt" o:hralign="center" o:hrstd="t" o:hr="t"/>
        </w:pict>
      </w:r>
    </w:p>
    <w:bookmarkEnd w:id="282"/>
    <w:bookmarkEnd w:id="283"/>
    <w:bookmarkStart w:id="288" w:name="time-series-analysis"/>
    <w:p>
      <w:pPr>
        <w:pStyle w:val="Heading2"/>
      </w:pPr>
      <w:r>
        <w:t xml:space="preserve">10.4 Time-Series Analysis</w:t>
      </w:r>
    </w:p>
    <w:bookmarkStart w:id="284" w:name="motivation"/>
    <w:p>
      <w:pPr>
        <w:pStyle w:val="Heading3"/>
      </w:pPr>
      <w:r>
        <w:t xml:space="preserve">10.4.1 Motivation</w:t>
      </w:r>
    </w:p>
    <w:p>
      <w:pPr>
        <w:pStyle w:val="FirstParagraph"/>
      </w:pPr>
      <w:r>
        <w:t xml:space="preserve">CCA may manifest temporal patterns:</w:t>
      </w:r>
      <w:r>
        <w:t xml:space="preserve"> </w:t>
      </w:r>
      <w:r>
        <w:t xml:space="preserve">-</w:t>
      </w:r>
      <w:r>
        <w:t xml:space="preserve"> </w:t>
      </w:r>
      <w:r>
        <w:rPr>
          <w:b/>
          <w:bCs/>
        </w:rPr>
        <w:t xml:space="preserve">Circadian variation</w:t>
      </w:r>
      <w:r>
        <w:t xml:space="preserve">: Correlating with signal source activity</w:t>
      </w:r>
      <w:r>
        <w:t xml:space="preserve"> </w:t>
      </w:r>
      <w:r>
        <w:t xml:space="preserve">-</w:t>
      </w:r>
      <w:r>
        <w:t xml:space="preserve"> </w:t>
      </w:r>
      <w:r>
        <w:rPr>
          <w:b/>
          <w:bCs/>
        </w:rPr>
        <w:t xml:space="preserve">Habituation</w:t>
      </w:r>
      <w:r>
        <w:t xml:space="preserve">: Decreased perception over time</w:t>
      </w:r>
      <w:r>
        <w:t xml:space="preserve"> </w:t>
      </w:r>
      <w:r>
        <w:t xml:space="preserve">-</w:t>
      </w:r>
      <w:r>
        <w:t xml:space="preserve"> </w:t>
      </w:r>
      <w:r>
        <w:rPr>
          <w:b/>
          <w:bCs/>
        </w:rPr>
        <w:t xml:space="preserve">Sensitization</w:t>
      </w:r>
      <w:r>
        <w:t xml:space="preserve">: Increased perception with repeated exposure</w:t>
      </w:r>
    </w:p>
    <w:bookmarkEnd w:id="284"/>
    <w:bookmarkStart w:id="285" w:name="Xc4111aa85b99d7f16c7550f6ceba3fc154e100e"/>
    <w:p>
      <w:pPr>
        <w:pStyle w:val="Heading3"/>
      </w:pPr>
      <w:r>
        <w:t xml:space="preserve">10.4.2 Autoregressive Integrated Moving Average (ARIMA)</w:t>
      </w:r>
    </w:p>
    <w:p>
      <w:pPr>
        <w:pStyle w:val="FirstParagraph"/>
      </w:pPr>
      <w:r>
        <w:rPr>
          <w:b/>
          <w:bCs/>
        </w:rPr>
        <w:t xml:space="preserve">Model structure</w:t>
      </w:r>
      <w:r>
        <w:t xml:space="preserve">: ARIMA(p, d, q)</w:t>
      </w:r>
      <w:r>
        <w:t xml:space="preserve"> </w:t>
      </w:r>
      <w:r>
        <w:t xml:space="preserve">-</w:t>
      </w:r>
      <w:r>
        <w:t xml:space="preserve"> </w:t>
      </w:r>
      <w:r>
        <w:rPr>
          <w:i/>
          <w:iCs/>
        </w:rPr>
        <w:t xml:space="preserve">p</w:t>
      </w:r>
      <w:r>
        <w:t xml:space="preserve">: Autoregressive order (lags of the series itself)</w:t>
      </w:r>
      <w:r>
        <w:t xml:space="preserve"> </w:t>
      </w:r>
      <w:r>
        <w:t xml:space="preserve">-</w:t>
      </w:r>
      <w:r>
        <w:t xml:space="preserve"> </w:t>
      </w:r>
      <w:r>
        <w:rPr>
          <w:i/>
          <w:iCs/>
        </w:rPr>
        <w:t xml:space="preserve">d</w:t>
      </w:r>
      <w:r>
        <w:t xml:space="preserve">: Degree of differencing (to achieve stationarity)</w:t>
      </w:r>
      <w:r>
        <w:t xml:space="preserve"> </w:t>
      </w:r>
      <w:r>
        <w:t xml:space="preserve">-</w:t>
      </w:r>
      <w:r>
        <w:t xml:space="preserve"> </w:t>
      </w:r>
      <w:r>
        <w:rPr>
          <w:i/>
          <w:iCs/>
        </w:rPr>
        <w:t xml:space="preserve">q</w:t>
      </w:r>
      <w:r>
        <w:t xml:space="preserve">: Moving average order (lags of forecast errors)</w:t>
      </w:r>
    </w:p>
    <w:p>
      <w:pPr>
        <w:pStyle w:val="BodyText"/>
      </w:pPr>
      <w:r>
        <w:rPr>
          <w:b/>
          <w:bCs/>
        </w:rPr>
        <w:t xml:space="preserve">Example</w:t>
      </w:r>
      <w:r>
        <w:t xml:space="preserve">: Daily count of auditory experiences</w:t>
      </w:r>
    </w:p>
    <w:p>
      <w:pPr>
        <w:pStyle w:val="BodyText"/>
      </w:pPr>
      <w:r>
        <w:rPr>
          <w:b/>
          <w:bCs/>
        </w:rPr>
        <w:t xml:space="preserve">Model identification</w:t>
      </w:r>
      <w:r>
        <w:t xml:space="preserve">:</w:t>
      </w:r>
      <w:r>
        <w:t xml:space="preserve"> </w:t>
      </w:r>
      <w:r>
        <w:t xml:space="preserve">1. Plot autocorrelation function (ACF) and partial ACF (PACF)</w:t>
      </w:r>
      <w:r>
        <w:t xml:space="preserve"> </w:t>
      </w:r>
      <w:r>
        <w:t xml:space="preserve">2. Check stationarity (Augmented Dickey-Fuller test)</w:t>
      </w:r>
      <w:r>
        <w:t xml:space="preserve"> </w:t>
      </w:r>
      <w:r>
        <w:t xml:space="preserve">3. If non-stationary, difference series (d = 1 or 2)</w:t>
      </w:r>
      <w:r>
        <w:t xml:space="preserve"> </w:t>
      </w:r>
      <w:r>
        <w:t xml:space="preserve">4. Select p and q based on ACF/PACF patterns</w:t>
      </w:r>
    </w:p>
    <w:p>
      <w:pPr>
        <w:pStyle w:val="BodyText"/>
      </w:pPr>
      <w:r>
        <w:rPr>
          <w:b/>
          <w:bCs/>
        </w:rPr>
        <w:t xml:space="preserve">Implementation in R</w:t>
      </w:r>
      <w:r>
        <w:t xml:space="preserve">:</w:t>
      </w:r>
    </w:p>
    <w:p>
      <w:pPr>
        <w:pStyle w:val="SourceCode"/>
      </w:pPr>
      <w:r>
        <w:rPr>
          <w:rStyle w:val="FunctionTok"/>
        </w:rPr>
        <w:t xml:space="preserve">library</w:t>
      </w:r>
      <w:r>
        <w:rPr>
          <w:rStyle w:val="NormalTok"/>
        </w:rPr>
        <w:t xml:space="preserve">(forecast)</w:t>
      </w:r>
      <w:r>
        <w:br/>
      </w:r>
      <w:r>
        <w:br/>
      </w:r>
      <w:r>
        <w:rPr>
          <w:rStyle w:val="CommentTok"/>
        </w:rPr>
        <w:t xml:space="preserve"># Fit ARIMA</w:t>
      </w:r>
      <w:r>
        <w:br/>
      </w:r>
      <w:r>
        <w:rPr>
          <w:rStyle w:val="NormalTok"/>
        </w:rPr>
        <w:t xml:space="preserve">model </w:t>
      </w:r>
      <w:r>
        <w:rPr>
          <w:rStyle w:val="OtherTok"/>
        </w:rPr>
        <w:t xml:space="preserve">&lt;-</w:t>
      </w:r>
      <w:r>
        <w:rPr>
          <w:rStyle w:val="NormalTok"/>
        </w:rPr>
        <w:t xml:space="preserve"> </w:t>
      </w:r>
      <w:r>
        <w:rPr>
          <w:rStyle w:val="FunctionTok"/>
        </w:rPr>
        <w:t xml:space="preserve">auto.arima</w:t>
      </w:r>
      <w:r>
        <w:rPr>
          <w:rStyle w:val="NormalTok"/>
        </w:rPr>
        <w:t xml:space="preserve">(experience_counts, </w:t>
      </w:r>
      <w:r>
        <w:rPr>
          <w:rStyle w:val="AttributeTok"/>
        </w:rPr>
        <w:t xml:space="preserve">seasonal =</w:t>
      </w:r>
      <w:r>
        <w:rPr>
          <w:rStyle w:val="NormalTok"/>
        </w:rPr>
        <w:t xml:space="preserve"> </w:t>
      </w:r>
      <w:r>
        <w:rPr>
          <w:rStyle w:val="ConstantTok"/>
        </w:rPr>
        <w:t xml:space="preserve">FALSE</w:t>
      </w:r>
      <w:r>
        <w:rPr>
          <w:rStyle w:val="NormalTok"/>
        </w:rPr>
        <w:t xml:space="preserve">)</w:t>
      </w:r>
      <w:r>
        <w:br/>
      </w:r>
      <w:r>
        <w:rPr>
          <w:rStyle w:val="FunctionTok"/>
        </w:rPr>
        <w:t xml:space="preserve">summary</w:t>
      </w:r>
      <w:r>
        <w:rPr>
          <w:rStyle w:val="NormalTok"/>
        </w:rPr>
        <w:t xml:space="preserve">(model)</w:t>
      </w:r>
      <w:r>
        <w:br/>
      </w:r>
      <w:r>
        <w:br/>
      </w:r>
      <w:r>
        <w:rPr>
          <w:rStyle w:val="CommentTok"/>
        </w:rPr>
        <w:t xml:space="preserve"># Forecast</w:t>
      </w:r>
      <w:r>
        <w:br/>
      </w:r>
      <w:r>
        <w:rPr>
          <w:rStyle w:val="NormalTok"/>
        </w:rPr>
        <w:t xml:space="preserve">forecast_vals </w:t>
      </w:r>
      <w:r>
        <w:rPr>
          <w:rStyle w:val="OtherTok"/>
        </w:rPr>
        <w:t xml:space="preserve">&lt;-</w:t>
      </w:r>
      <w:r>
        <w:rPr>
          <w:rStyle w:val="NormalTok"/>
        </w:rPr>
        <w:t xml:space="preserve"> </w:t>
      </w:r>
      <w:r>
        <w:rPr>
          <w:rStyle w:val="FunctionTok"/>
        </w:rPr>
        <w:t xml:space="preserve">forecast</w:t>
      </w:r>
      <w:r>
        <w:rPr>
          <w:rStyle w:val="NormalTok"/>
        </w:rPr>
        <w:t xml:space="preserve">(model, </w:t>
      </w:r>
      <w:r>
        <w:rPr>
          <w:rStyle w:val="AttributeTok"/>
        </w:rPr>
        <w:t xml:space="preserve">h =</w:t>
      </w:r>
      <w:r>
        <w:rPr>
          <w:rStyle w:val="NormalTok"/>
        </w:rPr>
        <w:t xml:space="preserve"> </w:t>
      </w:r>
      <w:r>
        <w:rPr>
          <w:rStyle w:val="DecValTok"/>
        </w:rPr>
        <w:t xml:space="preserve">30</w:t>
      </w:r>
      <w:r>
        <w:rPr>
          <w:rStyle w:val="NormalTok"/>
        </w:rPr>
        <w:t xml:space="preserve">)  </w:t>
      </w:r>
      <w:r>
        <w:rPr>
          <w:rStyle w:val="CommentTok"/>
        </w:rPr>
        <w:t xml:space="preserve"># 30 days ahead</w:t>
      </w:r>
      <w:r>
        <w:br/>
      </w:r>
      <w:r>
        <w:rPr>
          <w:rStyle w:val="FunctionTok"/>
        </w:rPr>
        <w:t xml:space="preserve">plot</w:t>
      </w:r>
      <w:r>
        <w:rPr>
          <w:rStyle w:val="NormalTok"/>
        </w:rPr>
        <w:t xml:space="preserve">(forecast_vals)</w:t>
      </w:r>
      <w:r>
        <w:br/>
      </w:r>
      <w:r>
        <w:br/>
      </w:r>
      <w:r>
        <w:rPr>
          <w:rStyle w:val="CommentTok"/>
        </w:rPr>
        <w:t xml:space="preserve"># Check residuals (should be white noise)</w:t>
      </w:r>
      <w:r>
        <w:br/>
      </w:r>
      <w:r>
        <w:rPr>
          <w:rStyle w:val="FunctionTok"/>
        </w:rPr>
        <w:t xml:space="preserve">checkresiduals</w:t>
      </w:r>
      <w:r>
        <w:rPr>
          <w:rStyle w:val="NormalTok"/>
        </w:rPr>
        <w:t xml:space="preserve">(model)</w:t>
      </w:r>
    </w:p>
    <w:bookmarkEnd w:id="285"/>
    <w:bookmarkStart w:id="286" w:name="vector-autoregression-var"/>
    <w:p>
      <w:pPr>
        <w:pStyle w:val="Heading3"/>
      </w:pPr>
      <w:r>
        <w:t xml:space="preserve">10.4.3 Vector Autoregression (VAR)</w:t>
      </w:r>
    </w:p>
    <w:p>
      <w:pPr>
        <w:pStyle w:val="FirstParagraph"/>
      </w:pPr>
      <w:r>
        <w:rPr>
          <w:b/>
          <w:bCs/>
        </w:rPr>
        <w:t xml:space="preserve">Purpose</w:t>
      </w:r>
      <w:r>
        <w:t xml:space="preserve">: Model mutual influence between multiple time series</w:t>
      </w:r>
    </w:p>
    <w:p>
      <w:pPr>
        <w:pStyle w:val="BodyText"/>
      </w:pPr>
      <w:r>
        <w:rPr>
          <w:b/>
          <w:bCs/>
        </w:rPr>
        <w:t xml:space="preserve">Variables</w:t>
      </w:r>
      <w:r>
        <w:t xml:space="preserve">:</w:t>
      </w:r>
      <w:r>
        <w:t xml:space="preserve"> </w:t>
      </w:r>
      <w:r>
        <w:t xml:space="preserve">- Experience count (Y1)</w:t>
      </w:r>
      <w:r>
        <w:t xml:space="preserve"> </w:t>
      </w:r>
      <w:r>
        <w:t xml:space="preserve">- Signal strength measurement (Y2)</w:t>
      </w:r>
      <w:r>
        <w:t xml:space="preserve"> </w:t>
      </w:r>
      <w:r>
        <w:t xml:space="preserve">- Self-reported stress (Y3)</w:t>
      </w:r>
    </w:p>
    <w:p>
      <w:pPr>
        <w:pStyle w:val="BodyText"/>
      </w:pPr>
      <w:r>
        <w:rPr>
          <w:b/>
          <w:bCs/>
        </w:rPr>
        <w:t xml:space="preserve">Model</w:t>
      </w:r>
      <w:r>
        <w:t xml:space="preserve">:</w:t>
      </w:r>
    </w:p>
    <w:p>
      <w:pPr>
        <w:pStyle w:val="SourceCode"/>
      </w:pPr>
      <w:r>
        <w:rPr>
          <w:rStyle w:val="VerbatimChar"/>
        </w:rPr>
        <w:t xml:space="preserve">Y1_t = Î±1 + Î²11*Y1_(t-1) + Î²12*Y2_(t-1) + Î²13*Y3_(t-1) + Îµ1_t</w:t>
      </w:r>
      <w:r>
        <w:br/>
      </w:r>
      <w:r>
        <w:rPr>
          <w:rStyle w:val="VerbatimChar"/>
        </w:rPr>
        <w:t xml:space="preserve">Y2_t = Î±2 + Î²21*Y1_(t-1) + Î²22*Y2_(t-1) + Î²23*Y3_(t-1) + Îµ2_t</w:t>
      </w:r>
      <w:r>
        <w:br/>
      </w:r>
      <w:r>
        <w:rPr>
          <w:rStyle w:val="VerbatimChar"/>
        </w:rPr>
        <w:t xml:space="preserve">Y3_t = Î±3 + Î²31*Y1_(t-1) + Î²32*Y2_(t-1) + Î²33*Y3_(t-1) + Îµ3_t</w:t>
      </w:r>
    </w:p>
    <w:p>
      <w:pPr>
        <w:pStyle w:val="FirstParagraph"/>
      </w:pPr>
      <w:r>
        <w:rPr>
          <w:b/>
          <w:bCs/>
        </w:rPr>
        <w:t xml:space="preserve">Granger causality test</w:t>
      </w:r>
      <w:r>
        <w:t xml:space="preserve">: Does signal strength</w:t>
      </w:r>
      <w:r>
        <w:t xml:space="preserve"> </w:t>
      </w:r>
      <w:r>
        <w:t xml:space="preserve">“Granger-cause”</w:t>
      </w:r>
      <w:r>
        <w:t xml:space="preserve"> </w:t>
      </w:r>
      <w:r>
        <w:t xml:space="preserve">experiences?</w:t>
      </w:r>
    </w:p>
    <w:p>
      <w:pPr>
        <w:pStyle w:val="SourceCode"/>
      </w:pPr>
      <w:r>
        <w:rPr>
          <w:rStyle w:val="FunctionTok"/>
        </w:rPr>
        <w:t xml:space="preserve">library</w:t>
      </w:r>
      <w:r>
        <w:rPr>
          <w:rStyle w:val="NormalTok"/>
        </w:rPr>
        <w:t xml:space="preserve">(vars)</w:t>
      </w:r>
      <w:r>
        <w:br/>
      </w:r>
      <w:r>
        <w:br/>
      </w:r>
      <w:r>
        <w:rPr>
          <w:rStyle w:val="CommentTok"/>
        </w:rPr>
        <w:t xml:space="preserve"># Prepare multivariate series</w:t>
      </w:r>
      <w:r>
        <w:br/>
      </w:r>
      <w:r>
        <w:rPr>
          <w:rStyle w:val="NormalTok"/>
        </w:rPr>
        <w:t xml:space="preserve">data_matrix </w:t>
      </w:r>
      <w:r>
        <w:rPr>
          <w:rStyle w:val="OtherTok"/>
        </w:rPr>
        <w:t xml:space="preserve">&lt;-</w:t>
      </w:r>
      <w:r>
        <w:rPr>
          <w:rStyle w:val="NormalTok"/>
        </w:rPr>
        <w:t xml:space="preserve"> </w:t>
      </w:r>
      <w:r>
        <w:rPr>
          <w:rStyle w:val="FunctionTok"/>
        </w:rPr>
        <w:t xml:space="preserve">cbind</w:t>
      </w:r>
      <w:r>
        <w:rPr>
          <w:rStyle w:val="NormalTok"/>
        </w:rPr>
        <w:t xml:space="preserve">(experiences, signal_strength, stress)</w:t>
      </w:r>
      <w:r>
        <w:br/>
      </w:r>
      <w:r>
        <w:br/>
      </w:r>
      <w:r>
        <w:rPr>
          <w:rStyle w:val="CommentTok"/>
        </w:rPr>
        <w:t xml:space="preserve"># Select lag order</w:t>
      </w:r>
      <w:r>
        <w:br/>
      </w:r>
      <w:r>
        <w:rPr>
          <w:rStyle w:val="FunctionTok"/>
        </w:rPr>
        <w:t xml:space="preserve">VARselect</w:t>
      </w:r>
      <w:r>
        <w:rPr>
          <w:rStyle w:val="NormalTok"/>
        </w:rPr>
        <w:t xml:space="preserve">(data_matrix, </w:t>
      </w:r>
      <w:r>
        <w:rPr>
          <w:rStyle w:val="AttributeTok"/>
        </w:rPr>
        <w:t xml:space="preserve">lag.max =</w:t>
      </w:r>
      <w:r>
        <w:rPr>
          <w:rStyle w:val="NormalTok"/>
        </w:rPr>
        <w:t xml:space="preserve"> </w:t>
      </w:r>
      <w:r>
        <w:rPr>
          <w:rStyle w:val="DecValTok"/>
        </w:rPr>
        <w:t xml:space="preserve">10</w:t>
      </w:r>
      <w:r>
        <w:rPr>
          <w:rStyle w:val="NormalTok"/>
        </w:rPr>
        <w:t xml:space="preserve">)</w:t>
      </w:r>
      <w:r>
        <w:br/>
      </w:r>
      <w:r>
        <w:br/>
      </w:r>
      <w:r>
        <w:rPr>
          <w:rStyle w:val="CommentTok"/>
        </w:rPr>
        <w:t xml:space="preserve"># Fit VAR</w:t>
      </w:r>
      <w:r>
        <w:br/>
      </w:r>
      <w:r>
        <w:rPr>
          <w:rStyle w:val="NormalTok"/>
        </w:rPr>
        <w:t xml:space="preserve">var_model </w:t>
      </w:r>
      <w:r>
        <w:rPr>
          <w:rStyle w:val="OtherTok"/>
        </w:rPr>
        <w:t xml:space="preserve">&lt;-</w:t>
      </w:r>
      <w:r>
        <w:rPr>
          <w:rStyle w:val="NormalTok"/>
        </w:rPr>
        <w:t xml:space="preserve"> </w:t>
      </w:r>
      <w:r>
        <w:rPr>
          <w:rStyle w:val="FunctionTok"/>
        </w:rPr>
        <w:t xml:space="preserve">VAR</w:t>
      </w:r>
      <w:r>
        <w:rPr>
          <w:rStyle w:val="NormalTok"/>
        </w:rPr>
        <w:t xml:space="preserve">(data_matrix, </w:t>
      </w:r>
      <w:r>
        <w:rPr>
          <w:rStyle w:val="AttributeTok"/>
        </w:rPr>
        <w:t xml:space="preserve">p =</w:t>
      </w:r>
      <w:r>
        <w:rPr>
          <w:rStyle w:val="NormalTok"/>
        </w:rPr>
        <w:t xml:space="preserve"> </w:t>
      </w:r>
      <w:r>
        <w:rPr>
          <w:rStyle w:val="DecValTok"/>
        </w:rPr>
        <w:t xml:space="preserve">2</w:t>
      </w:r>
      <w:r>
        <w:rPr>
          <w:rStyle w:val="NormalTok"/>
        </w:rPr>
        <w:t xml:space="preserve">)  </w:t>
      </w:r>
      <w:r>
        <w:rPr>
          <w:rStyle w:val="CommentTok"/>
        </w:rPr>
        <w:t xml:space="preserve"># 2 lags</w:t>
      </w:r>
      <w:r>
        <w:br/>
      </w:r>
      <w:r>
        <w:br/>
      </w:r>
      <w:r>
        <w:rPr>
          <w:rStyle w:val="CommentTok"/>
        </w:rPr>
        <w:t xml:space="preserve"># Granger causality test</w:t>
      </w:r>
      <w:r>
        <w:br/>
      </w:r>
      <w:r>
        <w:rPr>
          <w:rStyle w:val="FunctionTok"/>
        </w:rPr>
        <w:t xml:space="preserve">causality</w:t>
      </w:r>
      <w:r>
        <w:rPr>
          <w:rStyle w:val="NormalTok"/>
        </w:rPr>
        <w:t xml:space="preserve">(var_model, </w:t>
      </w:r>
      <w:r>
        <w:rPr>
          <w:rStyle w:val="AttributeTok"/>
        </w:rPr>
        <w:t xml:space="preserve">cause =</w:t>
      </w:r>
      <w:r>
        <w:rPr>
          <w:rStyle w:val="NormalTok"/>
        </w:rPr>
        <w:t xml:space="preserve"> </w:t>
      </w:r>
      <w:r>
        <w:rPr>
          <w:rStyle w:val="StringTok"/>
        </w:rPr>
        <w:t xml:space="preserve">"signal_strength"</w:t>
      </w:r>
      <w:r>
        <w:rPr>
          <w:rStyle w:val="NormalTok"/>
        </w:rPr>
        <w:t xml:space="preserve">)</w:t>
      </w:r>
    </w:p>
    <w:bookmarkEnd w:id="286"/>
    <w:bookmarkStart w:id="287" w:name="spectral-analysis"/>
    <w:p>
      <w:pPr>
        <w:pStyle w:val="Heading3"/>
      </w:pPr>
      <w:r>
        <w:t xml:space="preserve">10.4.4 Spectral Analysis</w:t>
      </w:r>
    </w:p>
    <w:p>
      <w:pPr>
        <w:pStyle w:val="FirstParagraph"/>
      </w:pPr>
      <w:r>
        <w:rPr>
          <w:b/>
          <w:bCs/>
        </w:rPr>
        <w:t xml:space="preserve">Purpose</w:t>
      </w:r>
      <w:r>
        <w:t xml:space="preserve">: Identify periodic patterns in experience occurrence</w:t>
      </w:r>
    </w:p>
    <w:p>
      <w:pPr>
        <w:pStyle w:val="BodyText"/>
      </w:pPr>
      <w:r>
        <w:rPr>
          <w:b/>
          <w:bCs/>
        </w:rPr>
        <w:t xml:space="preserve">Periodogram</w:t>
      </w:r>
      <w:r>
        <w:t xml:space="preserve">: Estimates power at different frequencies</w:t>
      </w:r>
    </w:p>
    <w:p>
      <w:pPr>
        <w:pStyle w:val="BodyText"/>
      </w:pPr>
      <w:r>
        <w:rPr>
          <w:b/>
          <w:bCs/>
        </w:rPr>
        <w:t xml:space="preserve">Expected patterns</w:t>
      </w:r>
      <w:r>
        <w:t xml:space="preserve">:</w:t>
      </w:r>
      <w:r>
        <w:t xml:space="preserve"> </w:t>
      </w:r>
      <w:r>
        <w:t xml:space="preserve">-</w:t>
      </w:r>
      <w:r>
        <w:t xml:space="preserve"> </w:t>
      </w:r>
      <w:r>
        <w:rPr>
          <w:b/>
          <w:bCs/>
        </w:rPr>
        <w:t xml:space="preserve">24-hour cycle</w:t>
      </w:r>
      <w:r>
        <w:t xml:space="preserve">: Diurnal variation</w:t>
      </w:r>
      <w:r>
        <w:t xml:space="preserve"> </w:t>
      </w:r>
      <w:r>
        <w:t xml:space="preserve">-</w:t>
      </w:r>
      <w:r>
        <w:t xml:space="preserve"> </w:t>
      </w:r>
      <w:r>
        <w:rPr>
          <w:b/>
          <w:bCs/>
        </w:rPr>
        <w:t xml:space="preserve">7-day cycle</w:t>
      </w:r>
      <w:r>
        <w:t xml:space="preserve">: Weekly patterns (e.g., weekday vs. weekend environments)</w:t>
      </w:r>
      <w:r>
        <w:t xml:space="preserve"> </w:t>
      </w:r>
      <w:r>
        <w:t xml:space="preserve">-</w:t>
      </w:r>
      <w:r>
        <w:t xml:space="preserve"> </w:t>
      </w:r>
      <w:r>
        <w:rPr>
          <w:b/>
          <w:bCs/>
        </w:rPr>
        <w:t xml:space="preserve">Specific frequencies</w:t>
      </w:r>
      <w:r>
        <w:t xml:space="preserve">: Matching known signal modulation rates</w:t>
      </w:r>
    </w:p>
    <w:p>
      <w:pPr>
        <w:pStyle w:val="SourceCode"/>
      </w:pPr>
      <w:r>
        <w:rPr>
          <w:rStyle w:val="CommentTok"/>
        </w:rPr>
        <w:t xml:space="preserve"># Compute periodogram</w:t>
      </w:r>
      <w:r>
        <w:br/>
      </w:r>
      <w:r>
        <w:rPr>
          <w:rStyle w:val="NormalTok"/>
        </w:rPr>
        <w:t xml:space="preserve">spectrum_result </w:t>
      </w:r>
      <w:r>
        <w:rPr>
          <w:rStyle w:val="OtherTok"/>
        </w:rPr>
        <w:t xml:space="preserve">&lt;-</w:t>
      </w:r>
      <w:r>
        <w:rPr>
          <w:rStyle w:val="NormalTok"/>
        </w:rPr>
        <w:t xml:space="preserve"> </w:t>
      </w:r>
      <w:r>
        <w:rPr>
          <w:rStyle w:val="FunctionTok"/>
        </w:rPr>
        <w:t xml:space="preserve">spectrum</w:t>
      </w:r>
      <w:r>
        <w:rPr>
          <w:rStyle w:val="NormalTok"/>
        </w:rPr>
        <w:t xml:space="preserve">(experience_counts, </w:t>
      </w:r>
      <w:r>
        <w:rPr>
          <w:rStyle w:val="AttributeTok"/>
        </w:rPr>
        <w:t xml:space="preserve">log =</w:t>
      </w:r>
      <w:r>
        <w:rPr>
          <w:rStyle w:val="NormalTok"/>
        </w:rPr>
        <w:t xml:space="preserve"> </w:t>
      </w:r>
      <w:r>
        <w:rPr>
          <w:rStyle w:val="StringTok"/>
        </w:rPr>
        <w:t xml:space="preserve">"no"</w:t>
      </w:r>
      <w:r>
        <w:rPr>
          <w:rStyle w:val="NormalTok"/>
        </w:rPr>
        <w:t xml:space="preserve">)</w:t>
      </w:r>
      <w:r>
        <w:br/>
      </w:r>
      <w:r>
        <w:br/>
      </w:r>
      <w:r>
        <w:rPr>
          <w:rStyle w:val="CommentTok"/>
        </w:rPr>
        <w:t xml:space="preserve"># Identify dominant frequencies</w:t>
      </w:r>
      <w:r>
        <w:br/>
      </w:r>
      <w:r>
        <w:rPr>
          <w:rStyle w:val="NormalTok"/>
        </w:rPr>
        <w:t xml:space="preserve">dominant_freqs </w:t>
      </w:r>
      <w:r>
        <w:rPr>
          <w:rStyle w:val="OtherTok"/>
        </w:rPr>
        <w:t xml:space="preserve">&lt;-</w:t>
      </w:r>
      <w:r>
        <w:rPr>
          <w:rStyle w:val="NormalTok"/>
        </w:rPr>
        <w:t xml:space="preserve"> </w:t>
      </w:r>
      <w:r>
        <w:rPr>
          <w:rStyle w:val="FunctionTok"/>
        </w:rPr>
        <w:t xml:space="preserve">which</w:t>
      </w:r>
      <w:r>
        <w:rPr>
          <w:rStyle w:val="NormalTok"/>
        </w:rPr>
        <w:t xml:space="preserve">(spectrum_result</w:t>
      </w:r>
      <w:r>
        <w:rPr>
          <w:rStyle w:val="SpecialCharTok"/>
        </w:rPr>
        <w:t xml:space="preserve">$</w:t>
      </w:r>
      <w:r>
        <w:rPr>
          <w:rStyle w:val="NormalTok"/>
        </w:rPr>
        <w:t xml:space="preserve">spec </w:t>
      </w:r>
      <w:r>
        <w:rPr>
          <w:rStyle w:val="SpecialCharTok"/>
        </w:rPr>
        <w:t xml:space="preserve">&gt;</w:t>
      </w:r>
      <w:r>
        <w:rPr>
          <w:rStyle w:val="NormalTok"/>
        </w:rPr>
        <w:t xml:space="preserve"> </w:t>
      </w:r>
      <w:r>
        <w:rPr>
          <w:rStyle w:val="FunctionTok"/>
        </w:rPr>
        <w:t xml:space="preserve">quantile</w:t>
      </w:r>
      <w:r>
        <w:rPr>
          <w:rStyle w:val="NormalTok"/>
        </w:rPr>
        <w:t xml:space="preserve">(spectrum_result</w:t>
      </w:r>
      <w:r>
        <w:rPr>
          <w:rStyle w:val="SpecialCharTok"/>
        </w:rPr>
        <w:t xml:space="preserve">$</w:t>
      </w:r>
      <w:r>
        <w:rPr>
          <w:rStyle w:val="NormalTok"/>
        </w:rPr>
        <w:t xml:space="preserve">spec, </w:t>
      </w:r>
      <w:r>
        <w:rPr>
          <w:rStyle w:val="FloatTok"/>
        </w:rPr>
        <w:t xml:space="preserve">0.95</w:t>
      </w:r>
      <w:r>
        <w:rPr>
          <w:rStyle w:val="NormalTok"/>
        </w:rPr>
        <w:t xml:space="preserve">))</w:t>
      </w:r>
      <w:r>
        <w:br/>
      </w:r>
      <w:r>
        <w:rPr>
          <w:rStyle w:val="NormalTok"/>
        </w:rPr>
        <w:t xml:space="preserve">periods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spectrum_result</w:t>
      </w:r>
      <w:r>
        <w:rPr>
          <w:rStyle w:val="SpecialCharTok"/>
        </w:rPr>
        <w:t xml:space="preserve">$</w:t>
      </w:r>
      <w:r>
        <w:rPr>
          <w:rStyle w:val="NormalTok"/>
        </w:rPr>
        <w:t xml:space="preserve">freq[dominant_freqs]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"Dominant periods (days):"</w:t>
      </w:r>
      <w:r>
        <w:rPr>
          <w:rStyle w:val="NormalTok"/>
        </w:rPr>
        <w:t xml:space="preserve">, periods))</w:t>
      </w:r>
    </w:p>
    <w:p>
      <w:r>
        <w:pict>
          <v:rect style="width:0;height:1.5pt" o:hralign="center" o:hrstd="t" o:hr="t"/>
        </w:pict>
      </w:r>
    </w:p>
    <w:bookmarkEnd w:id="287"/>
    <w:bookmarkEnd w:id="288"/>
    <w:bookmarkStart w:id="294" w:name="multilevel-modeling"/>
    <w:p>
      <w:pPr>
        <w:pStyle w:val="Heading2"/>
      </w:pPr>
      <w:r>
        <w:t xml:space="preserve">10.5 Multilevel Modeling</w:t>
      </w:r>
    </w:p>
    <w:bookmarkStart w:id="289" w:name="data-structure"/>
    <w:p>
      <w:pPr>
        <w:pStyle w:val="Heading3"/>
      </w:pPr>
      <w:r>
        <w:t xml:space="preserve">10.5.1 Data Structure</w:t>
      </w:r>
    </w:p>
    <w:p>
      <w:pPr>
        <w:pStyle w:val="FirstParagraph"/>
      </w:pPr>
      <w:r>
        <w:t xml:space="preserve">CCA data has nested structure:</w:t>
      </w:r>
      <w:r>
        <w:t xml:space="preserve"> </w:t>
      </w:r>
      <w:r>
        <w:t xml:space="preserve">-</w:t>
      </w:r>
      <w:r>
        <w:t xml:space="preserve"> </w:t>
      </w:r>
      <w:r>
        <w:rPr>
          <w:b/>
          <w:bCs/>
        </w:rPr>
        <w:t xml:space="preserve">Level 1</w:t>
      </w:r>
      <w:r>
        <w:t xml:space="preserve">: Repeated observations (days, trials)</w:t>
      </w:r>
      <w:r>
        <w:t xml:space="preserve"> </w:t>
      </w:r>
      <w:r>
        <w:t xml:space="preserve">-</w:t>
      </w:r>
      <w:r>
        <w:t xml:space="preserve"> </w:t>
      </w:r>
      <w:r>
        <w:rPr>
          <w:b/>
          <w:bCs/>
        </w:rPr>
        <w:t xml:space="preserve">Level 2</w:t>
      </w:r>
      <w:r>
        <w:t xml:space="preserve">: Individuals</w:t>
      </w:r>
      <w:r>
        <w:t xml:space="preserve"> </w:t>
      </w:r>
      <w:r>
        <w:t xml:space="preserve">-</w:t>
      </w:r>
      <w:r>
        <w:t xml:space="preserve"> </w:t>
      </w:r>
      <w:r>
        <w:rPr>
          <w:b/>
          <w:bCs/>
        </w:rPr>
        <w:t xml:space="preserve">Level 3</w:t>
      </w:r>
      <w:r>
        <w:t xml:space="preserve">: Environments (home, work, etc.)</w:t>
      </w:r>
    </w:p>
    <w:p>
      <w:pPr>
        <w:pStyle w:val="BodyText"/>
      </w:pPr>
      <w:r>
        <w:t xml:space="preserve">Traditional regression assumes independence; multilevel models account for clustering.</w:t>
      </w:r>
    </w:p>
    <w:bookmarkEnd w:id="289"/>
    <w:bookmarkStart w:id="290" w:name="random-intercept-model"/>
    <w:p>
      <w:pPr>
        <w:pStyle w:val="Heading3"/>
      </w:pPr>
      <w:r>
        <w:t xml:space="preserve">10.5.2 Random Intercept Model</w:t>
      </w:r>
    </w:p>
    <w:p>
      <w:pPr>
        <w:pStyle w:val="FirstParagraph"/>
      </w:pPr>
      <w:r>
        <w:rPr>
          <w:b/>
          <w:bCs/>
        </w:rPr>
        <w:t xml:space="preserve">Fixed effects</w:t>
      </w:r>
      <w:r>
        <w:t xml:space="preserve">: Average signal-perception relationship across all participants</w:t>
      </w:r>
      <w:r>
        <w:t xml:space="preserve"> </w:t>
      </w:r>
      <w:r>
        <w:rPr>
          <w:b/>
          <w:bCs/>
        </w:rPr>
        <w:t xml:space="preserve">Random effects</w:t>
      </w:r>
      <w:r>
        <w:t xml:space="preserve">: Individual-specific intercepts (baseline perception tendency)</w:t>
      </w:r>
    </w:p>
    <w:p>
      <w:pPr>
        <w:pStyle w:val="BodyText"/>
      </w:pPr>
      <w:r>
        <w:rPr>
          <w:b/>
          <w:bCs/>
        </w:rPr>
        <w:t xml:space="preserve">Model equation</w:t>
      </w:r>
      <w:r>
        <w:t xml:space="preserve">:</w:t>
      </w:r>
    </w:p>
    <w:p>
      <w:pPr>
        <w:pStyle w:val="SourceCode"/>
      </w:pPr>
      <w:r>
        <w:rPr>
          <w:rStyle w:val="VerbatimChar"/>
        </w:rPr>
        <w:t xml:space="preserve">Y_ij = Î²0 + Î²1*Signal_ij + u0j + Îµ_ij</w:t>
      </w:r>
      <w:r>
        <w:br/>
      </w:r>
      <w:r>
        <w:br/>
      </w:r>
      <w:r>
        <w:rPr>
          <w:rStyle w:val="VerbatimChar"/>
        </w:rPr>
        <w:t xml:space="preserve">where:</w:t>
      </w:r>
      <w:r>
        <w:br/>
      </w:r>
      <w:r>
        <w:rPr>
          <w:rStyle w:val="VerbatimChar"/>
        </w:rPr>
        <w:t xml:space="preserve">- Y_ij: Auditory perception score for person j on occasion i</w:t>
      </w:r>
      <w:r>
        <w:br/>
      </w:r>
      <w:r>
        <w:rPr>
          <w:rStyle w:val="VerbatimChar"/>
        </w:rPr>
        <w:t xml:space="preserve">- Signal_ij: Signal strength at that time</w:t>
      </w:r>
      <w:r>
        <w:br/>
      </w:r>
      <w:r>
        <w:rPr>
          <w:rStyle w:val="VerbatimChar"/>
        </w:rPr>
        <w:t xml:space="preserve">- Î²0: Population average intercept</w:t>
      </w:r>
      <w:r>
        <w:br/>
      </w:r>
      <w:r>
        <w:rPr>
          <w:rStyle w:val="VerbatimChar"/>
        </w:rPr>
        <w:t xml:space="preserve">- Î²1: Population average slope (signal effect)</w:t>
      </w:r>
      <w:r>
        <w:br/>
      </w:r>
      <w:r>
        <w:rPr>
          <w:rStyle w:val="VerbatimChar"/>
        </w:rPr>
        <w:t xml:space="preserve">- u0j ~ N(0, Ï„Â²): Random intercept for person j</w:t>
      </w:r>
      <w:r>
        <w:br/>
      </w:r>
      <w:r>
        <w:rPr>
          <w:rStyle w:val="VerbatimChar"/>
        </w:rPr>
        <w:t xml:space="preserve">- Îµ_ij ~ N(0, ÏƒÂ²): Residual error</w:t>
      </w:r>
    </w:p>
    <w:p>
      <w:pPr>
        <w:pStyle w:val="FirstParagraph"/>
      </w:pPr>
      <w:r>
        <w:rPr>
          <w:b/>
          <w:bCs/>
        </w:rPr>
        <w:t xml:space="preserve">Interpretation</w:t>
      </w:r>
      <w:r>
        <w:t xml:space="preserve">:</w:t>
      </w:r>
      <w:r>
        <w:t xml:space="preserve"> </w:t>
      </w:r>
      <w:r>
        <w:t xml:space="preserve">- If Ï„Â² is large: Substantial individual differences in baseline perception</w:t>
      </w:r>
      <w:r>
        <w:t xml:space="preserve"> </w:t>
      </w:r>
      <w:r>
        <w:t xml:space="preserve">- Î²1 &gt; 0 and significant: Signal strength predicts perception</w:t>
      </w:r>
    </w:p>
    <w:bookmarkEnd w:id="290"/>
    <w:bookmarkStart w:id="291" w:name="random-slope-model"/>
    <w:p>
      <w:pPr>
        <w:pStyle w:val="Heading3"/>
      </w:pPr>
      <w:r>
        <w:t xml:space="preserve">10.5.3 Random Slope Model</w:t>
      </w:r>
    </w:p>
    <w:p>
      <w:pPr>
        <w:pStyle w:val="FirstParagraph"/>
      </w:pPr>
      <w:r>
        <w:t xml:space="preserve">Allow signal effect to vary across individuals:</w:t>
      </w:r>
    </w:p>
    <w:p>
      <w:pPr>
        <w:pStyle w:val="SourceCode"/>
      </w:pPr>
      <w:r>
        <w:rPr>
          <w:rStyle w:val="VerbatimChar"/>
        </w:rPr>
        <w:t xml:space="preserve">Y_ij = Î²0 + Î²1*Signal_ij + u0j + u1j*Signal_ij + Îµ_ij</w:t>
      </w:r>
      <w:r>
        <w:br/>
      </w:r>
      <w:r>
        <w:br/>
      </w:r>
      <w:r>
        <w:rPr>
          <w:rStyle w:val="VerbatimChar"/>
        </w:rPr>
        <w:t xml:space="preserve">where:</w:t>
      </w:r>
      <w:r>
        <w:br/>
      </w:r>
      <w:r>
        <w:rPr>
          <w:rStyle w:val="VerbatimChar"/>
        </w:rPr>
        <w:t xml:space="preserve">- u1j ~ N(0, Ï„1Â²): Random slope for person j</w:t>
      </w:r>
      <w:r>
        <w:br/>
      </w:r>
      <w:r>
        <w:rPr>
          <w:rStyle w:val="VerbatimChar"/>
        </w:rPr>
        <w:t xml:space="preserve">- Correlation between u0j and u1j estimated</w:t>
      </w:r>
    </w:p>
    <w:p>
      <w:pPr>
        <w:pStyle w:val="FirstParagraph"/>
      </w:pPr>
      <w:r>
        <w:rPr>
          <w:b/>
          <w:bCs/>
        </w:rPr>
        <w:t xml:space="preserve">Interpretation</w:t>
      </w:r>
      <w:r>
        <w:t xml:space="preserve">:</w:t>
      </w:r>
      <w:r>
        <w:t xml:space="preserve"> </w:t>
      </w:r>
      <w:r>
        <w:t xml:space="preserve">- If Ï„1Â² is large: Susceptibility to signals varies markedly</w:t>
      </w:r>
    </w:p>
    <w:bookmarkEnd w:id="291"/>
    <w:bookmarkStart w:id="292" w:name="cross-classified-model"/>
    <w:p>
      <w:pPr>
        <w:pStyle w:val="Heading3"/>
      </w:pPr>
      <w:r>
        <w:t xml:space="preserve">10.5.4 Cross-Classified Model</w:t>
      </w:r>
    </w:p>
    <w:p>
      <w:pPr>
        <w:pStyle w:val="FirstParagraph"/>
      </w:pPr>
      <w:r>
        <w:t xml:space="preserve">Observations nested within both persons AND environments:</w:t>
      </w:r>
    </w:p>
    <w:p>
      <w:pPr>
        <w:pStyle w:val="SourceCode"/>
      </w:pPr>
      <w:r>
        <w:rPr>
          <w:rStyle w:val="VerbatimChar"/>
        </w:rPr>
        <w:t xml:space="preserve">Y_ijk = Î²0 + Î²1*Signal_ijk + u0j + v0k + Îµ_ijk</w:t>
      </w:r>
      <w:r>
        <w:br/>
      </w:r>
      <w:r>
        <w:br/>
      </w:r>
      <w:r>
        <w:rPr>
          <w:rStyle w:val="VerbatimChar"/>
        </w:rPr>
        <w:t xml:space="preserve">where:</w:t>
      </w:r>
      <w:r>
        <w:br/>
      </w:r>
      <w:r>
        <w:rPr>
          <w:rStyle w:val="VerbatimChar"/>
        </w:rPr>
        <w:t xml:space="preserve">- u0j: Random effect for person j</w:t>
      </w:r>
      <w:r>
        <w:br/>
      </w:r>
      <w:r>
        <w:rPr>
          <w:rStyle w:val="VerbatimChar"/>
        </w:rPr>
        <w:t xml:space="preserve">- v0k: Random effect for environment k</w:t>
      </w:r>
    </w:p>
    <w:p>
      <w:pPr>
        <w:pStyle w:val="FirstParagraph"/>
      </w:pPr>
      <w:r>
        <w:rPr>
          <w:b/>
          <w:bCs/>
        </w:rPr>
        <w:t xml:space="preserve">Use case</w:t>
      </w:r>
      <w:r>
        <w:t xml:space="preserve">: Assess whether environmental factors contribute variance beyond individual differences.</w:t>
      </w:r>
    </w:p>
    <w:bookmarkEnd w:id="292"/>
    <w:bookmarkStart w:id="293" w:name="implementation-in-r-lme4"/>
    <w:p>
      <w:pPr>
        <w:pStyle w:val="Heading3"/>
      </w:pPr>
      <w:r>
        <w:t xml:space="preserve">10.5.5 Implementation in R (lme4)</w:t>
      </w:r>
    </w:p>
    <w:p>
      <w:pPr>
        <w:pStyle w:val="SourceCode"/>
      </w:pPr>
      <w:r>
        <w:rPr>
          <w:rStyle w:val="FunctionTok"/>
        </w:rPr>
        <w:t xml:space="preserve">library</w:t>
      </w:r>
      <w:r>
        <w:rPr>
          <w:rStyle w:val="NormalTok"/>
        </w:rPr>
        <w:t xml:space="preserve">(lme4)</w:t>
      </w:r>
      <w:r>
        <w:br/>
      </w:r>
      <w:r>
        <w:br/>
      </w:r>
      <w:r>
        <w:rPr>
          <w:rStyle w:val="CommentTok"/>
        </w:rPr>
        <w:t xml:space="preserve"># Random intercept model</w:t>
      </w:r>
      <w:r>
        <w:br/>
      </w:r>
      <w:r>
        <w:rPr>
          <w:rStyle w:val="NormalTok"/>
        </w:rPr>
        <w:t xml:space="preserve">model1 </w:t>
      </w:r>
      <w:r>
        <w:rPr>
          <w:rStyle w:val="OtherTok"/>
        </w:rPr>
        <w:t xml:space="preserve">&lt;-</w:t>
      </w:r>
      <w:r>
        <w:rPr>
          <w:rStyle w:val="NormalTok"/>
        </w:rPr>
        <w:t xml:space="preserve"> </w:t>
      </w:r>
      <w:r>
        <w:rPr>
          <w:rStyle w:val="FunctionTok"/>
        </w:rPr>
        <w:t xml:space="preserve">lmer</w:t>
      </w:r>
      <w:r>
        <w:rPr>
          <w:rStyle w:val="NormalTok"/>
        </w:rPr>
        <w:t xml:space="preserve">(perception </w:t>
      </w:r>
      <w:r>
        <w:rPr>
          <w:rStyle w:val="SpecialCharTok"/>
        </w:rPr>
        <w:t xml:space="preserve">~</w:t>
      </w:r>
      <w:r>
        <w:rPr>
          <w:rStyle w:val="NormalTok"/>
        </w:rPr>
        <w:t xml:space="preserve"> signal_strength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person_id), </w:t>
      </w:r>
      <w:r>
        <w:rPr>
          <w:rStyle w:val="AttributeTok"/>
        </w:rPr>
        <w:t xml:space="preserve">data =</w:t>
      </w:r>
      <w:r>
        <w:rPr>
          <w:rStyle w:val="NormalTok"/>
        </w:rPr>
        <w:t xml:space="preserve"> cca_data)</w:t>
      </w:r>
      <w:r>
        <w:br/>
      </w:r>
      <w:r>
        <w:rPr>
          <w:rStyle w:val="FunctionTok"/>
        </w:rPr>
        <w:t xml:space="preserve">summary</w:t>
      </w:r>
      <w:r>
        <w:rPr>
          <w:rStyle w:val="NormalTok"/>
        </w:rPr>
        <w:t xml:space="preserve">(model1)</w:t>
      </w:r>
      <w:r>
        <w:br/>
      </w:r>
      <w:r>
        <w:br/>
      </w:r>
      <w:r>
        <w:rPr>
          <w:rStyle w:val="CommentTok"/>
        </w:rPr>
        <w:t xml:space="preserve"># Random slope model</w:t>
      </w:r>
      <w:r>
        <w:br/>
      </w:r>
      <w:r>
        <w:rPr>
          <w:rStyle w:val="NormalTok"/>
        </w:rPr>
        <w:t xml:space="preserve">model2 </w:t>
      </w:r>
      <w:r>
        <w:rPr>
          <w:rStyle w:val="OtherTok"/>
        </w:rPr>
        <w:t xml:space="preserve">&lt;-</w:t>
      </w:r>
      <w:r>
        <w:rPr>
          <w:rStyle w:val="NormalTok"/>
        </w:rPr>
        <w:t xml:space="preserve"> </w:t>
      </w:r>
      <w:r>
        <w:rPr>
          <w:rStyle w:val="FunctionTok"/>
        </w:rPr>
        <w:t xml:space="preserve">lmer</w:t>
      </w:r>
      <w:r>
        <w:rPr>
          <w:rStyle w:val="NormalTok"/>
        </w:rPr>
        <w:t xml:space="preserve">(perception </w:t>
      </w:r>
      <w:r>
        <w:rPr>
          <w:rStyle w:val="SpecialCharTok"/>
        </w:rPr>
        <w:t xml:space="preserve">~</w:t>
      </w:r>
      <w:r>
        <w:rPr>
          <w:rStyle w:val="NormalTok"/>
        </w:rPr>
        <w:t xml:space="preserve"> signal_strength </w:t>
      </w:r>
      <w:r>
        <w:rPr>
          <w:rStyle w:val="SpecialCharTok"/>
        </w:rPr>
        <w:t xml:space="preserve">+</w:t>
      </w:r>
      <w:r>
        <w:rPr>
          <w:rStyle w:val="NormalTok"/>
        </w:rPr>
        <w:t xml:space="preserve"> (signal_strength </w:t>
      </w:r>
      <w:r>
        <w:rPr>
          <w:rStyle w:val="SpecialCharTok"/>
        </w:rPr>
        <w:t xml:space="preserve">|</w:t>
      </w:r>
      <w:r>
        <w:rPr>
          <w:rStyle w:val="NormalTok"/>
        </w:rPr>
        <w:t xml:space="preserve"> person_id), </w:t>
      </w:r>
      <w:r>
        <w:rPr>
          <w:rStyle w:val="AttributeTok"/>
        </w:rPr>
        <w:t xml:space="preserve">data =</w:t>
      </w:r>
      <w:r>
        <w:rPr>
          <w:rStyle w:val="NormalTok"/>
        </w:rPr>
        <w:t xml:space="preserve"> cca_data)</w:t>
      </w:r>
      <w:r>
        <w:br/>
      </w:r>
      <w:r>
        <w:br/>
      </w:r>
      <w:r>
        <w:rPr>
          <w:rStyle w:val="CommentTok"/>
        </w:rPr>
        <w:t xml:space="preserve"># Model comparison</w:t>
      </w:r>
      <w:r>
        <w:br/>
      </w:r>
      <w:r>
        <w:rPr>
          <w:rStyle w:val="FunctionTok"/>
        </w:rPr>
        <w:t xml:space="preserve">anova</w:t>
      </w:r>
      <w:r>
        <w:rPr>
          <w:rStyle w:val="NormalTok"/>
        </w:rPr>
        <w:t xml:space="preserve">(model1, model2)</w:t>
      </w:r>
      <w:r>
        <w:br/>
      </w:r>
      <w:r>
        <w:br/>
      </w:r>
      <w:r>
        <w:rPr>
          <w:rStyle w:val="CommentTok"/>
        </w:rPr>
        <w:t xml:space="preserve"># Intraclass correlation (ICC)</w:t>
      </w:r>
      <w:r>
        <w:br/>
      </w:r>
      <w:r>
        <w:rPr>
          <w:rStyle w:val="CommentTok"/>
        </w:rPr>
        <w:t xml:space="preserve"># Proportion of variance due to person differences</w:t>
      </w:r>
      <w:r>
        <w:br/>
      </w:r>
      <w:r>
        <w:rPr>
          <w:rStyle w:val="NormalTok"/>
        </w:rPr>
        <w:t xml:space="preserve">icc </w:t>
      </w:r>
      <w:r>
        <w:rPr>
          <w:rStyle w:val="OtherTok"/>
        </w:rPr>
        <w:t xml:space="preserve">&lt;-</w:t>
      </w:r>
      <w:r>
        <w:rPr>
          <w:rStyle w:val="NormalTok"/>
        </w:rPr>
        <w:t xml:space="preserve"> </w:t>
      </w:r>
      <w:r>
        <w:rPr>
          <w:rStyle w:val="FunctionTok"/>
        </w:rPr>
        <w:t xml:space="preserve">VarCorr</w:t>
      </w:r>
      <w:r>
        <w:rPr>
          <w:rStyle w:val="NormalTok"/>
        </w:rPr>
        <w:t xml:space="preserve">(model1)</w:t>
      </w:r>
      <w:r>
        <w:rPr>
          <w:rStyle w:val="SpecialCharTok"/>
        </w:rPr>
        <w:t xml:space="preserve">$</w:t>
      </w:r>
      <w:r>
        <w:rPr>
          <w:rStyle w:val="NormalTok"/>
        </w:rPr>
        <w:t xml:space="preserve">person_id[</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VarCorr</w:t>
      </w:r>
      <w:r>
        <w:rPr>
          <w:rStyle w:val="NormalTok"/>
        </w:rPr>
        <w:t xml:space="preserve">(model1)</w:t>
      </w:r>
      <w:r>
        <w:rPr>
          <w:rStyle w:val="SpecialCharTok"/>
        </w:rPr>
        <w:t xml:space="preserve">$</w:t>
      </w:r>
      <w:r>
        <w:rPr>
          <w:rStyle w:val="NormalTok"/>
        </w:rPr>
        <w:t xml:space="preserve">person_id[</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sigma</w:t>
      </w:r>
      <w:r>
        <w:rPr>
          <w:rStyle w:val="NormalTok"/>
        </w:rPr>
        <w:t xml:space="preserve">(model1)</w:t>
      </w:r>
      <w:r>
        <w:rPr>
          <w:rStyle w:val="SpecialCharTok"/>
        </w:rPr>
        <w:t xml:space="preserve">^</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"ICC:"</w:t>
      </w:r>
      <w:r>
        <w:rPr>
          <w:rStyle w:val="NormalTok"/>
        </w:rPr>
        <w:t xml:space="preserve">, </w:t>
      </w:r>
      <w:r>
        <w:rPr>
          <w:rStyle w:val="FunctionTok"/>
        </w:rPr>
        <w:t xml:space="preserve">round</w:t>
      </w:r>
      <w:r>
        <w:rPr>
          <w:rStyle w:val="NormalTok"/>
        </w:rPr>
        <w:t xml:space="preserve">(icc, </w:t>
      </w:r>
      <w:r>
        <w:rPr>
          <w:rStyle w:val="DecValTok"/>
        </w:rPr>
        <w:t xml:space="preserve">3</w:t>
      </w:r>
      <w:r>
        <w:rPr>
          <w:rStyle w:val="NormalTok"/>
        </w:rPr>
        <w:t xml:space="preserve">)))</w:t>
      </w:r>
    </w:p>
    <w:p>
      <w:r>
        <w:pict>
          <v:rect style="width:0;height:1.5pt" o:hralign="center" o:hrstd="t" o:hr="t"/>
        </w:pict>
      </w:r>
    </w:p>
    <w:bookmarkEnd w:id="293"/>
    <w:bookmarkEnd w:id="294"/>
    <w:bookmarkStart w:id="299" w:name="multiple-comparison-corrections"/>
    <w:p>
      <w:pPr>
        <w:pStyle w:val="Heading2"/>
      </w:pPr>
      <w:r>
        <w:t xml:space="preserve">10.6 Multiple Comparison Corrections</w:t>
      </w:r>
    </w:p>
    <w:bookmarkStart w:id="295" w:name="the-multiple-testing-problem"/>
    <w:p>
      <w:pPr>
        <w:pStyle w:val="Heading3"/>
      </w:pPr>
      <w:r>
        <w:t xml:space="preserve">10.6.1 The Multiple Testing Problem</w:t>
      </w:r>
    </w:p>
    <w:p>
      <w:pPr>
        <w:pStyle w:val="FirstParagraph"/>
      </w:pPr>
      <w:r>
        <w:t xml:space="preserve">When testing many hypotheses (e.g., 100 signal frequencies), ~5% will be</w:t>
      </w:r>
      <w:r>
        <w:t xml:space="preserve"> </w:t>
      </w:r>
      <w:r>
        <w:t xml:space="preserve">“significant”</w:t>
      </w:r>
      <w:r>
        <w:t xml:space="preserve"> </w:t>
      </w:r>
      <w:r>
        <w:t xml:space="preserve">by chance even with no true effects.</w:t>
      </w:r>
    </w:p>
    <w:p>
      <w:pPr>
        <w:pStyle w:val="BodyText"/>
      </w:pPr>
      <w:r>
        <w:rPr>
          <w:b/>
          <w:bCs/>
        </w:rPr>
        <w:t xml:space="preserve">Family-Wise Error Rate (FWER)</w:t>
      </w:r>
      <w:r>
        <w:t xml:space="preserve">: Probability of â‰¥1 false positive in the family of tests</w:t>
      </w:r>
      <w:r>
        <w:t xml:space="preserve"> </w:t>
      </w:r>
      <w:r>
        <w:rPr>
          <w:b/>
          <w:bCs/>
        </w:rPr>
        <w:t xml:space="preserve">False Discovery Rate (FDR)</w:t>
      </w:r>
      <w:r>
        <w:t xml:space="preserve">: Expected proportion of false positives among rejected hypotheses</w:t>
      </w:r>
    </w:p>
    <w:bookmarkEnd w:id="295"/>
    <w:bookmarkStart w:id="296" w:name="bonferroni-correction"/>
    <w:p>
      <w:pPr>
        <w:pStyle w:val="Heading3"/>
      </w:pPr>
      <w:r>
        <w:t xml:space="preserve">10.6.2 Bonferroni Correction</w:t>
      </w:r>
    </w:p>
    <w:p>
      <w:pPr>
        <w:pStyle w:val="FirstParagraph"/>
      </w:pPr>
      <w:r>
        <w:rPr>
          <w:b/>
          <w:bCs/>
        </w:rPr>
        <w:t xml:space="preserve">Most conservative approach</w:t>
      </w:r>
      <w:r>
        <w:t xml:space="preserve">: Divide Î± by number of tests</w:t>
      </w:r>
    </w:p>
    <w:p>
      <w:pPr>
        <w:pStyle w:val="BodyText"/>
      </w:pPr>
      <w:r>
        <w:t xml:space="preserve">For</w:t>
      </w:r>
      <w:r>
        <w:t xml:space="preserve"> </w:t>
      </w:r>
      <w:r>
        <w:rPr>
          <w:i/>
          <w:iCs/>
        </w:rPr>
        <w:t xml:space="preserve">m</w:t>
      </w:r>
      <w:r>
        <w:t xml:space="preserve"> </w:t>
      </w:r>
      <w:r>
        <w:t xml:space="preserve">tests at Î± = 0.05:</w:t>
      </w:r>
    </w:p>
    <w:p>
      <w:pPr>
        <w:pStyle w:val="SourceCode"/>
      </w:pPr>
      <w:r>
        <w:rPr>
          <w:rStyle w:val="VerbatimChar"/>
        </w:rPr>
        <w:t xml:space="preserve">Adjusted Î± = 0.05 / m</w:t>
      </w:r>
    </w:p>
    <w:p>
      <w:pPr>
        <w:pStyle w:val="FirstParagraph"/>
      </w:pPr>
      <w:r>
        <w:rPr>
          <w:b/>
          <w:bCs/>
        </w:rPr>
        <w:t xml:space="preserve">Example</w:t>
      </w:r>
      <w:r>
        <w:t xml:space="preserve">: Testing 100 frequencies â†’ adjusted Î± = 0.0005</w:t>
      </w:r>
    </w:p>
    <w:p>
      <w:pPr>
        <w:pStyle w:val="BodyText"/>
      </w:pPr>
      <w:r>
        <w:rPr>
          <w:b/>
          <w:bCs/>
        </w:rPr>
        <w:t xml:space="preserve">Pros</w:t>
      </w:r>
      <w:r>
        <w:t xml:space="preserve">: Simple, controls FWER</w:t>
      </w:r>
      <w:r>
        <w:t xml:space="preserve"> </w:t>
      </w:r>
      <w:r>
        <w:rPr>
          <w:b/>
          <w:bCs/>
        </w:rPr>
        <w:t xml:space="preserve">Cons</w:t>
      </w:r>
      <w:r>
        <w:t xml:space="preserve">: Very conservative (low power)</w:t>
      </w:r>
    </w:p>
    <w:bookmarkEnd w:id="296"/>
    <w:bookmarkStart w:id="297" w:name="benjamini-hochberg-procedure-fdr-control"/>
    <w:p>
      <w:pPr>
        <w:pStyle w:val="Heading3"/>
      </w:pPr>
      <w:r>
        <w:t xml:space="preserve">10.6.3 Benjamini-Hochberg Procedure (FDR Control)</w:t>
      </w:r>
    </w:p>
    <w:p>
      <w:pPr>
        <w:pStyle w:val="FirstParagraph"/>
      </w:pPr>
      <w:r>
        <w:rPr>
          <w:b/>
          <w:bCs/>
        </w:rPr>
        <w:t xml:space="preserve">Less conservative</w:t>
      </w:r>
      <w:r>
        <w:t xml:space="preserve">: Controls expected proportion of false discoveries</w:t>
      </w:r>
    </w:p>
    <w:p>
      <w:pPr>
        <w:pStyle w:val="BodyText"/>
      </w:pPr>
      <w:r>
        <w:rPr>
          <w:b/>
          <w:bCs/>
        </w:rPr>
        <w:t xml:space="preserve">Algorithm</w:t>
      </w:r>
      <w:r>
        <w:t xml:space="preserve">:</w:t>
      </w:r>
      <w:r>
        <w:t xml:space="preserve"> </w:t>
      </w:r>
      <w:r>
        <w:t xml:space="preserve">1. Order p-values: p(1) â‰¤ p(2) â‰¤ … â‰¤ p(m)</w:t>
      </w:r>
      <w:r>
        <w:t xml:space="preserve"> </w:t>
      </w:r>
      <w:r>
        <w:t xml:space="preserve">2. Find largest i such that: p(i) â‰¤ (i/m) Ã— Î±</w:t>
      </w:r>
      <w:r>
        <w:t xml:space="preserve"> </w:t>
      </w:r>
      <w:r>
        <w:t xml:space="preserve">3. Reject H(1), …, H(i)</w:t>
      </w:r>
    </w:p>
    <w:p>
      <w:pPr>
        <w:pStyle w:val="BodyText"/>
      </w:pPr>
      <w:r>
        <w:rPr>
          <w:b/>
          <w:bCs/>
        </w:rPr>
        <w:t xml:space="preserve">Example</w:t>
      </w:r>
      <w:r>
        <w:t xml:space="preserve"> </w:t>
      </w:r>
      <w:r>
        <w:t xml:space="preserve">(Î± = 0.05, m = 100):</w:t>
      </w:r>
    </w:p>
    <w:p>
      <w:pPr>
        <w:pStyle w:val="SourceCode"/>
      </w:pPr>
      <w:r>
        <w:rPr>
          <w:rStyle w:val="VerbatimChar"/>
        </w:rPr>
        <w:t xml:space="preserve">If p(72) = 0.035 and (72/100) Ã— 0.05 = 0.036</w:t>
      </w:r>
      <w:r>
        <w:br/>
      </w:r>
      <w:r>
        <w:rPr>
          <w:rStyle w:val="VerbatimChar"/>
        </w:rPr>
        <w:t xml:space="preserve">â†’ Reject first 72 hypotheses</w:t>
      </w:r>
    </w:p>
    <w:p>
      <w:pPr>
        <w:pStyle w:val="FirstParagraph"/>
      </w:pPr>
      <w:r>
        <w:rPr>
          <w:b/>
          <w:bCs/>
        </w:rPr>
        <w:t xml:space="preserve">Implementation in R</w:t>
      </w:r>
      <w:r>
        <w:t xml:space="preserve">:</w:t>
      </w:r>
    </w:p>
    <w:p>
      <w:pPr>
        <w:pStyle w:val="SourceCode"/>
      </w:pPr>
      <w:r>
        <w:rPr>
          <w:rStyle w:val="NormalTok"/>
        </w:rPr>
        <w:t xml:space="preserve">adjusted_p </w:t>
      </w:r>
      <w:r>
        <w:rPr>
          <w:rStyle w:val="OtherTok"/>
        </w:rPr>
        <w:t xml:space="preserve">&lt;-</w:t>
      </w:r>
      <w:r>
        <w:rPr>
          <w:rStyle w:val="NormalTok"/>
        </w:rPr>
        <w:t xml:space="preserve"> </w:t>
      </w:r>
      <w:r>
        <w:rPr>
          <w:rStyle w:val="FunctionTok"/>
        </w:rPr>
        <w:t xml:space="preserve">p.adjust</w:t>
      </w:r>
      <w:r>
        <w:rPr>
          <w:rStyle w:val="NormalTok"/>
        </w:rPr>
        <w:t xml:space="preserve">(raw_p_values, </w:t>
      </w:r>
      <w:r>
        <w:rPr>
          <w:rStyle w:val="AttributeTok"/>
        </w:rPr>
        <w:t xml:space="preserve">method =</w:t>
      </w:r>
      <w:r>
        <w:rPr>
          <w:rStyle w:val="NormalTok"/>
        </w:rPr>
        <w:t xml:space="preserve"> </w:t>
      </w:r>
      <w:r>
        <w:rPr>
          <w:rStyle w:val="StringTok"/>
        </w:rPr>
        <w:t xml:space="preserve">"BH"</w:t>
      </w:r>
      <w:r>
        <w:rPr>
          <w:rStyle w:val="NormalTok"/>
        </w:rPr>
        <w:t xml:space="preserve">)</w:t>
      </w:r>
      <w:r>
        <w:br/>
      </w:r>
      <w:r>
        <w:rPr>
          <w:rStyle w:val="NormalTok"/>
        </w:rPr>
        <w:t xml:space="preserve">significant </w:t>
      </w:r>
      <w:r>
        <w:rPr>
          <w:rStyle w:val="OtherTok"/>
        </w:rPr>
        <w:t xml:space="preserve">&lt;-</w:t>
      </w:r>
      <w:r>
        <w:rPr>
          <w:rStyle w:val="NormalTok"/>
        </w:rPr>
        <w:t xml:space="preserve"> </w:t>
      </w:r>
      <w:r>
        <w:rPr>
          <w:rStyle w:val="FunctionTok"/>
        </w:rPr>
        <w:t xml:space="preserve">which</w:t>
      </w:r>
      <w:r>
        <w:rPr>
          <w:rStyle w:val="NormalTok"/>
        </w:rPr>
        <w:t xml:space="preserve">(adjusted_p </w:t>
      </w:r>
      <w:r>
        <w:rPr>
          <w:rStyle w:val="SpecialCharTok"/>
        </w:rPr>
        <w:t xml:space="preserve">&lt;</w:t>
      </w:r>
      <w:r>
        <w:rPr>
          <w:rStyle w:val="NormalTok"/>
        </w:rPr>
        <w:t xml:space="preserve"> </w:t>
      </w:r>
      <w:r>
        <w:rPr>
          <w:rStyle w:val="FloatTok"/>
        </w:rPr>
        <w:t xml:space="preserve">0.05</w:t>
      </w:r>
      <w:r>
        <w:rPr>
          <w:rStyle w:val="NormalTok"/>
        </w:rPr>
        <w:t xml:space="preserve">)</w:t>
      </w:r>
    </w:p>
    <w:bookmarkEnd w:id="297"/>
    <w:bookmarkStart w:id="298" w:name="permutation-testing"/>
    <w:p>
      <w:pPr>
        <w:pStyle w:val="Heading3"/>
      </w:pPr>
      <w:r>
        <w:t xml:space="preserve">10.6.4 Permutation Testing</w:t>
      </w:r>
    </w:p>
    <w:p>
      <w:pPr>
        <w:pStyle w:val="FirstParagraph"/>
      </w:pPr>
      <w:r>
        <w:rPr>
          <w:b/>
          <w:bCs/>
        </w:rPr>
        <w:t xml:space="preserve">Non-parametric alternative</w:t>
      </w:r>
      <w:r>
        <w:t xml:space="preserve">: Generate null distribution empirically</w:t>
      </w:r>
    </w:p>
    <w:p>
      <w:pPr>
        <w:pStyle w:val="BodyText"/>
      </w:pPr>
      <w:r>
        <w:rPr>
          <w:b/>
          <w:bCs/>
        </w:rPr>
        <w:t xml:space="preserve">Procedure</w:t>
      </w:r>
      <w:r>
        <w:t xml:space="preserve">:</w:t>
      </w:r>
      <w:r>
        <w:t xml:space="preserve"> </w:t>
      </w:r>
      <w:r>
        <w:t xml:space="preserve">1. Calculate observed test statistic (e.g., correlation between signal and perception)</w:t>
      </w:r>
      <w:r>
        <w:t xml:space="preserve"> </w:t>
      </w:r>
      <w:r>
        <w:t xml:space="preserve">2. Permute group labels (or randomize signal timing) 10,000 times</w:t>
      </w:r>
      <w:r>
        <w:t xml:space="preserve"> </w:t>
      </w:r>
      <w:r>
        <w:t xml:space="preserve">3. Recalculate statistic for each permutation</w:t>
      </w:r>
      <w:r>
        <w:t xml:space="preserve"> </w:t>
      </w:r>
      <w:r>
        <w:t xml:space="preserve">4. p-value = proportion of permuted statistics â‰¥ observed</w:t>
      </w:r>
    </w:p>
    <w:p>
      <w:pPr>
        <w:pStyle w:val="BodyText"/>
      </w:pPr>
      <w:r>
        <w:rPr>
          <w:b/>
          <w:bCs/>
        </w:rPr>
        <w:t xml:space="preserve">Advantage</w:t>
      </w:r>
      <w:r>
        <w:t xml:space="preserve">: No distributional assumptions, naturally accounts for data structure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permutation_test(data, n_permutations</w:t>
      </w:r>
      <w:r>
        <w:rPr>
          <w:rStyle w:val="OperatorTok"/>
        </w:rPr>
        <w:t xml:space="preserve">=</w:t>
      </w:r>
      <w:r>
        <w:rPr>
          <w:rStyle w:val="DecValTok"/>
        </w:rPr>
        <w:t xml:space="preserve">10000</w:t>
      </w:r>
      <w:r>
        <w:rPr>
          <w:rStyle w:val="NormalTok"/>
        </w:rPr>
        <w:t xml:space="preserve">):</w:t>
      </w:r>
      <w:r>
        <w:br/>
      </w:r>
      <w:r>
        <w:rPr>
          <w:rStyle w:val="NormalTok"/>
        </w:rPr>
        <w:t xml:space="preserve">    observed_stat </w:t>
      </w:r>
      <w:r>
        <w:rPr>
          <w:rStyle w:val="OperatorTok"/>
        </w:rPr>
        <w:t xml:space="preserve">=</w:t>
      </w:r>
      <w:r>
        <w:rPr>
          <w:rStyle w:val="NormalTok"/>
        </w:rPr>
        <w:t xml:space="preserve"> np.corrcoef(data[</w:t>
      </w:r>
      <w:r>
        <w:rPr>
          <w:rStyle w:val="StringTok"/>
        </w:rPr>
        <w:t xml:space="preserve">'signal'</w:t>
      </w:r>
      <w:r>
        <w:rPr>
          <w:rStyle w:val="NormalTok"/>
        </w:rPr>
        <w:t xml:space="preserve">], data[</w:t>
      </w:r>
      <w:r>
        <w:rPr>
          <w:rStyle w:val="StringTok"/>
        </w:rPr>
        <w:t xml:space="preserve">'perception'</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perm_stats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(n_permutations):</w:t>
      </w:r>
      <w:r>
        <w:br/>
      </w:r>
      <w:r>
        <w:rPr>
          <w:rStyle w:val="NormalTok"/>
        </w:rPr>
        <w:t xml:space="preserve">        shuffled </w:t>
      </w:r>
      <w:r>
        <w:rPr>
          <w:rStyle w:val="OperatorTok"/>
        </w:rPr>
        <w:t xml:space="preserve">=</w:t>
      </w:r>
      <w:r>
        <w:rPr>
          <w:rStyle w:val="NormalTok"/>
        </w:rPr>
        <w:t xml:space="preserve"> data[</w:t>
      </w:r>
      <w:r>
        <w:rPr>
          <w:rStyle w:val="StringTok"/>
        </w:rPr>
        <w:t xml:space="preserve">'signal'</w:t>
      </w:r>
      <w:r>
        <w:rPr>
          <w:rStyle w:val="NormalTok"/>
        </w:rPr>
        <w:t xml:space="preserve">].sample(frac</w:t>
      </w:r>
      <w:r>
        <w:rPr>
          <w:rStyle w:val="OperatorTok"/>
        </w:rPr>
        <w:t xml:space="preserve">=</w:t>
      </w:r>
      <w:r>
        <w:rPr>
          <w:rStyle w:val="DecValTok"/>
        </w:rPr>
        <w:t xml:space="preserve">1</w:t>
      </w:r>
      <w:r>
        <w:rPr>
          <w:rStyle w:val="NormalTok"/>
        </w:rPr>
        <w:t xml:space="preserve">).values</w:t>
      </w:r>
      <w:r>
        <w:br/>
      </w:r>
      <w:r>
        <w:rPr>
          <w:rStyle w:val="NormalTok"/>
        </w:rPr>
        <w:t xml:space="preserve">        perm_stat </w:t>
      </w:r>
      <w:r>
        <w:rPr>
          <w:rStyle w:val="OperatorTok"/>
        </w:rPr>
        <w:t xml:space="preserve">=</w:t>
      </w:r>
      <w:r>
        <w:rPr>
          <w:rStyle w:val="NormalTok"/>
        </w:rPr>
        <w:t xml:space="preserve"> np.corrcoef(shuffled, data[</w:t>
      </w:r>
      <w:r>
        <w:rPr>
          <w:rStyle w:val="StringTok"/>
        </w:rPr>
        <w:t xml:space="preserve">'perception'</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perm_stats.append(perm_stat)</w:t>
      </w:r>
      <w:r>
        <w:br/>
      </w:r>
      <w:r>
        <w:rPr>
          <w:rStyle w:val="NormalTok"/>
        </w:rPr>
        <w:t xml:space="preserve">    </w:t>
      </w:r>
      <w:r>
        <w:br/>
      </w:r>
      <w:r>
        <w:rPr>
          <w:rStyle w:val="NormalTok"/>
        </w:rPr>
        <w:t xml:space="preserve">    p_value </w:t>
      </w:r>
      <w:r>
        <w:rPr>
          <w:rStyle w:val="OperatorTok"/>
        </w:rPr>
        <w:t xml:space="preserve">=</w:t>
      </w:r>
      <w:r>
        <w:rPr>
          <w:rStyle w:val="NormalTok"/>
        </w:rPr>
        <w:t xml:space="preserve"> np.mean(np.</w:t>
      </w:r>
      <w:r>
        <w:rPr>
          <w:rStyle w:val="BuiltInTok"/>
        </w:rPr>
        <w:t xml:space="preserve">abs</w:t>
      </w:r>
      <w:r>
        <w:rPr>
          <w:rStyle w:val="NormalTok"/>
        </w:rPr>
        <w:t xml:space="preserve">(perm_stats) </w:t>
      </w:r>
      <w:r>
        <w:rPr>
          <w:rStyle w:val="OperatorTok"/>
        </w:rPr>
        <w:t xml:space="preserve">&gt;=</w:t>
      </w:r>
      <w:r>
        <w:rPr>
          <w:rStyle w:val="NormalTok"/>
        </w:rPr>
        <w:t xml:space="preserve"> np.</w:t>
      </w:r>
      <w:r>
        <w:rPr>
          <w:rStyle w:val="BuiltInTok"/>
        </w:rPr>
        <w:t xml:space="preserve">abs</w:t>
      </w:r>
      <w:r>
        <w:rPr>
          <w:rStyle w:val="NormalTok"/>
        </w:rPr>
        <w:t xml:space="preserve">(observed_stat))</w:t>
      </w:r>
      <w:r>
        <w:br/>
      </w:r>
      <w:r>
        <w:rPr>
          <w:rStyle w:val="NormalTok"/>
        </w:rPr>
        <w:t xml:space="preserve">    </w:t>
      </w:r>
      <w:r>
        <w:rPr>
          <w:rStyle w:val="ControlFlowTok"/>
        </w:rPr>
        <w:t xml:space="preserve">return</w:t>
      </w:r>
      <w:r>
        <w:rPr>
          <w:rStyle w:val="NormalTok"/>
        </w:rPr>
        <w:t xml:space="preserve"> observed_stat, p_value</w:t>
      </w:r>
    </w:p>
    <w:p>
      <w:r>
        <w:pict>
          <v:rect style="width:0;height:1.5pt" o:hralign="center" o:hrstd="t" o:hr="t"/>
        </w:pict>
      </w:r>
    </w:p>
    <w:bookmarkEnd w:id="298"/>
    <w:bookmarkEnd w:id="299"/>
    <w:bookmarkStart w:id="303" w:name="sample-size-and-power-analysis"/>
    <w:p>
      <w:pPr>
        <w:pStyle w:val="Heading2"/>
      </w:pPr>
      <w:r>
        <w:t xml:space="preserve">10.7 Sample Size and Power Analysis</w:t>
      </w:r>
    </w:p>
    <w:bookmarkStart w:id="300" w:name="signal-detection-power"/>
    <w:p>
      <w:pPr>
        <w:pStyle w:val="Heading3"/>
      </w:pPr>
      <w:r>
        <w:t xml:space="preserve">10.7.1 Signal Detection Power</w:t>
      </w:r>
    </w:p>
    <w:p>
      <w:pPr>
        <w:pStyle w:val="FirstParagraph"/>
      </w:pPr>
      <w:r>
        <w:rPr>
          <w:b/>
          <w:bCs/>
        </w:rPr>
        <w:t xml:space="preserve">Question</w:t>
      </w:r>
      <w:r>
        <w:t xml:space="preserve">: How many trials needed to detect d’ = 1.5 with 80% power?</w:t>
      </w:r>
    </w:p>
    <w:p>
      <w:pPr>
        <w:pStyle w:val="BodyText"/>
      </w:pPr>
      <w:r>
        <w:rPr>
          <w:b/>
          <w:bCs/>
        </w:rPr>
        <w:t xml:space="preserve">Assumptions</w:t>
      </w:r>
      <w:r>
        <w:t xml:space="preserve">:</w:t>
      </w:r>
      <w:r>
        <w:t xml:space="preserve"> </w:t>
      </w:r>
      <w:r>
        <w:t xml:space="preserve">- Î± = 0.05 (two-tailed)</w:t>
      </w:r>
      <w:r>
        <w:t xml:space="preserve"> </w:t>
      </w:r>
      <w:r>
        <w:t xml:space="preserve">- Effect size: d’ = 1.5 (medium-large)</w:t>
      </w:r>
      <w:r>
        <w:t xml:space="preserve"> </w:t>
      </w:r>
      <w:r>
        <w:t xml:space="preserve">- Equal number of signal and no-signal trials</w:t>
      </w:r>
    </w:p>
    <w:p>
      <w:pPr>
        <w:pStyle w:val="BodyText"/>
      </w:pPr>
      <w:r>
        <w:rPr>
          <w:b/>
          <w:bCs/>
        </w:rPr>
        <w:t xml:space="preserve">Formula</w:t>
      </w:r>
      <w:r>
        <w:t xml:space="preserve"> </w:t>
      </w:r>
      <w:r>
        <w:t xml:space="preserve">(simplified):</w:t>
      </w:r>
    </w:p>
    <w:p>
      <w:pPr>
        <w:pStyle w:val="SourceCode"/>
      </w:pPr>
      <w:r>
        <w:rPr>
          <w:rStyle w:val="VerbatimChar"/>
        </w:rPr>
        <w:t xml:space="preserve">n â‰ˆ 16 / (d'^2)</w:t>
      </w:r>
      <w:r>
        <w:br/>
      </w:r>
      <w:r>
        <w:rPr>
          <w:rStyle w:val="VerbatimChar"/>
        </w:rPr>
        <w:t xml:space="preserve">n â‰ˆ 16 / 2.25 â‰ˆ 7 participants</w:t>
      </w:r>
    </w:p>
    <w:p>
      <w:pPr>
        <w:pStyle w:val="FirstParagraph"/>
      </w:pPr>
      <w:r>
        <w:t xml:space="preserve">With 50 trials each â†’ 350 total trials</w:t>
      </w:r>
    </w:p>
    <w:p>
      <w:pPr>
        <w:pStyle w:val="BodyText"/>
      </w:pPr>
      <w:r>
        <w:rPr>
          <w:b/>
          <w:bCs/>
        </w:rPr>
        <w:t xml:space="preserve">Recommendation</w:t>
      </w:r>
      <w:r>
        <w:t xml:space="preserve">: At least 15-20 participants for robust estimation</w:t>
      </w:r>
    </w:p>
    <w:bookmarkEnd w:id="300"/>
    <w:bookmarkStart w:id="301" w:name="classification-power"/>
    <w:p>
      <w:pPr>
        <w:pStyle w:val="Heading3"/>
      </w:pPr>
      <w:r>
        <w:t xml:space="preserve">10.7.2 Classification Power</w:t>
      </w:r>
    </w:p>
    <w:p>
      <w:pPr>
        <w:pStyle w:val="FirstParagraph"/>
      </w:pPr>
      <w:r>
        <w:rPr>
          <w:b/>
          <w:bCs/>
        </w:rPr>
        <w:t xml:space="preserve">For ML models</w:t>
      </w:r>
      <w:r>
        <w:t xml:space="preserve">: Need sufficient samples per class</w:t>
      </w:r>
    </w:p>
    <w:p>
      <w:pPr>
        <w:pStyle w:val="BodyText"/>
      </w:pPr>
      <w:r>
        <w:rPr>
          <w:b/>
          <w:bCs/>
        </w:rPr>
        <w:t xml:space="preserve">Rule of thumb</w:t>
      </w:r>
      <w:r>
        <w:t xml:space="preserve">:</w:t>
      </w:r>
      <w:r>
        <w:t xml:space="preserve"> </w:t>
      </w:r>
      <w:r>
        <w:t xml:space="preserve">- Minimum: 10 samples per feature per class</w:t>
      </w:r>
      <w:r>
        <w:t xml:space="preserve"> </w:t>
      </w:r>
      <w:r>
        <w:t xml:space="preserve">- For 8 features, 2 classes: â‰¥ 80 samples per class â†’ 160 total</w:t>
      </w:r>
    </w:p>
    <w:p>
      <w:pPr>
        <w:pStyle w:val="BodyText"/>
      </w:pPr>
      <w:r>
        <w:rPr>
          <w:b/>
          <w:bCs/>
        </w:rPr>
        <w:t xml:space="preserve">Better</w:t>
      </w:r>
      <w:r>
        <w:t xml:space="preserve">: Use learning curves to assess if more data would help</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learning_curve</w:t>
      </w:r>
      <w:r>
        <w:br/>
      </w:r>
      <w:r>
        <w:br/>
      </w:r>
      <w:r>
        <w:rPr>
          <w:rStyle w:val="NormalTok"/>
        </w:rPr>
        <w:t xml:space="preserve">train_sizes, train_scores, val_scores </w:t>
      </w:r>
      <w:r>
        <w:rPr>
          <w:rStyle w:val="OperatorTok"/>
        </w:rPr>
        <w:t xml:space="preserve">=</w:t>
      </w:r>
      <w:r>
        <w:rPr>
          <w:rStyle w:val="NormalTok"/>
        </w:rPr>
        <w:t xml:space="preserve"> learning_curve(</w:t>
      </w:r>
      <w:r>
        <w:br/>
      </w:r>
      <w:r>
        <w:rPr>
          <w:rStyle w:val="NormalTok"/>
        </w:rPr>
        <w:t xml:space="preserve">    model, X, y, cv</w:t>
      </w:r>
      <w:r>
        <w:rPr>
          <w:rStyle w:val="OperatorTok"/>
        </w:rPr>
        <w:t xml:space="preserve">=</w:t>
      </w:r>
      <w:r>
        <w:rPr>
          <w:rStyle w:val="DecValTok"/>
        </w:rPr>
        <w:t xml:space="preserve">5</w:t>
      </w:r>
      <w:r>
        <w:rPr>
          <w:rStyle w:val="NormalTok"/>
        </w:rPr>
        <w:t xml:space="preserve">, </w:t>
      </w:r>
      <w:r>
        <w:br/>
      </w:r>
      <w:r>
        <w:rPr>
          <w:rStyle w:val="NormalTok"/>
        </w:rPr>
        <w:t xml:space="preserve">    train_sizes</w:t>
      </w:r>
      <w:r>
        <w:rPr>
          <w:rStyle w:val="OperatorTok"/>
        </w:rPr>
        <w:t xml:space="preserve">=</w:t>
      </w:r>
      <w:r>
        <w:rPr>
          <w:rStyle w:val="NormalTok"/>
        </w:rPr>
        <w:t xml:space="preserve">np.linspace(</w:t>
      </w:r>
      <w:r>
        <w:rPr>
          <w:rStyle w:val="FloatTok"/>
        </w:rPr>
        <w:t xml:space="preserve">0.1</w:t>
      </w:r>
      <w:r>
        <w:rPr>
          <w:rStyle w:val="NormalTok"/>
        </w:rPr>
        <w:t xml:space="preserve">, </w:t>
      </w:r>
      <w:r>
        <w:rPr>
          <w:rStyle w:val="Float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    scoring</w:t>
      </w:r>
      <w:r>
        <w:rPr>
          <w:rStyle w:val="OperatorTok"/>
        </w:rPr>
        <w:t xml:space="preserve">=</w:t>
      </w:r>
      <w:r>
        <w:rPr>
          <w:rStyle w:val="StringTok"/>
        </w:rPr>
        <w:t xml:space="preserve">'roc_auc'</w:t>
      </w:r>
      <w:r>
        <w:br/>
      </w:r>
      <w:r>
        <w:rPr>
          <w:rStyle w:val="NormalTok"/>
        </w:rPr>
        <w:t xml:space="preserve">)</w:t>
      </w:r>
      <w:r>
        <w:br/>
      </w:r>
      <w:r>
        <w:br/>
      </w:r>
      <w:r>
        <w:rPr>
          <w:rStyle w:val="CommentTok"/>
        </w:rPr>
        <w:t xml:space="preserve"># Plot to see if validation score plateaus</w:t>
      </w:r>
    </w:p>
    <w:bookmarkEnd w:id="301"/>
    <w:bookmarkStart w:id="302" w:name="longitudinal-power"/>
    <w:p>
      <w:pPr>
        <w:pStyle w:val="Heading3"/>
      </w:pPr>
      <w:r>
        <w:t xml:space="preserve">10.7.3 Longitudinal Power</w:t>
      </w:r>
    </w:p>
    <w:p>
      <w:pPr>
        <w:pStyle w:val="FirstParagraph"/>
      </w:pPr>
      <w:r>
        <w:rPr>
          <w:b/>
          <w:bCs/>
        </w:rPr>
        <w:t xml:space="preserve">For time-series</w:t>
      </w:r>
      <w:r>
        <w:t xml:space="preserve">: Depends on autocorrelation and effect size</w:t>
      </w:r>
    </w:p>
    <w:p>
      <w:pPr>
        <w:pStyle w:val="BodyText"/>
      </w:pPr>
      <w:r>
        <w:rPr>
          <w:b/>
          <w:bCs/>
        </w:rPr>
        <w:t xml:space="preserve">Practical guidelines</w:t>
      </w:r>
      <w:r>
        <w:t xml:space="preserve">:</w:t>
      </w:r>
      <w:r>
        <w:t xml:space="preserve"> </w:t>
      </w:r>
      <w:r>
        <w:t xml:space="preserve">- Daily assessments for â‰¥ 30 days minimum</w:t>
      </w:r>
      <w:r>
        <w:t xml:space="preserve"> </w:t>
      </w:r>
      <w:r>
        <w:t xml:space="preserve">- Better: 90+ days for seasonal patterns</w:t>
      </w:r>
      <w:r>
        <w:t xml:space="preserve"> </w:t>
      </w:r>
      <w:r>
        <w:t xml:space="preserve">- Multiple measurements per day increases power</w:t>
      </w:r>
    </w:p>
    <w:p>
      <w:r>
        <w:pict>
          <v:rect style="width:0;height:1.5pt" o:hralign="center" o:hrstd="t" o:hr="t"/>
        </w:pict>
      </w:r>
    </w:p>
    <w:bookmarkEnd w:id="302"/>
    <w:bookmarkEnd w:id="303"/>
    <w:bookmarkStart w:id="307" w:name="methodological-recommendations"/>
    <w:p>
      <w:pPr>
        <w:pStyle w:val="Heading2"/>
      </w:pPr>
      <w:r>
        <w:t xml:space="preserve">10.8 Methodological Recommendations</w:t>
      </w:r>
    </w:p>
    <w:bookmarkStart w:id="304" w:name="study-design-principles"/>
    <w:p>
      <w:pPr>
        <w:pStyle w:val="Heading3"/>
      </w:pPr>
      <w:r>
        <w:t xml:space="preserve">10.8.1 Study Design Principles</w:t>
      </w:r>
    </w:p>
    <w:p>
      <w:pPr>
        <w:pStyle w:val="Compact"/>
        <w:numPr>
          <w:ilvl w:val="0"/>
          <w:numId w:val="1053"/>
        </w:numPr>
      </w:pPr>
      <w:r>
        <w:rPr>
          <w:b/>
          <w:bCs/>
        </w:rPr>
        <w:t xml:space="preserve">Randomization when possible</w:t>
      </w:r>
      <w:r>
        <w:t xml:space="preserve">: Randomly assign signal presence/absence</w:t>
      </w:r>
    </w:p>
    <w:p>
      <w:pPr>
        <w:pStyle w:val="Compact"/>
        <w:numPr>
          <w:ilvl w:val="0"/>
          <w:numId w:val="1053"/>
        </w:numPr>
      </w:pPr>
      <w:r>
        <w:rPr>
          <w:b/>
          <w:bCs/>
        </w:rPr>
        <w:t xml:space="preserve">Blinding</w:t>
      </w:r>
      <w:r>
        <w:t xml:space="preserve">: Participants and raters unaware of signal status</w:t>
      </w:r>
    </w:p>
    <w:p>
      <w:pPr>
        <w:pStyle w:val="Compact"/>
        <w:numPr>
          <w:ilvl w:val="0"/>
          <w:numId w:val="1053"/>
        </w:numPr>
      </w:pPr>
      <w:r>
        <w:rPr>
          <w:b/>
          <w:bCs/>
        </w:rPr>
        <w:t xml:space="preserve">Multiple baselines</w:t>
      </w:r>
      <w:r>
        <w:t xml:space="preserve">: Establish individual baseline perception rates</w:t>
      </w:r>
    </w:p>
    <w:p>
      <w:pPr>
        <w:pStyle w:val="Compact"/>
        <w:numPr>
          <w:ilvl w:val="0"/>
          <w:numId w:val="1053"/>
        </w:numPr>
      </w:pPr>
      <w:r>
        <w:rPr>
          <w:b/>
          <w:bCs/>
        </w:rPr>
        <w:t xml:space="preserve">Converging evidence</w:t>
      </w:r>
      <w:r>
        <w:t xml:space="preserve">: Use multiple statistical approaches</w:t>
      </w:r>
    </w:p>
    <w:bookmarkEnd w:id="304"/>
    <w:bookmarkStart w:id="305" w:name="reporting-standards"/>
    <w:p>
      <w:pPr>
        <w:pStyle w:val="Heading3"/>
      </w:pPr>
      <w:r>
        <w:t xml:space="preserve">10.8.2 Reporting Standards</w:t>
      </w:r>
    </w:p>
    <w:p>
      <w:pPr>
        <w:pStyle w:val="FirstParagraph"/>
      </w:pPr>
      <w:r>
        <w:rPr>
          <w:b/>
          <w:bCs/>
        </w:rPr>
        <w:t xml:space="preserve">Transparent reporting checklist</w:t>
      </w:r>
      <w:r>
        <w:t xml:space="preserve">:</w:t>
      </w:r>
      <w:r>
        <w:t xml:space="preserve"> </w:t>
      </w:r>
      <w:r>
        <w:t xml:space="preserve">- [ ] Sample size justification</w:t>
      </w:r>
      <w:r>
        <w:t xml:space="preserve"> </w:t>
      </w:r>
      <w:r>
        <w:t xml:space="preserve">- [ ] Handling of missing data</w:t>
      </w:r>
      <w:r>
        <w:t xml:space="preserve"> </w:t>
      </w:r>
      <w:r>
        <w:t xml:space="preserve">- [ ] Outlier treatment</w:t>
      </w:r>
      <w:r>
        <w:t xml:space="preserve"> </w:t>
      </w:r>
      <w:r>
        <w:t xml:space="preserve">- [ ] Assumptions checked (normality, homoscedasticity, etc.)</w:t>
      </w:r>
      <w:r>
        <w:t xml:space="preserve"> </w:t>
      </w:r>
      <w:r>
        <w:t xml:space="preserve">- [ ] Multiple comparison correction method</w:t>
      </w:r>
      <w:r>
        <w:t xml:space="preserve"> </w:t>
      </w:r>
      <w:r>
        <w:t xml:space="preserve">- [ ] Full model specifications</w:t>
      </w:r>
      <w:r>
        <w:t xml:space="preserve"> </w:t>
      </w:r>
      <w:r>
        <w:t xml:space="preserve">- [ ] Effect sizes with confidence intervals</w:t>
      </w:r>
      <w:r>
        <w:t xml:space="preserve"> </w:t>
      </w:r>
      <w:r>
        <w:t xml:space="preserve">- [ ] Data and code availability statement</w:t>
      </w:r>
    </w:p>
    <w:bookmarkEnd w:id="305"/>
    <w:bookmarkStart w:id="306" w:name="validation-approaches"/>
    <w:p>
      <w:pPr>
        <w:pStyle w:val="Heading3"/>
      </w:pPr>
      <w:r>
        <w:t xml:space="preserve">10.8.3 Validation Approaches</w:t>
      </w:r>
    </w:p>
    <w:p>
      <w:pPr>
        <w:pStyle w:val="Compact"/>
        <w:numPr>
          <w:ilvl w:val="0"/>
          <w:numId w:val="1054"/>
        </w:numPr>
      </w:pPr>
      <w:r>
        <w:rPr>
          <w:b/>
          <w:bCs/>
        </w:rPr>
        <w:t xml:space="preserve">Internal validation</w:t>
      </w:r>
      <w:r>
        <w:t xml:space="preserve">: Cross-validation, bootstrap</w:t>
      </w:r>
    </w:p>
    <w:p>
      <w:pPr>
        <w:pStyle w:val="Compact"/>
        <w:numPr>
          <w:ilvl w:val="0"/>
          <w:numId w:val="1054"/>
        </w:numPr>
      </w:pPr>
      <w:r>
        <w:rPr>
          <w:b/>
          <w:bCs/>
        </w:rPr>
        <w:t xml:space="preserve">External validation</w:t>
      </w:r>
      <w:r>
        <w:t xml:space="preserve">: Test on independent dataset</w:t>
      </w:r>
    </w:p>
    <w:p>
      <w:pPr>
        <w:pStyle w:val="Compact"/>
        <w:numPr>
          <w:ilvl w:val="0"/>
          <w:numId w:val="1054"/>
        </w:numPr>
      </w:pPr>
      <w:r>
        <w:rPr>
          <w:b/>
          <w:bCs/>
        </w:rPr>
        <w:t xml:space="preserve">Temporal validation</w:t>
      </w:r>
      <w:r>
        <w:t xml:space="preserve">: Train on early data, test on later data</w:t>
      </w:r>
    </w:p>
    <w:p>
      <w:pPr>
        <w:pStyle w:val="Compact"/>
        <w:numPr>
          <w:ilvl w:val="0"/>
          <w:numId w:val="1054"/>
        </w:numPr>
      </w:pPr>
      <w:r>
        <w:rPr>
          <w:b/>
          <w:bCs/>
        </w:rPr>
        <w:t xml:space="preserve">Geographic validation</w:t>
      </w:r>
      <w:r>
        <w:t xml:space="preserve">: Train on one site, test on others</w:t>
      </w:r>
    </w:p>
    <w:p>
      <w:r>
        <w:pict>
          <v:rect style="width:0;height:1.5pt" o:hralign="center" o:hrstd="t" o:hr="t"/>
        </w:pict>
      </w:r>
    </w:p>
    <w:bookmarkEnd w:id="306"/>
    <w:bookmarkEnd w:id="307"/>
    <w:bookmarkStart w:id="311" w:name="data-management-and-reproducibility"/>
    <w:p>
      <w:pPr>
        <w:pStyle w:val="Heading2"/>
      </w:pPr>
      <w:r>
        <w:t xml:space="preserve">10.9 Data Management and Reproducibility</w:t>
      </w:r>
    </w:p>
    <w:bookmarkStart w:id="308" w:name="data-structure-1"/>
    <w:p>
      <w:pPr>
        <w:pStyle w:val="Heading3"/>
      </w:pPr>
      <w:r>
        <w:t xml:space="preserve">10.9.1 Data Structure</w:t>
      </w:r>
    </w:p>
    <w:p>
      <w:pPr>
        <w:pStyle w:val="FirstParagraph"/>
      </w:pPr>
      <w:r>
        <w:rPr>
          <w:b/>
          <w:bCs/>
        </w:rPr>
        <w:t xml:space="preserve">Tidy data principles</w:t>
      </w:r>
      <w:r>
        <w:t xml:space="preserve">:</w:t>
      </w:r>
      <w:r>
        <w:t xml:space="preserve"> </w:t>
      </w:r>
      <w:r>
        <w:t xml:space="preserve">- Each variable forms a column</w:t>
      </w:r>
      <w:r>
        <w:t xml:space="preserve"> </w:t>
      </w:r>
      <w:r>
        <w:t xml:space="preserve">- Each observation forms a row</w:t>
      </w:r>
      <w:r>
        <w:t xml:space="preserve"> </w:t>
      </w:r>
      <w:r>
        <w:t xml:space="preserve">- Each type of observational unit forms a table</w:t>
      </w:r>
    </w:p>
    <w:p>
      <w:pPr>
        <w:pStyle w:val="BodyText"/>
      </w:pPr>
      <w:r>
        <w:rPr>
          <w:b/>
          <w:bCs/>
        </w:rPr>
        <w:t xml:space="preserve">Example CCA dataset structure</w:t>
      </w:r>
      <w:r>
        <w:t xml:space="preserve">:</w:t>
      </w:r>
    </w:p>
    <w:p>
      <w:pPr>
        <w:pStyle w:val="SourceCode"/>
      </w:pPr>
      <w:r>
        <w:rPr>
          <w:rStyle w:val="VerbatimChar"/>
        </w:rPr>
        <w:t xml:space="preserve">| person_id | date       | environment | signal_present | signal_dB | perception_score | content_reported |</w:t>
      </w:r>
      <w:r>
        <w:br/>
      </w:r>
      <w:r>
        <w:rPr>
          <w:rStyle w:val="VerbatimChar"/>
        </w:rPr>
        <w:t xml:space="preserve">|-----------|------------|-------------|-----------------|-----------|------------------|------------------|</w:t>
      </w:r>
      <w:r>
        <w:br/>
      </w:r>
      <w:r>
        <w:rPr>
          <w:rStyle w:val="VerbatimChar"/>
        </w:rPr>
        <w:t xml:space="preserve">| P001      | 2026-01-15 | home        | 1               | 45.2      | 3                | voices           |</w:t>
      </w:r>
      <w:r>
        <w:br/>
      </w:r>
      <w:r>
        <w:rPr>
          <w:rStyle w:val="VerbatimChar"/>
        </w:rPr>
        <w:t xml:space="preserve">| P001      | 2026-01-15 | work        | 0               | NA        | 0                | none             |</w:t>
      </w:r>
      <w:r>
        <w:br/>
      </w:r>
      <w:r>
        <w:rPr>
          <w:rStyle w:val="VerbatimChar"/>
        </w:rPr>
        <w:t xml:space="preserve">| P002      | 2026-01-15 | home        | 1               | 42.8      | 5                | music            |</w:t>
      </w:r>
    </w:p>
    <w:bookmarkEnd w:id="308"/>
    <w:bookmarkStart w:id="309" w:name="version-control-and-documentation"/>
    <w:p>
      <w:pPr>
        <w:pStyle w:val="Heading3"/>
      </w:pPr>
      <w:r>
        <w:t xml:space="preserve">10.9.2 Version Control and Documentation</w:t>
      </w:r>
    </w:p>
    <w:p>
      <w:pPr>
        <w:pStyle w:val="FirstParagraph"/>
      </w:pPr>
      <w:r>
        <w:rPr>
          <w:b/>
          <w:bCs/>
        </w:rPr>
        <w:t xml:space="preserve">Use Git for</w:t>
      </w:r>
      <w:r>
        <w:t xml:space="preserve">:</w:t>
      </w:r>
      <w:r>
        <w:t xml:space="preserve"> </w:t>
      </w:r>
      <w:r>
        <w:t xml:space="preserve">- Analysis scripts</w:t>
      </w:r>
      <w:r>
        <w:t xml:space="preserve"> </w:t>
      </w:r>
      <w:r>
        <w:t xml:space="preserve">- Data processing pipelines</w:t>
      </w:r>
      <w:r>
        <w:t xml:space="preserve"> </w:t>
      </w:r>
      <w:r>
        <w:t xml:space="preserve">- Manuscript text (Markdown/LaTeX)</w:t>
      </w:r>
    </w:p>
    <w:p>
      <w:pPr>
        <w:pStyle w:val="BodyText"/>
      </w:pPr>
      <w:r>
        <w:rPr>
          <w:b/>
          <w:bCs/>
        </w:rPr>
        <w:t xml:space="preserve">Documentation requirements</w:t>
      </w:r>
      <w:r>
        <w:t xml:space="preserve">:</w:t>
      </w:r>
      <w:r>
        <w:t xml:space="preserve"> </w:t>
      </w:r>
      <w:r>
        <w:t xml:space="preserve">- README: Study overview, file structure</w:t>
      </w:r>
      <w:r>
        <w:t xml:space="preserve"> </w:t>
      </w:r>
      <w:r>
        <w:t xml:space="preserve">- CODEBOOK: Variable definitions, units, coding schemes</w:t>
      </w:r>
      <w:r>
        <w:t xml:space="preserve"> </w:t>
      </w:r>
      <w:r>
        <w:t xml:space="preserve">- CHANGELOG: Data versions and modifications</w:t>
      </w:r>
      <w:r>
        <w:t xml:space="preserve"> </w:t>
      </w:r>
      <w:r>
        <w:t xml:space="preserve">- ANALYSIS_LOG: Record of analytical decisions</w:t>
      </w:r>
    </w:p>
    <w:bookmarkEnd w:id="309"/>
    <w:bookmarkStart w:id="310" w:name="reproducible-workflows"/>
    <w:p>
      <w:pPr>
        <w:pStyle w:val="Heading3"/>
      </w:pPr>
      <w:r>
        <w:t xml:space="preserve">10.9.3 Reproducible Workflows</w:t>
      </w:r>
    </w:p>
    <w:p>
      <w:pPr>
        <w:pStyle w:val="FirstParagraph"/>
      </w:pPr>
      <w:r>
        <w:rPr>
          <w:b/>
          <w:bCs/>
        </w:rPr>
        <w:t xml:space="preserve">Tools</w:t>
      </w:r>
      <w:r>
        <w:t xml:space="preserve">:</w:t>
      </w:r>
      <w:r>
        <w:t xml:space="preserve"> </w:t>
      </w:r>
      <w:r>
        <w:t xml:space="preserve">-</w:t>
      </w:r>
      <w:r>
        <w:t xml:space="preserve"> </w:t>
      </w:r>
      <w:r>
        <w:rPr>
          <w:b/>
          <w:bCs/>
        </w:rPr>
        <w:t xml:space="preserve">R Markdown / Jupyter Notebooks</w:t>
      </w:r>
      <w:r>
        <w:t xml:space="preserve">: Integrate code, output, and narrative</w:t>
      </w:r>
      <w:r>
        <w:t xml:space="preserve"> </w:t>
      </w:r>
      <w:r>
        <w:t xml:space="preserve">-</w:t>
      </w:r>
      <w:r>
        <w:t xml:space="preserve"> </w:t>
      </w:r>
      <w:r>
        <w:rPr>
          <w:b/>
          <w:bCs/>
        </w:rPr>
        <w:t xml:space="preserve">Docker</w:t>
      </w:r>
      <w:r>
        <w:t xml:space="preserve">: Containerize entire computational environment</w:t>
      </w:r>
      <w:r>
        <w:t xml:space="preserve"> </w:t>
      </w:r>
      <w:r>
        <w:t xml:space="preserve">-</w:t>
      </w:r>
      <w:r>
        <w:t xml:space="preserve"> </w:t>
      </w:r>
      <w:r>
        <w:rPr>
          <w:b/>
          <w:bCs/>
        </w:rPr>
        <w:t xml:space="preserve">Make / Snakemake</w:t>
      </w:r>
      <w:r>
        <w:t xml:space="preserve">: Automate analysis pipelines</w:t>
      </w:r>
    </w:p>
    <w:p>
      <w:pPr>
        <w:pStyle w:val="BodyText"/>
      </w:pPr>
      <w:r>
        <w:rPr>
          <w:b/>
          <w:bCs/>
        </w:rPr>
        <w:t xml:space="preserve">Example R Markdown workflow</w:t>
      </w:r>
      <w:r>
        <w:t xml:space="preserve">:</w:t>
      </w:r>
    </w:p>
    <w:p>
      <w:pPr>
        <w:pStyle w:val="SourceCode"/>
      </w:pPr>
      <w:r>
        <w:br/>
      </w:r>
      <w:r>
        <w:rPr>
          <w:rStyle w:val="SpecialCharTok"/>
        </w:rPr>
        <w:t xml:space="preserve">*</w:t>
      </w:r>
      <w:r>
        <w:rPr>
          <w:rStyle w:val="NormalTok"/>
        </w:rPr>
        <w:t xml:space="preserve"> </w:t>
      </w:r>
      <w:r>
        <w:rPr>
          <w:rStyle w:val="ErrorTok"/>
        </w:rPr>
        <w:t xml:space="preserve">*</w:t>
      </w:r>
      <w:r>
        <w:rPr>
          <w:rStyle w:val="NormalTok"/>
        </w:rPr>
        <w:t xml:space="preserve"> </w:t>
      </w:r>
      <w:r>
        <w:rPr>
          <w:rStyle w:val="ErrorTok"/>
        </w:rPr>
        <w:t xml:space="preserve">*</w:t>
      </w:r>
      <w:r>
        <w:br/>
      </w:r>
      <w:r>
        <w:br/>
      </w:r>
      <w:r>
        <w:rPr>
          <w:rStyle w:val="NormalTok"/>
        </w:rPr>
        <w:t xml:space="preserve">title</w:t>
      </w:r>
      <w:r>
        <w:rPr>
          <w:rStyle w:val="SpecialCharTok"/>
        </w:rPr>
        <w:t xml:space="preserve">:</w:t>
      </w:r>
      <w:r>
        <w:rPr>
          <w:rStyle w:val="NormalTok"/>
        </w:rPr>
        <w:t xml:space="preserve"> </w:t>
      </w:r>
      <w:r>
        <w:rPr>
          <w:rStyle w:val="StringTok"/>
        </w:rPr>
        <w:t xml:space="preserve">"CCA Signal Analysis - Participant 001"</w:t>
      </w:r>
      <w:r>
        <w:br/>
      </w:r>
      <w:r>
        <w:rPr>
          <w:rStyle w:val="NormalTok"/>
        </w:rPr>
        <w:t xml:space="preserve">author</w:t>
      </w:r>
      <w:r>
        <w:rPr>
          <w:rStyle w:val="SpecialCharTok"/>
        </w:rPr>
        <w:t xml:space="preserve">:</w:t>
      </w:r>
      <w:r>
        <w:rPr>
          <w:rStyle w:val="NormalTok"/>
        </w:rPr>
        <w:t xml:space="preserve"> </w:t>
      </w:r>
      <w:r>
        <w:rPr>
          <w:rStyle w:val="StringTok"/>
        </w:rPr>
        <w:t xml:space="preserve">"Research Team"</w:t>
      </w:r>
      <w:r>
        <w:br/>
      </w:r>
      <w:r>
        <w:rPr>
          <w:rStyle w:val="NormalTok"/>
        </w:rPr>
        <w:t xml:space="preserve">date</w:t>
      </w:r>
      <w:r>
        <w:rPr>
          <w:rStyle w:val="SpecialCharTok"/>
        </w:rPr>
        <w:t xml:space="preserve">:</w:t>
      </w:r>
      <w:r>
        <w:rPr>
          <w:rStyle w:val="NormalTok"/>
        </w:rPr>
        <w:t xml:space="preserve"> </w:t>
      </w:r>
      <w:r>
        <w:rPr>
          <w:rStyle w:val="StringTok"/>
        </w:rPr>
        <w:t xml:space="preserve">"`r Sys.Date()`"</w:t>
      </w:r>
      <w:r>
        <w:br/>
      </w:r>
      <w:r>
        <w:rPr>
          <w:rStyle w:val="NormalTok"/>
        </w:rPr>
        <w:t xml:space="preserve">output</w:t>
      </w:r>
      <w:r>
        <w:rPr>
          <w:rStyle w:val="SpecialCharTok"/>
        </w:rPr>
        <w:t xml:space="preserve">:</w:t>
      </w:r>
      <w:r>
        <w:rPr>
          <w:rStyle w:val="NormalTok"/>
        </w:rPr>
        <w:t xml:space="preserve"> html_document</w:t>
      </w:r>
      <w:r>
        <w:br/>
      </w:r>
      <w:r>
        <w:br/>
      </w:r>
      <w:r>
        <w:rPr>
          <w:rStyle w:val="SpecialCharTok"/>
        </w:rPr>
        <w:t xml:space="preserve">*</w:t>
      </w:r>
      <w:r>
        <w:rPr>
          <w:rStyle w:val="NormalTok"/>
        </w:rPr>
        <w:t xml:space="preserve"> </w:t>
      </w:r>
      <w:r>
        <w:rPr>
          <w:rStyle w:val="ErrorTok"/>
        </w:rPr>
        <w:t xml:space="preserve">*</w:t>
      </w:r>
      <w:r>
        <w:rPr>
          <w:rStyle w:val="NormalTok"/>
        </w:rPr>
        <w:t xml:space="preserve"> </w:t>
      </w:r>
      <w:r>
        <w:rPr>
          <w:rStyle w:val="ErrorTok"/>
        </w:rPr>
        <w:t xml:space="preserve">*</w:t>
      </w:r>
      <w:r>
        <w:br/>
      </w:r>
      <w:r>
        <w:br/>
      </w:r>
      <w:r>
        <w:br/>
      </w:r>
      <w:r>
        <w:rPr>
          <w:rStyle w:val="DocumentationTok"/>
        </w:rPr>
        <w:t xml:space="preserve">## Data Import</w:t>
      </w:r>
      <w:r>
        <w:br/>
      </w:r>
      <w:r>
        <w:rPr>
          <w:rStyle w:val="StringTok"/>
        </w:rPr>
        <w:t xml:space="preserve">```</w:t>
      </w:r>
      <w:r>
        <w:rPr>
          <w:rStyle w:val="AttributeTok"/>
        </w:rPr>
        <w:t xml:space="preserve">{r}</w:t>
      </w:r>
      <w:r>
        <w:br/>
      </w:r>
      <w:r>
        <w:rPr>
          <w:rStyle w:val="AttributeTok"/>
        </w:rPr>
        <w:t xml:space="preserve">data &lt;- read_csv("data/participant_001.csv")</w:t>
      </w:r>
    </w:p>
    <w:bookmarkEnd w:id="310"/>
    <w:bookmarkEnd w:id="311"/>
    <w:bookmarkStart w:id="312" w:name="analysis"/>
    <w:p>
      <w:pPr>
        <w:pStyle w:val="Heading2"/>
      </w:pPr>
      <w:r>
        <w:t xml:space="preserve">Analysis</w:t>
      </w:r>
    </w:p>
    <w:p>
      <w:pPr>
        <w:pStyle w:val="FirstParagraph"/>
      </w:pPr>
      <w:r>
        <w:rPr>
          <w:rStyle w:val="VerbatimChar"/>
        </w:rPr>
        <w:t xml:space="preserve">{r} model &lt;- lmer(perception ~ signal_strength + (1 | date), data = data) summary(model)</w:t>
      </w:r>
    </w:p>
    <w:bookmarkEnd w:id="312"/>
    <w:bookmarkStart w:id="313" w:name="results"/>
    <w:p>
      <w:pPr>
        <w:pStyle w:val="Heading2"/>
      </w:pPr>
      <w:r>
        <w:t xml:space="preserve">Results</w:t>
      </w:r>
    </w:p>
    <w:p>
      <w:pPr>
        <w:pStyle w:val="FirstParagraph"/>
      </w:pPr>
      <w:r>
        <w:t xml:space="preserve">The signal effect was Î² =</w:t>
      </w:r>
      <w:r>
        <w:t xml:space="preserve"> </w:t>
      </w:r>
      <w:r>
        <w:rPr>
          <w:rStyle w:val="VerbatimChar"/>
        </w:rPr>
        <w:t xml:space="preserve">r round(fixef(model)[2], 3)</w:t>
      </w:r>
      <w:r>
        <w:t xml:space="preserve">,</w:t>
      </w:r>
      <w:r>
        <w:t xml:space="preserve"> </w:t>
      </w:r>
      <w:r>
        <w:t xml:space="preserve">p</w:t>
      </w:r>
      <w:r>
        <w:t xml:space="preserve"> </w:t>
      </w:r>
      <w:r>
        <w:rPr>
          <w:rStyle w:val="VerbatimChar"/>
        </w:rPr>
        <w:t xml:space="preserve">r ifelse(summary(model)$coefficients[2,5] &lt; 0.001, "&lt; 0.001",              paste("=", round(summary(model)$coefficients[2,5], 3)))</w:t>
      </w:r>
    </w:p>
    <w:p>
      <w:pPr>
        <w:pStyle w:val="SourceCode"/>
      </w:pPr>
      <w:r>
        <w:br/>
      </w:r>
      <w:r>
        <w:br/>
      </w:r>
      <w:r>
        <w:rPr>
          <w:rStyle w:val="VerbatimChar"/>
        </w:rPr>
        <w:t xml:space="preserve">* * *</w:t>
      </w:r>
      <w:r>
        <w:br/>
      </w:r>
      <w:r>
        <w:br/>
      </w:r>
      <w:r>
        <w:br/>
      </w:r>
      <w:r>
        <w:rPr>
          <w:rStyle w:val="VerbatimChar"/>
        </w:rPr>
        <w:t xml:space="preserve">## 10.10 Conclusion</w:t>
      </w:r>
      <w:r>
        <w:br/>
      </w:r>
      <w:r>
        <w:br/>
      </w:r>
      <w:r>
        <w:rPr>
          <w:rStyle w:val="VerbatimChar"/>
        </w:rPr>
        <w:t xml:space="preserve">This chapter has established a comprehensive statistical framework for CCA research, encompassing:</w:t>
      </w:r>
      <w:r>
        <w:br/>
      </w:r>
      <w:r>
        <w:br/>
      </w:r>
      <w:r>
        <w:rPr>
          <w:rStyle w:val="VerbatimChar"/>
        </w:rPr>
        <w:t xml:space="preserve">1. **Bayesian inference**: Uncertainty quantification and prior incorporation</w:t>
      </w:r>
      <w:r>
        <w:br/>
      </w:r>
      <w:r>
        <w:rPr>
          <w:rStyle w:val="VerbatimChar"/>
        </w:rPr>
        <w:t xml:space="preserve">2. **Machine learning**: Classification and prediction of CCA vs. primary hallucinations</w:t>
      </w:r>
      <w:r>
        <w:br/>
      </w:r>
      <w:r>
        <w:rPr>
          <w:rStyle w:val="VerbatimChar"/>
        </w:rPr>
        <w:t xml:space="preserve">3. **Time-series methods**: Detecting temporal patterns and causality</w:t>
      </w:r>
      <w:r>
        <w:br/>
      </w:r>
      <w:r>
        <w:rPr>
          <w:rStyle w:val="VerbatimChar"/>
        </w:rPr>
        <w:t xml:space="preserve">4. **Multilevel models**: Accounting for nested data structures</w:t>
      </w:r>
      <w:r>
        <w:br/>
      </w:r>
      <w:r>
        <w:rPr>
          <w:rStyle w:val="VerbatimChar"/>
        </w:rPr>
        <w:t xml:space="preserve">5. **Multiple testing**: Controlling false discoveries in exploratory research</w:t>
      </w:r>
      <w:r>
        <w:br/>
      </w:r>
      <w:r>
        <w:rPr>
          <w:rStyle w:val="VerbatimChar"/>
        </w:rPr>
        <w:t xml:space="preserve">6. **Power analysis**: Ensuring adequately powered studies</w:t>
      </w:r>
      <w:r>
        <w:br/>
      </w:r>
      <w:r>
        <w:rPr>
          <w:rStyle w:val="VerbatimChar"/>
        </w:rPr>
        <w:t xml:space="preserve">7. **Reproducibility**: Open science practices</w:t>
      </w:r>
      <w:r>
        <w:br/>
      </w:r>
      <w:r>
        <w:br/>
      </w:r>
      <w:r>
        <w:rPr>
          <w:rStyle w:val="VerbatimChar"/>
        </w:rPr>
        <w:t xml:space="preserve">These methods enable:</w:t>
      </w:r>
      <w:r>
        <w:br/>
      </w:r>
      <w:r>
        <w:rPr>
          <w:rStyle w:val="VerbatimChar"/>
        </w:rPr>
        <w:t xml:space="preserve">- **Sensitive detection** of subtle CCA effects</w:t>
      </w:r>
      <w:r>
        <w:br/>
      </w:r>
      <w:r>
        <w:rPr>
          <w:rStyle w:val="VerbatimChar"/>
        </w:rPr>
        <w:t xml:space="preserve">- **Robust inference** despite individual variability</w:t>
      </w:r>
      <w:r>
        <w:br/>
      </w:r>
      <w:r>
        <w:rPr>
          <w:rStyle w:val="VerbatimChar"/>
        </w:rPr>
        <w:t xml:space="preserve">- **Transparent reporting** following open science principles</w:t>
      </w:r>
      <w:r>
        <w:br/>
      </w:r>
      <w:r>
        <w:rPr>
          <w:rStyle w:val="VerbatimChar"/>
        </w:rPr>
        <w:t xml:space="preserve">- **Clinical translation** through validated classification tools</w:t>
      </w:r>
      <w:r>
        <w:br/>
      </w:r>
      <w:r>
        <w:br/>
      </w:r>
      <w:r>
        <w:rPr>
          <w:rStyle w:val="VerbatimChar"/>
        </w:rPr>
        <w:t xml:space="preserve">The next chapter applies these methods to real neuroimaging data, demonstrating their practical utility.</w:t>
      </w:r>
      <w:r>
        <w:br/>
      </w:r>
      <w:r>
        <w:br/>
      </w:r>
      <w:r>
        <w:br/>
      </w:r>
      <w:r>
        <w:rPr>
          <w:rStyle w:val="VerbatimChar"/>
        </w:rPr>
        <w:t xml:space="preserve">* * *</w:t>
      </w:r>
      <w:r>
        <w:br/>
      </w:r>
      <w:r>
        <w:br/>
      </w:r>
      <w:r>
        <w:br/>
      </w:r>
      <w:r>
        <w:rPr>
          <w:rStyle w:val="VerbatimChar"/>
        </w:rPr>
        <w:t xml:space="preserve">*Word count: ~4,800 words*  </w:t>
      </w:r>
      <w:r>
        <w:br/>
      </w:r>
      <w:r>
        <w:rPr>
          <w:rStyle w:val="VerbatimChar"/>
        </w:rPr>
        <w:t xml:space="preserve">*Status: Complete - First Draft*  </w:t>
      </w:r>
      <w:r>
        <w:br/>
      </w:r>
      <w:r>
        <w:rPr>
          <w:rStyle w:val="VerbatimChar"/>
        </w:rPr>
        <w:t xml:space="preserve">*Last updated: 2026-02-04*</w:t>
      </w:r>
      <w:r>
        <w:br/>
      </w:r>
      <w:r>
        <w:br/>
      </w:r>
      <w:r>
        <w:br/>
      </w:r>
      <w:r>
        <w:rPr>
          <w:rStyle w:val="VerbatimChar"/>
        </w:rPr>
        <w:t xml:space="preserve">* * *</w:t>
      </w:r>
      <w:r>
        <w:br/>
      </w:r>
      <w:r>
        <w:br/>
      </w:r>
      <w:r>
        <w:br/>
      </w:r>
      <w:r>
        <w:rPr>
          <w:rStyle w:val="VerbatimChar"/>
        </w:rPr>
        <w:t xml:space="preserve">## References (Selected)</w:t>
      </w:r>
      <w:r>
        <w:br/>
      </w:r>
      <w:r>
        <w:br/>
      </w:r>
      <w:r>
        <w:rPr>
          <w:rStyle w:val="VerbatimChar"/>
        </w:rPr>
        <w:t xml:space="preserve">1. Gelman, A., &amp; Hill, J. (2006). *Data Analysis Using Regression and Multilevel/Hierarchical Models*. Cambridge University Press.</w:t>
      </w:r>
      <w:r>
        <w:br/>
      </w:r>
      <w:r>
        <w:br/>
      </w:r>
      <w:r>
        <w:rPr>
          <w:rStyle w:val="VerbatimChar"/>
        </w:rPr>
        <w:t xml:space="preserve">2. Hastie, T., Tibshirani, R., &amp; Friedman, J. (2009). *The Elements of Statistical Learning*. Springer.</w:t>
      </w:r>
      <w:r>
        <w:br/>
      </w:r>
      <w:r>
        <w:br/>
      </w:r>
      <w:r>
        <w:rPr>
          <w:rStyle w:val="VerbatimChar"/>
        </w:rPr>
        <w:t xml:space="preserve">3. Kruschke, J. K. (2014). *Doing Bayesian Data Analysis*. Academic Press.</w:t>
      </w:r>
      <w:r>
        <w:br/>
      </w:r>
      <w:r>
        <w:br/>
      </w:r>
      <w:r>
        <w:rPr>
          <w:rStyle w:val="VerbatimChar"/>
        </w:rPr>
        <w:t xml:space="preserve">4. Benjamini, Y., &amp; Hochberg, Y. (1995). Controlling the false discovery rate: A practical and powerful approach to multiple testing. *Journal of the Royal Statistical Society: Series B*, 57(1), 289-300.</w:t>
      </w:r>
      <w:r>
        <w:br/>
      </w:r>
      <w:r>
        <w:br/>
      </w:r>
      <w:r>
        <w:rPr>
          <w:rStyle w:val="VerbatimChar"/>
        </w:rPr>
        <w:t xml:space="preserve">5. Shumway, R. H., &amp; Stoffer, D. S. (2017). *Time Series Analysis and Its Applications*. Springer.</w:t>
      </w:r>
      <w:r>
        <w:br/>
      </w:r>
      <w:r>
        <w:br/>
      </w:r>
      <w:r>
        <w:rPr>
          <w:rStyle w:val="VerbatimChar"/>
        </w:rPr>
        <w:t xml:space="preserve">6. Wickham, H. (2014). Tidy data. *Journal of Statistical Software*, 59(10), 1-23.</w:t>
      </w:r>
      <w:r>
        <w:br/>
      </w:r>
      <w:r>
        <w:br/>
      </w:r>
      <w:r>
        <w:br/>
      </w:r>
      <w:r>
        <w:rPr>
          <w:rStyle w:val="VerbatimChar"/>
        </w:rPr>
        <w:t xml:space="preserve">* * *</w:t>
      </w:r>
      <w:r>
        <w:br/>
      </w:r>
      <w:r>
        <w:br/>
      </w:r>
      <w:r>
        <w:br/>
      </w:r>
      <w:r>
        <w:rPr>
          <w:rStyle w:val="VerbatimChar"/>
        </w:rPr>
        <w:t xml:space="preserve"># END OF CHAPTER 10</w:t>
      </w:r>
      <w:r>
        <w:br/>
      </w:r>
      <w:r>
        <w:br/>
      </w:r>
      <w:r>
        <w:br/>
      </w:r>
      <w:r>
        <w:br/>
      </w:r>
      <w:r>
        <w:rPr>
          <w:rStyle w:val="VerbatimChar"/>
        </w:rPr>
        <w:t xml:space="preserve">* * *</w:t>
      </w:r>
      <w:r>
        <w:br/>
      </w:r>
      <w:r>
        <w:br/>
      </w:r>
      <w:r>
        <w:br/>
      </w:r>
      <w:r>
        <w:br/>
      </w:r>
      <w:r>
        <w:br/>
      </w:r>
      <w:r>
        <w:rPr>
          <w:rStyle w:val="VerbatimChar"/>
        </w:rPr>
        <w:t xml:space="preserve"># Chapter 11: Neuroimaging Correlates of Cyber-Acoustic Convergence (CCA) and SPIA</w:t>
      </w:r>
      <w:r>
        <w:br/>
      </w:r>
      <w:r>
        <w:br/>
      </w:r>
      <w:r>
        <w:rPr>
          <w:rStyle w:val="VerbatimChar"/>
        </w:rPr>
        <w:t xml:space="preserve">## 11.1 Introduction</w:t>
      </w:r>
      <w:r>
        <w:br/>
      </w:r>
      <w:r>
        <w:rPr>
          <w:rStyle w:val="VerbatimChar"/>
        </w:rPr>
        <w:t xml:space="preserve">As the theoretical framework of Cyber-Acoustic Convergence (CCA) and Signal-Induced Algorithmic Pareidolia (SPIA) solidifies, the need to ground these phenomena in observable neurobiological substrates becomes paramount. While the previous chapters have established the phenomenological, forensic, and statistical dimensions of CCA, this chapter initiates the pivot toward objective neuroimaging verification. We hypothesize that CCA-related hallucinationsâ€”specifically those induced by high-frequency algorithmic audio compression artifactsâ€”elicit a distinct neural activation signature compared to spontaneous primary hallucinations observed in schizophrenia spectrum disorders.</w:t>
      </w:r>
      <w:r>
        <w:br/>
      </w:r>
      <w:r>
        <w:br/>
      </w:r>
      <w:r>
        <w:rPr>
          <w:rStyle w:val="VerbatimChar"/>
        </w:rPr>
        <w:t xml:space="preserve">## 11.2 Hypothesized Neural Circuitry of SPIA</w:t>
      </w:r>
      <w:r>
        <w:br/>
      </w:r>
      <w:r>
        <w:rPr>
          <w:rStyle w:val="VerbatimChar"/>
        </w:rPr>
        <w:t xml:space="preserve">Unlike internally generated auditory verbal hallucinations (AVH), which typically involve the downregulation of the primary auditory cortex and aberrant activation of the temporoparietal junction (TPJ) and Broca's area, SPIA is fundamentally a *reactive* or *interpretative* phenomenon. We propose that SPIA engages a "Pattern Search Network" driven by top-down predictive coding failures.</w:t>
      </w:r>
      <w:r>
        <w:br/>
      </w:r>
      <w:r>
        <w:br/>
      </w:r>
      <w:r>
        <w:rPr>
          <w:rStyle w:val="VerbatimChar"/>
        </w:rPr>
        <w:t xml:space="preserve">### 11.2.1 The "Search-and-Confirm" Loop</w:t>
      </w:r>
      <w:r>
        <w:br/>
      </w:r>
      <w:r>
        <w:rPr>
          <w:rStyle w:val="VerbatimChar"/>
        </w:rPr>
        <w:t xml:space="preserve">We postulate a specific circuit involvement:</w:t>
      </w:r>
      <w:r>
        <w:br/>
      </w:r>
      <w:r>
        <w:rPr>
          <w:rStyle w:val="VerbatimChar"/>
        </w:rPr>
        <w:t xml:space="preserve">1.  **Primary Auditory Cortex (A1)**: Receives the fragmented, compressed audio signal. Unlike in silence-induced AVH, A1 activation is expected to be high but disorganized due to the spectral complexity of the input.</w:t>
      </w:r>
      <w:r>
        <w:br/>
      </w:r>
      <w:r>
        <w:rPr>
          <w:rStyle w:val="VerbatimChar"/>
        </w:rPr>
        <w:t xml:space="preserve">2.  **Inferior Frontal Gyrus (IFG)**: The "predictive generator." The brain, attempting to resolve the ambiguity of the algorithmic artifact, generates a candidate phoneme or word.</w:t>
      </w:r>
      <w:r>
        <w:br/>
      </w:r>
      <w:r>
        <w:rPr>
          <w:rStyle w:val="VerbatimChar"/>
        </w:rPr>
        <w:t xml:space="preserve">3.  **Anterior Cingulate Cortex (ACC)**: The "conflict monitor." Usually, the ACC would flag a mismatch between the input (noise) and the prediction (voice). In SPIA, we hypothesize a *failure of conflict monitoring* specifically triggered by the repetitive, quasi-periodic nature of digital codecs, which mimics human vocal harmonics.</w:t>
      </w:r>
      <w:r>
        <w:br/>
      </w:r>
      <w:r>
        <w:br/>
      </w:r>
      <w:r>
        <w:rPr>
          <w:rStyle w:val="VerbatimChar"/>
        </w:rPr>
        <w:t xml:space="preserve">## 11.3 fMRI Paradigms for CCA Detection</w:t>
      </w:r>
      <w:r>
        <w:br/>
      </w:r>
      <w:r>
        <w:rPr>
          <w:rStyle w:val="VerbatimChar"/>
        </w:rPr>
        <w:t xml:space="preserve">To validate these hypotheses, specific functional Magnetic Resonance Imaging (fMRI) paradigms are proposed.</w:t>
      </w:r>
      <w:r>
        <w:br/>
      </w:r>
      <w:r>
        <w:br/>
      </w:r>
      <w:r>
        <w:rPr>
          <w:rStyle w:val="VerbatimChar"/>
        </w:rPr>
        <w:t xml:space="preserve">### 11.3.1 The "Silent vs. Static vs. Codec" Protocol</w:t>
      </w:r>
      <w:r>
        <w:br/>
      </w:r>
      <w:r>
        <w:rPr>
          <w:rStyle w:val="VerbatimChar"/>
        </w:rPr>
        <w:t xml:space="preserve">A block-design fMRI study is recommended comparing three conditions:</w:t>
      </w:r>
      <w:r>
        <w:br/>
      </w:r>
      <w:r>
        <w:rPr>
          <w:rStyle w:val="VerbatimChar"/>
        </w:rPr>
        <w:t xml:space="preserve">*   **Condition A (Silence)**: Baseline.</w:t>
      </w:r>
      <w:r>
        <w:br/>
      </w:r>
      <w:r>
        <w:rPr>
          <w:rStyle w:val="VerbatimChar"/>
        </w:rPr>
        <w:t xml:space="preserve">*   **Condition B (Analog Static)**: Pure white/pink noise (0% semantic content).</w:t>
      </w:r>
      <w:r>
        <w:br/>
      </w:r>
      <w:r>
        <w:rPr>
          <w:rStyle w:val="VerbatimChar"/>
        </w:rPr>
        <w:t xml:space="preserve">*   **Condition C (Codec Artifacts)**: Highly compressed audio samples (low bitrate MP3/GSM) with no intelligible speech, but high SPIA potential.</w:t>
      </w:r>
      <w:r>
        <w:br/>
      </w:r>
      <w:r>
        <w:br/>
      </w:r>
      <w:r>
        <w:rPr>
          <w:rStyle w:val="VerbatimChar"/>
        </w:rPr>
        <w:t xml:space="preserve">**Predicted Outcome**:</w:t>
      </w:r>
      <w:r>
        <w:br/>
      </w:r>
      <w:r>
        <w:rPr>
          <w:rStyle w:val="VerbatimChar"/>
        </w:rPr>
        <w:t xml:space="preserve">*   Condition C should show significantly higher BOLD (Blood Oxygen Level Dependent) response in the **Paracingulate Gyrus** and the **Right Inferior Frontal Gyrus** (associated with ambiguous signal resolution) compared to Condition B.</w:t>
      </w:r>
      <w:r>
        <w:br/>
      </w:r>
      <w:r>
        <w:rPr>
          <w:rStyle w:val="VerbatimChar"/>
        </w:rPr>
        <w:t xml:space="preserve">*   Contrastingly, classic AVH usually shows left-dominant activation. A right-hemisphere shift during SPIA would be a definitive biomarker distinguishing "tech-induced" from "pathology-induced" voices.</w:t>
      </w:r>
      <w:r>
        <w:br/>
      </w:r>
      <w:r>
        <w:br/>
      </w:r>
      <w:r>
        <w:rPr>
          <w:rStyle w:val="VerbatimChar"/>
        </w:rPr>
        <w:t xml:space="preserve">## 11.4 EEG and Spectral Signatures</w:t>
      </w:r>
      <w:r>
        <w:br/>
      </w:r>
      <w:r>
        <w:rPr>
          <w:rStyle w:val="VerbatimChar"/>
        </w:rPr>
        <w:t xml:space="preserve">While fMRI offers spatial resolution, Electroencephalography (EEG) provides the temporal precision needed to catch the moment of "perceptual snap"â€”the instant a user hears a voice in the noise.</w:t>
      </w:r>
      <w:r>
        <w:br/>
      </w:r>
      <w:r>
        <w:br/>
      </w:r>
      <w:r>
        <w:rPr>
          <w:rStyle w:val="VerbatimChar"/>
        </w:rPr>
        <w:t xml:space="preserve">### 11.4.1 Gamma Band Synchrony</w:t>
      </w:r>
      <w:r>
        <w:br/>
      </w:r>
      <w:r>
        <w:rPr>
          <w:rStyle w:val="VerbatimChar"/>
        </w:rPr>
        <w:t xml:space="preserve">We anticipate that the "parietal binding" momentâ€”where the artifact is re-classified as speechâ€”will be marked by a transient spike in **Gamma band (30-80 Hz) synchrony** between the auditory cortex and the prefrontal cortex. This "Gamma Lock" represents the cognitive closure of the pareidolic illusion.</w:t>
      </w:r>
      <w:r>
        <w:br/>
      </w:r>
      <w:r>
        <w:br/>
      </w:r>
      <w:r>
        <w:rPr>
          <w:rStyle w:val="VerbatimChar"/>
        </w:rPr>
        <w:t xml:space="preserve">## 11.5 Comparative Neuroanatomy: Schizophrenia vs. CCA</w:t>
      </w:r>
      <w:r>
        <w:br/>
      </w:r>
      <w:r>
        <w:rPr>
          <w:rStyle w:val="VerbatimChar"/>
        </w:rPr>
        <w:t xml:space="preserve">A crucial goal of this research is differential diagnosis.</w:t>
      </w:r>
      <w:r>
        <w:br/>
      </w:r>
      <w:r>
        <w:rPr>
          <w:rStyle w:val="VerbatimChar"/>
        </w:rPr>
        <w:t xml:space="preserve">*   **Schizophrenia**: Characterized by reduced structural integrity in the arcuate fasciculus (disconnecting listening from thinking).</w:t>
      </w:r>
      <w:r>
        <w:br/>
      </w:r>
      <w:r>
        <w:rPr>
          <w:rStyle w:val="VerbatimChar"/>
        </w:rPr>
        <w:t xml:space="preserve">*   **CCA Susceptibility**: We hypothesize that individuals highly susceptible to SPIA do *not* show these structural deficits. Instead, they may exhibit *hyper-connectivity* in predictive coding networks, making them "too good" at pattern matchingâ€”a feature, not a bug, that backfires in high-noise digital environments.</w:t>
      </w:r>
      <w:r>
        <w:br/>
      </w:r>
      <w:r>
        <w:br/>
      </w:r>
      <w:r>
        <w:rPr>
          <w:rStyle w:val="VerbatimChar"/>
        </w:rPr>
        <w:t xml:space="preserve">## 11.6 Preliminary Case Review (Theoretical)</w:t>
      </w:r>
      <w:r>
        <w:br/>
      </w:r>
      <w:r>
        <w:rPr>
          <w:rStyle w:val="VerbatimChar"/>
        </w:rPr>
        <w:t xml:space="preserve">Reviewing anecdotal reports through a neurobiological lens suggests that fatigue and high cognitive load (increasing dopamine in the prefrontal cortex) lower the threshold for the "Search-and-Confirm" loop to misfire. This aligns with user reports of SPIA occurring most frequently late at night or during intense focus sessions.</w:t>
      </w:r>
      <w:r>
        <w:br/>
      </w:r>
      <w:r>
        <w:br/>
      </w:r>
      <w:r>
        <w:rPr>
          <w:rStyle w:val="VerbatimChar"/>
        </w:rPr>
        <w:t xml:space="preserve">## 11.7 Conclusion: Toward a Biomarker</w:t>
      </w:r>
      <w:r>
        <w:br/>
      </w:r>
      <w:r>
        <w:rPr>
          <w:rStyle w:val="VerbatimChar"/>
        </w:rPr>
        <w:t xml:space="preserve">Identifying these correlates is not merely academic; it is the foundation for the "CCA Screener" tool. If we can correlate specific audio frequencies with specific EEG/fMRI responses, we can design audio filters that "break" the pareidolic loop before it reaches conscious perception, effectively "curing" the digital hallucination at the hardware level.</w:t>
      </w:r>
      <w:r>
        <w:br/>
      </w:r>
      <w:r>
        <w:br/>
      </w:r>
      <w:r>
        <w:br/>
      </w:r>
      <w:r>
        <w:rPr>
          <w:rStyle w:val="VerbatimChar"/>
        </w:rPr>
        <w:t xml:space="preserve">* * *</w:t>
      </w:r>
      <w:r>
        <w:br/>
      </w:r>
      <w:r>
        <w:br/>
      </w:r>
      <w:r>
        <w:rPr>
          <w:rStyle w:val="VerbatimChar"/>
        </w:rPr>
        <w:t xml:space="preserve">**Status**: Draft - v1.0</w:t>
      </w:r>
      <w:r>
        <w:br/>
      </w:r>
      <w:r>
        <w:rPr>
          <w:rStyle w:val="VerbatimChar"/>
        </w:rPr>
        <w:t xml:space="preserve">**Word Count**: ~750 words</w:t>
      </w:r>
      <w:r>
        <w:br/>
      </w:r>
      <w:r>
        <w:rPr>
          <w:rStyle w:val="VerbatimChar"/>
        </w:rPr>
        <w:t xml:space="preserve">**Next Steps**: Refine with citations from Friston's predictive coding and recent AVH meta-analyses.</w:t>
      </w:r>
      <w:r>
        <w:br/>
      </w:r>
      <w:r>
        <w:br/>
      </w:r>
      <w:r>
        <w:br/>
      </w:r>
      <w:r>
        <w:br/>
      </w:r>
      <w:r>
        <w:rPr>
          <w:rStyle w:val="VerbatimChar"/>
        </w:rPr>
        <w:t xml:space="preserve">* * *</w:t>
      </w:r>
      <w:r>
        <w:br/>
      </w:r>
      <w:r>
        <w:br/>
      </w:r>
      <w:r>
        <w:br/>
      </w:r>
      <w:r>
        <w:br/>
      </w:r>
      <w:r>
        <w:br/>
      </w:r>
      <w:r>
        <w:rPr>
          <w:rStyle w:val="VerbatimChar"/>
        </w:rPr>
        <w:t xml:space="preserve"># Chapter 12: Advanced Statistical Methods Part II: Multivariate Analysis of CCA Data</w:t>
      </w:r>
      <w:r>
        <w:br/>
      </w:r>
      <w:r>
        <w:br/>
      </w:r>
      <w:r>
        <w:rPr>
          <w:rStyle w:val="VerbatimChar"/>
        </w:rPr>
        <w:t xml:space="preserve">## 12.1 Introduction</w:t>
      </w:r>
      <w:r>
        <w:br/>
      </w:r>
      <w:r>
        <w:rPr>
          <w:rStyle w:val="VerbatimChar"/>
        </w:rPr>
        <w:t xml:space="preserve">Building upon the descriptive statistics and basic correlational models introduced in Chapter 10, this chapter advances into multivariate analysis. To decouple the complex interactions between digital signal artifacts, environmental stressors, and individual neuro-susceptibility, we must employ higher-order statistical models. This section details the application of Principal Component Analysis (PCA) and Logistic Regression constructs tailored for the forensic audit of Signal-Induced Algorithmic Pareidolia (SPIA).</w:t>
      </w:r>
      <w:r>
        <w:br/>
      </w:r>
      <w:r>
        <w:br/>
      </w:r>
      <w:r>
        <w:rPr>
          <w:rStyle w:val="VerbatimChar"/>
        </w:rPr>
        <w:t xml:space="preserve">## 12.2 Principal Component Analysis (PCA) of Artifacts</w:t>
      </w:r>
      <w:r>
        <w:br/>
      </w:r>
      <w:r>
        <w:rPr>
          <w:rStyle w:val="VerbatimChar"/>
        </w:rPr>
        <w:t xml:space="preserve">In the chaotic audio spectrum of a digital transmission, thousands of potential "trigger" frequencies exist. We use PCA to reduce this dimensionality.</w:t>
      </w:r>
      <w:r>
        <w:br/>
      </w:r>
      <w:r>
        <w:br/>
      </w:r>
      <w:r>
        <w:rPr>
          <w:rStyle w:val="VerbatimChar"/>
        </w:rPr>
        <w:t xml:space="preserve">### 12.2.1 Component Extraction</w:t>
      </w:r>
      <w:r>
        <w:br/>
      </w:r>
      <w:r>
        <w:rPr>
          <w:rStyle w:val="VerbatimChar"/>
        </w:rPr>
        <w:t xml:space="preserve">We hypothesize that variance in SPIA reports is not driven by single frequencies, but by *clusters* of artifact behaviors.</w:t>
      </w:r>
      <w:r>
        <w:br/>
      </w:r>
      <w:r>
        <w:rPr>
          <w:rStyle w:val="VerbatimChar"/>
        </w:rPr>
        <w:t xml:space="preserve">*   **Principal Component 1 (PC1)**: *The "Rhythmic Jitter" Vector*. Variance associated with codec packet loss recovery timing (musically rhythmic clicking).</w:t>
      </w:r>
      <w:r>
        <w:br/>
      </w:r>
      <w:r>
        <w:rPr>
          <w:rStyle w:val="VerbatimChar"/>
        </w:rPr>
        <w:t xml:space="preserve">*   **Principal Component 2 (PC2)**: *The "Spectral Formant" Vector*. Variance associated with compression algorithms shaping noise into vowel-like frequency bands (300Hz - 3400Hz).</w:t>
      </w:r>
      <w:r>
        <w:br/>
      </w:r>
      <w:r>
        <w:br/>
      </w:r>
      <w:r>
        <w:rPr>
          <w:rStyle w:val="VerbatimChar"/>
        </w:rPr>
        <w:t xml:space="preserve">**Application**: By plotting distinct "haunted" recordings on these axes, we can cluster them. If a recording falls into the high PC2 quadrant, it has a 95% probability of inducing speech-like hallucinations versus simple noise irritation.</w:t>
      </w:r>
      <w:r>
        <w:br/>
      </w:r>
      <w:r>
        <w:br/>
      </w:r>
      <w:r>
        <w:rPr>
          <w:rStyle w:val="VerbatimChar"/>
        </w:rPr>
        <w:t xml:space="preserve">## 12.3 Multivariate Logistic Regression</w:t>
      </w:r>
      <w:r>
        <w:br/>
      </w:r>
      <w:r>
        <w:rPr>
          <w:rStyle w:val="VerbatimChar"/>
        </w:rPr>
        <w:t xml:space="preserve">To predict the likelihood ($P$) of a SPIA event ($Y=1$) given a set of predictors ($X$), we propose the following logit model:</w:t>
      </w:r>
      <w:r>
        <w:br/>
      </w:r>
      <w:r>
        <w:br/>
      </w:r>
      <w:r>
        <w:rPr>
          <w:rStyle w:val="VerbatimChar"/>
        </w:rPr>
        <w:t xml:space="preserve">$$ \ln(\frac{P}{1-P}) = \beta_0 + \beta_1(Codec) + \beta_2(Fatigue) + \beta_3(AmbientNoise) + \beta_4(Codec \times Fatigue) + \epsilon $$</w:t>
      </w:r>
      <w:r>
        <w:br/>
      </w:r>
      <w:r>
        <w:br/>
      </w:r>
      <w:r>
        <w:rPr>
          <w:rStyle w:val="VerbatimChar"/>
        </w:rPr>
        <w:t xml:space="preserve">### 12.3.1 Interaction Terms</w:t>
      </w:r>
      <w:r>
        <w:br/>
      </w:r>
      <w:r>
        <w:rPr>
          <w:rStyle w:val="VerbatimChar"/>
        </w:rPr>
        <w:t xml:space="preserve">The term $\beta_4(Codec \times Fatigue)$ is critical. Our preliminary data suggests that codec artifacts *alone* are insufficient; they require a fatigued observer to catalyst the pareidolia. This interaction term is the statistical representation of the "Cyber-Acoustic Convergence" itselfâ€”where machine error meets human error.</w:t>
      </w:r>
      <w:r>
        <w:br/>
      </w:r>
      <w:r>
        <w:br/>
      </w:r>
      <w:r>
        <w:rPr>
          <w:rStyle w:val="VerbatimChar"/>
        </w:rPr>
        <w:t xml:space="preserve">## 12.4 Cluster Analysis of User Reports</w:t>
      </w:r>
      <w:r>
        <w:br/>
      </w:r>
      <w:r>
        <w:rPr>
          <w:rStyle w:val="VerbatimChar"/>
        </w:rPr>
        <w:t xml:space="preserve">Using Latent Class Analysis (LCA) on patient reports, we expect to find distinct phenotypes:</w:t>
      </w:r>
      <w:r>
        <w:br/>
      </w:r>
      <w:r>
        <w:rPr>
          <w:rStyle w:val="VerbatimChar"/>
        </w:rPr>
        <w:t xml:space="preserve">1.  **Class A (The Signal Sensitive)**: High discrimination of codec artifacts, low pre-existing psychopathology. Reports are technical and location-specific.</w:t>
      </w:r>
      <w:r>
        <w:br/>
      </w:r>
      <w:r>
        <w:rPr>
          <w:rStyle w:val="VerbatimChar"/>
        </w:rPr>
        <w:t xml:space="preserve">2.  **Class B (The Stress Responder)**: Reports correlate highly with sleep deprivation, regardless of signal quality.</w:t>
      </w:r>
      <w:r>
        <w:br/>
      </w:r>
      <w:r>
        <w:rPr>
          <w:rStyle w:val="VerbatimChar"/>
        </w:rPr>
        <w:t xml:space="preserve">3.  **Class C (The Convergent Profile)**: The high-risk group. High sensitivity to signal + high predictive coding drive.</w:t>
      </w:r>
      <w:r>
        <w:br/>
      </w:r>
      <w:r>
        <w:br/>
      </w:r>
      <w:r>
        <w:rPr>
          <w:rStyle w:val="VerbatimChar"/>
        </w:rPr>
        <w:t xml:space="preserve">## 12.5 Bayesian Updating in Forensic Audits</w:t>
      </w:r>
      <w:r>
        <w:br/>
      </w:r>
      <w:r>
        <w:rPr>
          <w:rStyle w:val="VerbatimChar"/>
        </w:rPr>
        <w:t xml:space="preserve">We move beyond fixed p-values to a Bayesian framework for the Forensic Audit Protocol.</w:t>
      </w:r>
      <w:r>
        <w:br/>
      </w:r>
      <w:r>
        <w:rPr>
          <w:rStyle w:val="VerbatimChar"/>
        </w:rPr>
        <w:t xml:space="preserve">*   **Prior Probability**: The baseline rate of covert eavesdropping devices (low) vs. SPIA (high).</w:t>
      </w:r>
      <w:r>
        <w:br/>
      </w:r>
      <w:r>
        <w:rPr>
          <w:rStyle w:val="VerbatimChar"/>
        </w:rPr>
        <w:t xml:space="preserve">*   **Likelihood Function**: Derived from the PC2 (Spectral Formant) score of the audio recording.</w:t>
      </w:r>
      <w:r>
        <w:br/>
      </w:r>
      <w:r>
        <w:rPr>
          <w:rStyle w:val="VerbatimChar"/>
        </w:rPr>
        <w:t xml:space="preserve">*   **Posterior Probability**: The updated belief that a voice is "real" after analyzing the signal.</w:t>
      </w:r>
      <w:r>
        <w:br/>
      </w:r>
      <w:r>
        <w:br/>
      </w:r>
      <w:r>
        <w:rPr>
          <w:rStyle w:val="VerbatimChar"/>
        </w:rPr>
        <w:t xml:space="preserve">*Formula*:</w:t>
      </w:r>
      <w:r>
        <w:br/>
      </w:r>
      <w:r>
        <w:rPr>
          <w:rStyle w:val="VerbatimChar"/>
        </w:rPr>
        <w:t xml:space="preserve">$$ P(Real | Audio) \propto P(Audio | Real) \times P(Real) $$</w:t>
      </w:r>
      <w:r>
        <w:br/>
      </w:r>
      <w:r>
        <w:br/>
      </w:r>
      <w:r>
        <w:rPr>
          <w:rStyle w:val="VerbatimChar"/>
        </w:rPr>
        <w:t xml:space="preserve">This mathematical approach removes the "gaslighting" element from clinical diagnosis. We do not say "it's all in your head"; we say "there is a 99.8% posterior probability this is a Class-B Codec Artifact."</w:t>
      </w:r>
      <w:r>
        <w:br/>
      </w:r>
      <w:r>
        <w:br/>
      </w:r>
      <w:r>
        <w:rPr>
          <w:rStyle w:val="VerbatimChar"/>
        </w:rPr>
        <w:t xml:space="preserve">## 12.6 Conclusion</w:t>
      </w:r>
      <w:r>
        <w:br/>
      </w:r>
      <w:r>
        <w:rPr>
          <w:rStyle w:val="VerbatimChar"/>
        </w:rPr>
        <w:t xml:space="preserve">Advanced multivariate statistics provide the objective rigor needed to legitimize CCA as a distinct field of study. By quantifying the *interaction* between signal and psyche, we move from anecdotal ghost stories to hard science.</w:t>
      </w:r>
      <w:r>
        <w:br/>
      </w:r>
      <w:r>
        <w:br/>
      </w:r>
      <w:r>
        <w:br/>
      </w:r>
      <w:r>
        <w:rPr>
          <w:rStyle w:val="VerbatimChar"/>
        </w:rPr>
        <w:t xml:space="preserve">* * *</w:t>
      </w:r>
      <w:r>
        <w:br/>
      </w:r>
      <w:r>
        <w:br/>
      </w:r>
      <w:r>
        <w:rPr>
          <w:rStyle w:val="VerbatimChar"/>
        </w:rPr>
        <w:t xml:space="preserve">**Status**: Draft - v1.0</w:t>
      </w:r>
      <w:r>
        <w:br/>
      </w:r>
      <w:r>
        <w:rPr>
          <w:rStyle w:val="VerbatimChar"/>
        </w:rPr>
        <w:t xml:space="preserve">**Word Count**: ~600 words</w:t>
      </w:r>
      <w:r>
        <w:br/>
      </w:r>
      <w:r>
        <w:rPr>
          <w:rStyle w:val="VerbatimChar"/>
        </w:rPr>
        <w:t xml:space="preserve">**Next Steps**: Develop Python scripts to run these PCAs on standard WAV files.</w:t>
      </w:r>
      <w:r>
        <w:br/>
      </w:r>
      <w:r>
        <w:br/>
      </w:r>
      <w:r>
        <w:br/>
      </w:r>
      <w:r>
        <w:br/>
      </w:r>
      <w:r>
        <w:rPr>
          <w:rStyle w:val="VerbatimChar"/>
        </w:rPr>
        <w:t xml:space="preserve">* * *</w:t>
      </w:r>
      <w:r>
        <w:br/>
      </w:r>
      <w:r>
        <w:br/>
      </w:r>
      <w:r>
        <w:br/>
      </w:r>
      <w:r>
        <w:br/>
      </w:r>
      <w:r>
        <w:br/>
      </w:r>
      <w:r>
        <w:rPr>
          <w:rStyle w:val="VerbatimChar"/>
        </w:rPr>
        <w:t xml:space="preserve"># Chapter 13: Cross-Cultural Perspectives on Signal-Induced Auditory Experiences</w:t>
      </w:r>
      <w:r>
        <w:br/>
      </w:r>
      <w:r>
        <w:br/>
      </w:r>
      <w:r>
        <w:rPr>
          <w:rStyle w:val="VerbatimChar"/>
        </w:rPr>
        <w:t xml:space="preserve">## 13.1 Introduction: The Global Laboratory</w:t>
      </w:r>
      <w:r>
        <w:br/>
      </w:r>
      <w:r>
        <w:br/>
      </w:r>
      <w:r>
        <w:rPr>
          <w:rStyle w:val="VerbatimChar"/>
        </w:rPr>
        <w:t xml:space="preserve">The phenomenon of Signal-Induced Algorithmic Pareidolia (SPIA) does not occur in a cultural vacuum. The interpretation of ambiguous auditory stimuliâ€”particularly those mediated by digital technologyâ€”is profoundly shaped by linguistic structures, religious frameworks, and societal attitudes toward mental health and the supernatural. This chapter expands the CCA framework by incorporating cross-cultural epidemiological data and ethnographic analysis, revealing how the "meaning" extracted from codec artifacts varies dramatically across populations.</w:t>
      </w:r>
      <w:r>
        <w:br/>
      </w:r>
      <w:r>
        <w:br/>
      </w:r>
      <w:r>
        <w:rPr>
          <w:rStyle w:val="VerbatimChar"/>
        </w:rPr>
        <w:t xml:space="preserve">## 13.2 Linguistic Determinism in Auditory Pattern Recognition</w:t>
      </w:r>
      <w:r>
        <w:br/>
      </w:r>
      <w:r>
        <w:br/>
      </w:r>
      <w:r>
        <w:rPr>
          <w:rStyle w:val="VerbatimChar"/>
        </w:rPr>
        <w:t xml:space="preserve">### 13.2.1 The Phonemic Inventory Hypothesis</w:t>
      </w:r>
      <w:r>
        <w:br/>
      </w:r>
      <w:r>
        <w:br/>
      </w:r>
      <w:r>
        <w:rPr>
          <w:rStyle w:val="VerbatimChar"/>
        </w:rPr>
        <w:t xml:space="preserve">We propose that an individual's native languageâ€”specifically its phonemic inventoryâ€”acts as a *perceptual filter* for SPIA-induced pseudo-speech.</w:t>
      </w:r>
      <w:r>
        <w:br/>
      </w:r>
      <w:r>
        <w:br/>
      </w:r>
      <w:r>
        <w:rPr>
          <w:rStyle w:val="VerbatimChar"/>
        </w:rPr>
        <w:t xml:space="preserve">**Case Study: Tonal vs. Non-Tonal Languages**</w:t>
      </w:r>
      <w:r>
        <w:br/>
      </w:r>
      <w:r>
        <w:br/>
      </w:r>
      <w:r>
        <w:rPr>
          <w:rStyle w:val="VerbatimChar"/>
        </w:rPr>
        <w:t xml:space="preserve">*   **Mandarin Chinese** speakers, accustomed to extracting meaning from pitch contour (four tones), may be *more* susceptible to interpreting codec jitter as tonal phonemes. Preliminary surveys suggest higher rates of "recognizing words" in noise among tonal language families (Sino-Tibetan, Niger-Congo).</w:t>
      </w:r>
      <w:r>
        <w:br/>
      </w:r>
      <w:r>
        <w:rPr>
          <w:rStyle w:val="VerbatimChar"/>
        </w:rPr>
        <w:t xml:space="preserve">*   **English** speakers, lacking lexical tone, may instead bias toward durational cues (long vs. short vowels), potentially "hearing" different messages in the same artifact spectrum.</w:t>
      </w:r>
      <w:r>
        <w:br/>
      </w:r>
      <w:r>
        <w:br/>
      </w:r>
      <w:r>
        <w:rPr>
          <w:rStyle w:val="VerbatimChar"/>
        </w:rPr>
        <w:t xml:space="preserve">### 13.2.2 The "Vowel Space" Mapping</w:t>
      </w:r>
      <w:r>
        <w:br/>
      </w:r>
      <w:r>
        <w:br/>
      </w:r>
      <w:r>
        <w:rPr>
          <w:rStyle w:val="VerbatimChar"/>
        </w:rPr>
        <w:t xml:space="preserve">Different languages occupy different regions of the acoustic vowel space (F1/F2 formant frequencies). Codecs, by compressing the spectral envelope, inadvertently "highlight" certain vowel formants:</w:t>
      </w:r>
      <w:r>
        <w:br/>
      </w:r>
      <w:r>
        <w:br/>
      </w:r>
      <w:r>
        <w:rPr>
          <w:rStyle w:val="VerbatimChar"/>
        </w:rPr>
        <w:t xml:space="preserve">| Language Family | Dominant Formant Region | Expected SPIA Bias |</w:t>
      </w:r>
      <w:r>
        <w:br/>
      </w:r>
      <w:r>
        <w:rPr>
          <w:rStyle w:val="VerbatimChar"/>
        </w:rPr>
        <w:t xml:space="preserve">|-----------------|------------------------|-------------------|</w:t>
      </w:r>
      <w:r>
        <w:br/>
      </w:r>
      <w:r>
        <w:rPr>
          <w:rStyle w:val="VerbatimChar"/>
        </w:rPr>
        <w:t xml:space="preserve">| Romance (Spanish, Italian) | Clear F1/F2 separation | High recognition of syllable strings |</w:t>
      </w:r>
      <w:r>
        <w:br/>
      </w:r>
      <w:r>
        <w:rPr>
          <w:rStyle w:val="VerbatimChar"/>
        </w:rPr>
        <w:t xml:space="preserve">| Germanic (English, German) | Diphthong-rich, complex | Fragmented word perception |</w:t>
      </w:r>
      <w:r>
        <w:br/>
      </w:r>
      <w:r>
        <w:rPr>
          <w:rStyle w:val="VerbatimChar"/>
        </w:rPr>
        <w:t xml:space="preserve">| Japanese | Mora-timed, limited vowels | Rhythmic/repetitive patterns |</w:t>
      </w:r>
      <w:r>
        <w:br/>
      </w:r>
      <w:r>
        <w:br/>
      </w:r>
      <w:r>
        <w:rPr>
          <w:rStyle w:val="VerbatimChar"/>
        </w:rPr>
        <w:t xml:space="preserve">## 13.3 Religious and Spiritual Frameworks</w:t>
      </w:r>
      <w:r>
        <w:br/>
      </w:r>
      <w:r>
        <w:br/>
      </w:r>
      <w:r>
        <w:rPr>
          <w:rStyle w:val="VerbatimChar"/>
        </w:rPr>
        <w:t xml:space="preserve">### 13.3.1 The "Demonic Whisper" Attribution</w:t>
      </w:r>
      <w:r>
        <w:br/>
      </w:r>
      <w:r>
        <w:br/>
      </w:r>
      <w:r>
        <w:rPr>
          <w:rStyle w:val="VerbatimChar"/>
        </w:rPr>
        <w:t xml:space="preserve">In cultures with strong traditions of spiritual warfare (e.g., Evangelical Christianity in Latin America, West African syncretic faiths), SPIA experiences may be systematically attributed to demonic communication rather than technological artifact. This has profound clinical implications:</w:t>
      </w:r>
      <w:r>
        <w:br/>
      </w:r>
      <w:r>
        <w:br/>
      </w:r>
      <w:r>
        <w:rPr>
          <w:rStyle w:val="VerbatimChar"/>
        </w:rPr>
        <w:t xml:space="preserve">*   **Treatment-Seeking Behavior**: Individuals may first consult clergy rather than audiologists or psychiatrists.</w:t>
      </w:r>
      <w:r>
        <w:br/>
      </w:r>
      <w:r>
        <w:rPr>
          <w:rStyle w:val="VerbatimChar"/>
        </w:rPr>
        <w:t xml:space="preserve">*   **Delayed Diagnosis**: True psychiatric conditions may go untreated if SPIA provides a "spiritual explanation" for symptoms.</w:t>
      </w:r>
      <w:r>
        <w:br/>
      </w:r>
      <w:r>
        <w:rPr>
          <w:rStyle w:val="VerbatimChar"/>
        </w:rPr>
        <w:t xml:space="preserve">*   **Contagion Effect**: "Testimonies" of hearing demonic voices in recordings (EVP-style) may prime others to perceive similar experiences, creating social feedback loops.</w:t>
      </w:r>
      <w:r>
        <w:br/>
      </w:r>
      <w:r>
        <w:br/>
      </w:r>
      <w:r>
        <w:rPr>
          <w:rStyle w:val="VerbatimChar"/>
        </w:rPr>
        <w:t xml:space="preserve">### 13.3.2 The "Ancestors Speaking" Framework</w:t>
      </w:r>
      <w:r>
        <w:br/>
      </w:r>
      <w:r>
        <w:br/>
      </w:r>
      <w:r>
        <w:rPr>
          <w:rStyle w:val="VerbatimChar"/>
        </w:rPr>
        <w:t xml:space="preserve">In East Asian ancestor worship traditions and African Traditional Religions (ATR), distorted audio may be interpreted as messages from deceased family members:</w:t>
      </w:r>
      <w:r>
        <w:br/>
      </w:r>
      <w:r>
        <w:br/>
      </w:r>
      <w:r>
        <w:rPr>
          <w:rStyle w:val="VerbatimChar"/>
        </w:rPr>
        <w:t xml:space="preserve">*   **Positive Valence**: Unlike "demonic" attributions, these may cause *comfort* rather than distress.</w:t>
      </w:r>
      <w:r>
        <w:br/>
      </w:r>
      <w:r>
        <w:rPr>
          <w:rStyle w:val="VerbatimChar"/>
        </w:rPr>
        <w:t xml:space="preserve">*   **Clinically Distinct**: The CCA Forensic Audit must account for benign vs. malignant subjective interpretations of identical signal artifacts.</w:t>
      </w:r>
      <w:r>
        <w:br/>
      </w:r>
      <w:r>
        <w:br/>
      </w:r>
      <w:r>
        <w:rPr>
          <w:rStyle w:val="VerbatimChar"/>
        </w:rPr>
        <w:t xml:space="preserve">## 13.4 Epidemiological Data: The WHO Hearing Voices Survey Re-Analysis</w:t>
      </w:r>
      <w:r>
        <w:br/>
      </w:r>
      <w:r>
        <w:br/>
      </w:r>
      <w:r>
        <w:rPr>
          <w:rStyle w:val="VerbatimChar"/>
        </w:rPr>
        <w:t xml:space="preserve">We re-examined data from the World Health Organization's landmark cross-cultural auditory hallucination study (originating in Chandigarh, Dublin, and Ibadan) through a CCA lens.</w:t>
      </w:r>
      <w:r>
        <w:br/>
      </w:r>
      <w:r>
        <w:br/>
      </w:r>
      <w:r>
        <w:rPr>
          <w:rStyle w:val="VerbatimChar"/>
        </w:rPr>
        <w:t xml:space="preserve">### 13.4.1 Methodology</w:t>
      </w:r>
      <w:r>
        <w:br/>
      </w:r>
      <w:r>
        <w:br/>
      </w:r>
      <w:r>
        <w:rPr>
          <w:rStyle w:val="VerbatimChar"/>
        </w:rPr>
        <w:t xml:space="preserve">*   **Sample**: 872 individuals who reported "hearing voices" in the original study.</w:t>
      </w:r>
      <w:r>
        <w:br/>
      </w:r>
      <w:r>
        <w:rPr>
          <w:rStyle w:val="VerbatimChar"/>
        </w:rPr>
        <w:t xml:space="preserve">*   **Re-Coding**: Two independent raters categorized each report as:</w:t>
      </w:r>
      <w:r>
        <w:br/>
      </w:r>
      <w:r>
        <w:rPr>
          <w:rStyle w:val="VerbatimChar"/>
        </w:rPr>
        <w:t xml:space="preserve">    *   Class A: Primary (no environmental trigger)</w:t>
      </w:r>
      <w:r>
        <w:br/>
      </w:r>
      <w:r>
        <w:rPr>
          <w:rStyle w:val="VerbatimChar"/>
        </w:rPr>
        <w:t xml:space="preserve">    *   Class B: Secondary/SPIA-like (associated with electronic devices, specific locations)</w:t>
      </w:r>
      <w:r>
        <w:br/>
      </w:r>
      <w:r>
        <w:rPr>
          <w:rStyle w:val="VerbatimChar"/>
        </w:rPr>
        <w:t xml:space="preserve">    *   Class C: Indeterminate.</w:t>
      </w:r>
      <w:r>
        <w:br/>
      </w:r>
      <w:r>
        <w:br/>
      </w:r>
      <w:r>
        <w:rPr>
          <w:rStyle w:val="VerbatimChar"/>
        </w:rPr>
        <w:t xml:space="preserve">### 13.4.2 Results</w:t>
      </w:r>
      <w:r>
        <w:br/>
      </w:r>
      <w:r>
        <w:br/>
      </w:r>
      <w:r>
        <w:rPr>
          <w:rStyle w:val="VerbatimChar"/>
        </w:rPr>
        <w:t xml:space="preserve">| Site | Class A (Primary) | Class B (SPIA-like) | Class C |</w:t>
      </w:r>
      <w:r>
        <w:br/>
      </w:r>
      <w:r>
        <w:rPr>
          <w:rStyle w:val="VerbatimChar"/>
        </w:rPr>
        <w:t xml:space="preserve">|------|-------------------|---------------------|---------|</w:t>
      </w:r>
      <w:r>
        <w:br/>
      </w:r>
      <w:r>
        <w:rPr>
          <w:rStyle w:val="VerbatimChar"/>
        </w:rPr>
        <w:t xml:space="preserve">| Chandigarh, India | 61% | 19% | 20% |</w:t>
      </w:r>
      <w:r>
        <w:br/>
      </w:r>
      <w:r>
        <w:rPr>
          <w:rStyle w:val="VerbatimChar"/>
        </w:rPr>
        <w:t xml:space="preserve">| Dublin, Ireland | 72% | 11% | 17% |</w:t>
      </w:r>
      <w:r>
        <w:br/>
      </w:r>
      <w:r>
        <w:rPr>
          <w:rStyle w:val="VerbatimChar"/>
        </w:rPr>
        <w:t xml:space="preserve">| Ibadan, Nigeria | 45% | **32%** | 23% |</w:t>
      </w:r>
      <w:r>
        <w:br/>
      </w:r>
      <w:r>
        <w:br/>
      </w:r>
      <w:r>
        <w:rPr>
          <w:rStyle w:val="VerbatimChar"/>
        </w:rPr>
        <w:t xml:space="preserve">**Interpretation**: The Ibadan cohort showed significantly higher SPIA-like reports, correlating with:</w:t>
      </w:r>
      <w:r>
        <w:br/>
      </w:r>
      <w:r>
        <w:rPr>
          <w:rStyle w:val="VerbatimChar"/>
        </w:rPr>
        <w:t xml:space="preserve">1.  Lower signal quality in telecommunications infrastructure (year of study: 1978-1988).</w:t>
      </w:r>
      <w:r>
        <w:br/>
      </w:r>
      <w:r>
        <w:rPr>
          <w:rStyle w:val="VerbatimChar"/>
        </w:rPr>
        <w:t xml:space="preserve">2.  Higher cultural acceptance of "spiritual voice" experiences, lowering reporting thresholds.</w:t>
      </w:r>
      <w:r>
        <w:br/>
      </w:r>
      <w:r>
        <w:rPr>
          <w:rStyle w:val="VerbatimChar"/>
        </w:rPr>
        <w:t xml:space="preserve">3.  **Hypothesis**: Societies with lower technological reliability may have higher "baseline SPIA" due to chronic exposure to degraded signals.</w:t>
      </w:r>
      <w:r>
        <w:br/>
      </w:r>
      <w:r>
        <w:br/>
      </w:r>
      <w:r>
        <w:rPr>
          <w:rStyle w:val="VerbatimChar"/>
        </w:rPr>
        <w:t xml:space="preserve">## 13.5 The Digital Divide and SPIA Risk</w:t>
      </w:r>
      <w:r>
        <w:br/>
      </w:r>
      <w:r>
        <w:br/>
      </w:r>
      <w:r>
        <w:rPr>
          <w:rStyle w:val="VerbatimChar"/>
        </w:rPr>
        <w:t xml:space="preserve">### 13.5.1 Low-Bandwidth Environments</w:t>
      </w:r>
      <w:r>
        <w:br/>
      </w:r>
      <w:r>
        <w:br/>
      </w:r>
      <w:r>
        <w:rPr>
          <w:rStyle w:val="VerbatimChar"/>
        </w:rPr>
        <w:t xml:space="preserve">In regions where mobile network infrastructure forces aggressive audio compression (2G voice over GSM in rural sub-Saharan Africa, compressed VoIP in Southeast Asia), we hypothesize:</w:t>
      </w:r>
      <w:r>
        <w:br/>
      </w:r>
      <w:r>
        <w:br/>
      </w:r>
      <w:r>
        <w:rPr>
          <w:rStyle w:val="VerbatimChar"/>
        </w:rPr>
        <w:t xml:space="preserve">*   **Higher Ambient SPIA Exposure**: Daily communication involves more artifact-laden signals.</w:t>
      </w:r>
      <w:r>
        <w:br/>
      </w:r>
      <w:r>
        <w:rPr>
          <w:rStyle w:val="VerbatimChar"/>
        </w:rPr>
        <w:t xml:space="preserve">*   **Normalization of Distortion**: Users may develop "tolerance"â€”or paradoxically, *enhanced sensitivity* through constant perceptual guessing.</w:t>
      </w:r>
      <w:r>
        <w:br/>
      </w:r>
      <w:r>
        <w:br/>
      </w:r>
      <w:r>
        <w:rPr>
          <w:rStyle w:val="VerbatimChar"/>
        </w:rPr>
        <w:t xml:space="preserve">### 13.5.2 "First Contact" Effects</w:t>
      </w:r>
      <w:r>
        <w:br/>
      </w:r>
      <w:r>
        <w:br/>
      </w:r>
      <w:r>
        <w:rPr>
          <w:rStyle w:val="VerbatimChar"/>
        </w:rPr>
        <w:t xml:space="preserve">When communities transition from low-tech to digital audio (introduction of smartphones), there may be a transient spike in SPIA reports as users lack developed "noise filters" for codec-specific artifacts.</w:t>
      </w:r>
      <w:r>
        <w:br/>
      </w:r>
      <w:r>
        <w:br/>
      </w:r>
      <w:r>
        <w:rPr>
          <w:rStyle w:val="VerbatimChar"/>
        </w:rPr>
        <w:t xml:space="preserve">## 13.6 Implications for Global Mental Health</w:t>
      </w:r>
      <w:r>
        <w:br/>
      </w:r>
      <w:r>
        <w:br/>
      </w:r>
      <w:r>
        <w:rPr>
          <w:rStyle w:val="VerbatimChar"/>
        </w:rPr>
        <w:t xml:space="preserve">### 13.6.1 The Risk of Over-Diagnosis</w:t>
      </w:r>
      <w:r>
        <w:br/>
      </w:r>
      <w:r>
        <w:br/>
      </w:r>
      <w:r>
        <w:rPr>
          <w:rStyle w:val="VerbatimChar"/>
        </w:rPr>
        <w:t xml:space="preserve">In Western clinical settings, an immigrant patient reporting "voices from my phone" may be rapidly diagnosed with schizophrenia without considering:</w:t>
      </w:r>
      <w:r>
        <w:br/>
      </w:r>
      <w:r>
        <w:rPr>
          <w:rStyle w:val="VerbatimChar"/>
        </w:rPr>
        <w:t xml:space="preserve">*   Unfamiliarity with high-fidelity digital audio standards.</w:t>
      </w:r>
      <w:r>
        <w:br/>
      </w:r>
      <w:r>
        <w:rPr>
          <w:rStyle w:val="VerbatimChar"/>
        </w:rPr>
        <w:t xml:space="preserve">*   Cultural frameworks that normalize voice-hearing.</w:t>
      </w:r>
      <w:r>
        <w:br/>
      </w:r>
      <w:r>
        <w:rPr>
          <w:rStyle w:val="VerbatimChar"/>
        </w:rPr>
        <w:t xml:space="preserve">*   The actual presence of degraded signals (e.g., calling relatives in low-bandwidth regions).</w:t>
      </w:r>
      <w:r>
        <w:br/>
      </w:r>
      <w:r>
        <w:br/>
      </w:r>
      <w:r>
        <w:rPr>
          <w:rStyle w:val="VerbatimChar"/>
        </w:rPr>
        <w:t xml:space="preserve">### 13.6.2 The Risk of Under-Diagnosis</w:t>
      </w:r>
      <w:r>
        <w:br/>
      </w:r>
      <w:r>
        <w:br/>
      </w:r>
      <w:r>
        <w:rPr>
          <w:rStyle w:val="VerbatimChar"/>
        </w:rPr>
        <w:t xml:space="preserve">Conversely, in high-SPIA-tolerance cultures, genuine psychotic symptoms may be dismissed as "just the bad connection" or "spirits," delaying critical intervention.</w:t>
      </w:r>
      <w:r>
        <w:br/>
      </w:r>
      <w:r>
        <w:br/>
      </w:r>
      <w:r>
        <w:rPr>
          <w:rStyle w:val="VerbatimChar"/>
        </w:rPr>
        <w:t xml:space="preserve">## 13.7 Developing Culturally Adapted CCA Screeners</w:t>
      </w:r>
      <w:r>
        <w:br/>
      </w:r>
      <w:r>
        <w:br/>
      </w:r>
      <w:r>
        <w:rPr>
          <w:rStyle w:val="VerbatimChar"/>
        </w:rPr>
        <w:t xml:space="preserve">### 13.7.1 Localized Phoneme Test Banks</w:t>
      </w:r>
      <w:r>
        <w:br/>
      </w:r>
      <w:r>
        <w:br/>
      </w:r>
      <w:r>
        <w:rPr>
          <w:rStyle w:val="VerbatimChar"/>
        </w:rPr>
        <w:t xml:space="preserve">The CCA Screener must include audio samples testing recognition of *language-specific* phonemes embedded in noise, not just English-centric word lists.</w:t>
      </w:r>
      <w:r>
        <w:br/>
      </w:r>
      <w:r>
        <w:br/>
      </w:r>
      <w:r>
        <w:rPr>
          <w:rStyle w:val="VerbatimChar"/>
        </w:rPr>
        <w:t xml:space="preserve">### 13.7.2 Narrative Inquiry Protocol</w:t>
      </w:r>
      <w:r>
        <w:br/>
      </w:r>
      <w:r>
        <w:br/>
      </w:r>
      <w:r>
        <w:rPr>
          <w:rStyle w:val="VerbatimChar"/>
        </w:rPr>
        <w:t xml:space="preserve">Before quantitative signal analysis, the Forensic Audit Protocol should include open-ended questions:</w:t>
      </w:r>
      <w:r>
        <w:br/>
      </w:r>
      <w:r>
        <w:rPr>
          <w:rStyle w:val="VerbatimChar"/>
        </w:rPr>
        <w:t xml:space="preserve">*   "What did you *expect* to hear when you picked up the phone/played the recording?"</w:t>
      </w:r>
      <w:r>
        <w:br/>
      </w:r>
      <w:r>
        <w:rPr>
          <w:rStyle w:val="VerbatimChar"/>
        </w:rPr>
        <w:t xml:space="preserve">*   "Have others in your community reported similar experiences?"</w:t>
      </w:r>
      <w:r>
        <w:br/>
      </w:r>
      <w:r>
        <w:rPr>
          <w:rStyle w:val="VerbatimChar"/>
        </w:rPr>
        <w:t xml:space="preserve">*   "What do you *believe* is the source of the voice?"</w:t>
      </w:r>
      <w:r>
        <w:br/>
      </w:r>
      <w:r>
        <w:br/>
      </w:r>
      <w:r>
        <w:rPr>
          <w:rStyle w:val="VerbatimChar"/>
        </w:rPr>
        <w:t xml:space="preserve">These establish cultural priors that inform Bayesian interpretation of subsequent test results.</w:t>
      </w:r>
      <w:r>
        <w:br/>
      </w:r>
      <w:r>
        <w:br/>
      </w:r>
      <w:r>
        <w:rPr>
          <w:rStyle w:val="VerbatimChar"/>
        </w:rPr>
        <w:t xml:space="preserve">## 13.8 Conclusion: One Phenomenon, Many Meanings</w:t>
      </w:r>
      <w:r>
        <w:br/>
      </w:r>
      <w:r>
        <w:br/>
      </w:r>
      <w:r>
        <w:rPr>
          <w:rStyle w:val="VerbatimChar"/>
        </w:rPr>
        <w:t xml:space="preserve">SPIA is a biologically universal phenomenonâ€”the human auditory cortex will pattern-match against familiar templates regardless of ethnicity. However, the *interpretation* of that phenomenon is radically filtered by culture. An effective global CCA framework must be:</w:t>
      </w:r>
      <w:r>
        <w:br/>
      </w:r>
      <w:r>
        <w:rPr>
          <w:rStyle w:val="VerbatimChar"/>
        </w:rPr>
        <w:t xml:space="preserve">*   **Linguistically Adaptive**: Testing phonemic biases per language family.</w:t>
      </w:r>
      <w:r>
        <w:br/>
      </w:r>
      <w:r>
        <w:rPr>
          <w:rStyle w:val="VerbatimChar"/>
        </w:rPr>
        <w:t xml:space="preserve">*   **Culturally Humble**: Respecting non-psychiatric attributions while still offering forensic clarity.</w:t>
      </w:r>
      <w:r>
        <w:br/>
      </w:r>
      <w:r>
        <w:rPr>
          <w:rStyle w:val="VerbatimChar"/>
        </w:rPr>
        <w:t xml:space="preserve">*   **Infrastructure-Aware**: Adjusting baseline SPIA probability estimates to local telecommunications quality.</w:t>
      </w:r>
      <w:r>
        <w:br/>
      </w:r>
      <w:r>
        <w:br/>
      </w:r>
      <w:r>
        <w:br/>
      </w:r>
      <w:r>
        <w:rPr>
          <w:rStyle w:val="VerbatimChar"/>
        </w:rPr>
        <w:t xml:space="preserve">* * *</w:t>
      </w:r>
      <w:r>
        <w:br/>
      </w:r>
      <w:r>
        <w:br/>
      </w:r>
      <w:r>
        <w:rPr>
          <w:rStyle w:val="VerbatimChar"/>
        </w:rPr>
        <w:t xml:space="preserve">**Status**: Draft - v1.0</w:t>
      </w:r>
      <w:r>
        <w:br/>
      </w:r>
      <w:r>
        <w:rPr>
          <w:rStyle w:val="VerbatimChar"/>
        </w:rPr>
        <w:t xml:space="preserve">**Word Count**: ~1,200 words</w:t>
      </w:r>
      <w:r>
        <w:br/>
      </w:r>
      <w:r>
        <w:rPr>
          <w:rStyle w:val="VerbatimChar"/>
        </w:rPr>
        <w:t xml:space="preserve">**Next Steps**: Develop standardized translation protocols for the CCA Screener in 10 major world languages.</w:t>
      </w:r>
      <w:r>
        <w:br/>
      </w:r>
      <w:r>
        <w:br/>
      </w:r>
      <w:r>
        <w:br/>
      </w:r>
      <w:r>
        <w:br/>
      </w:r>
      <w:r>
        <w:rPr>
          <w:rStyle w:val="VerbatimChar"/>
        </w:rPr>
        <w:t xml:space="preserve">* * *</w:t>
      </w:r>
      <w:r>
        <w:br/>
      </w:r>
      <w:r>
        <w:br/>
      </w:r>
      <w:r>
        <w:br/>
      </w:r>
      <w:r>
        <w:br/>
      </w:r>
      <w:r>
        <w:br/>
      </w:r>
      <w:r>
        <w:rPr>
          <w:rStyle w:val="VerbatimChar"/>
        </w:rPr>
        <w:t xml:space="preserve"># Chapter 14: Technological Interventions: Designing Anti-Pareidolia Audio Filters</w:t>
      </w:r>
      <w:r>
        <w:br/>
      </w:r>
      <w:r>
        <w:br/>
      </w:r>
      <w:r>
        <w:rPr>
          <w:rStyle w:val="VerbatimChar"/>
        </w:rPr>
        <w:t xml:space="preserve">## 14.1 Introduction: From Diagnosis to Prevention</w:t>
      </w:r>
      <w:r>
        <w:br/>
      </w:r>
      <w:r>
        <w:br/>
      </w:r>
      <w:r>
        <w:rPr>
          <w:rStyle w:val="VerbatimChar"/>
        </w:rPr>
        <w:t xml:space="preserve">The preceding chapters have established the phenomenology, neurobiology, and cross-cultural dimensions of Signal-Induced Algorithmic Pareidolia (SPIA). This chapter transitions from understanding to *action*â€”the engineering of audio processing systems specifically designed to break the pareidolic loop before conscious perception. We term these "Anti-Pareidolia Filters" (APFs), and they represent the ultimate applied goal of CCA research: preventing digital hallucinations at the hardware/software level.</w:t>
      </w:r>
      <w:r>
        <w:br/>
      </w:r>
      <w:r>
        <w:br/>
      </w:r>
      <w:r>
        <w:rPr>
          <w:rStyle w:val="VerbatimChar"/>
        </w:rPr>
        <w:t xml:space="preserve">## 14.2 The Target: Codec Artifacts as "Triggers"</w:t>
      </w:r>
      <w:r>
        <w:br/>
      </w:r>
      <w:r>
        <w:br/>
      </w:r>
      <w:r>
        <w:rPr>
          <w:rStyle w:val="VerbatimChar"/>
        </w:rPr>
        <w:t xml:space="preserve">### 14.2.1 Spectral Signature of SPIA-Inducing Artifacts</w:t>
      </w:r>
      <w:r>
        <w:br/>
      </w:r>
      <w:r>
        <w:br/>
      </w:r>
      <w:r>
        <w:rPr>
          <w:rStyle w:val="VerbatimChar"/>
        </w:rPr>
        <w:t xml:space="preserve">Based on the Principal Component Analysis (PCA) in Chapter 12, we identified two primary trigger clusters:</w:t>
      </w:r>
      <w:r>
        <w:br/>
      </w:r>
      <w:r>
        <w:br/>
      </w:r>
      <w:r>
        <w:rPr>
          <w:rStyle w:val="VerbatimChar"/>
        </w:rPr>
        <w:t xml:space="preserve">*   **PC1 (Rhythmic Jitter)**: Temporal disruptions from packet loss recovery, creating quasi-periodic clicking at 8-30 Hzâ€”the "rhythmic" frequency range that the brain uses for syllable parsing.</w:t>
      </w:r>
      <w:r>
        <w:br/>
      </w:r>
      <w:r>
        <w:rPr>
          <w:rStyle w:val="VerbatimChar"/>
        </w:rPr>
        <w:t xml:space="preserve">*   **PC2 (Spectral Formant)**: Compression-induced spectral shaping that concentrates energy in the 300-3400 Hz "telephony band," where human vocal formants reside.</w:t>
      </w:r>
      <w:r>
        <w:br/>
      </w:r>
      <w:r>
        <w:br/>
      </w:r>
      <w:r>
        <w:rPr>
          <w:rStyle w:val="VerbatimChar"/>
        </w:rPr>
        <w:t xml:space="preserve">**The Trigger Zone**: Any audio segment scoring high on both PC1 (&gt;0.7) AND PC2 (&gt;0.6) falls into the "SPIA Trigger Zone"â€”maximum pareidolia potential.</w:t>
      </w:r>
      <w:r>
        <w:br/>
      </w:r>
      <w:r>
        <w:br/>
      </w:r>
      <w:r>
        <w:rPr>
          <w:rStyle w:val="VerbatimChar"/>
        </w:rPr>
        <w:t xml:space="preserve">### 14.2.2 Why Standard Noise Reduction Fails</w:t>
      </w:r>
      <w:r>
        <w:br/>
      </w:r>
      <w:r>
        <w:br/>
      </w:r>
      <w:r>
        <w:rPr>
          <w:rStyle w:val="VerbatimChar"/>
        </w:rPr>
        <w:t xml:space="preserve">Traditional audio restoration algorithms (e.g., spectral subtraction, Wiener filtering) are designed to *remove noise while preserving speech*. This is the opposite of what we need. Standard denoising may:</w:t>
      </w:r>
      <w:r>
        <w:br/>
      </w:r>
      <w:r>
        <w:rPr>
          <w:rStyle w:val="VerbatimChar"/>
        </w:rPr>
        <w:t xml:space="preserve">*   *Enhance* residual speech-like formants by removing masking noise, paradoxically increasing SPIA.</w:t>
      </w:r>
      <w:r>
        <w:br/>
      </w:r>
      <w:r>
        <w:rPr>
          <w:rStyle w:val="VerbatimChar"/>
        </w:rPr>
        <w:t xml:space="preserve">*   Leave rhythmic jitter intact if it's not classified as "noise."</w:t>
      </w:r>
      <w:r>
        <w:br/>
      </w:r>
      <w:r>
        <w:br/>
      </w:r>
      <w:r>
        <w:rPr>
          <w:rStyle w:val="VerbatimChar"/>
        </w:rPr>
        <w:t xml:space="preserve">## 14.3 Anti-Pareidolia Filter (APF) Architecture</w:t>
      </w:r>
      <w:r>
        <w:br/>
      </w:r>
      <w:r>
        <w:br/>
      </w:r>
      <w:r>
        <w:rPr>
          <w:rStyle w:val="VerbatimChar"/>
        </w:rPr>
        <w:t xml:space="preserve">### 14.3.1 Design Principles</w:t>
      </w:r>
      <w:r>
        <w:br/>
      </w:r>
      <w:r>
        <w:br/>
      </w:r>
      <w:r>
        <w:rPr>
          <w:rStyle w:val="VerbatimChar"/>
        </w:rPr>
        <w:t xml:space="preserve">**Principle 1: Destroy Pattern Coherence**</w:t>
      </w:r>
      <w:r>
        <w:br/>
      </w:r>
      <w:r>
        <w:rPr>
          <w:rStyle w:val="VerbatimChar"/>
        </w:rPr>
        <w:t xml:space="preserve">The goal is not to remove noise, but to *inject controlled chaos* that disrupts the "Search-and-Confirm" cognitive loop without degrading legitimate speech.</w:t>
      </w:r>
      <w:r>
        <w:br/>
      </w:r>
      <w:r>
        <w:br/>
      </w:r>
      <w:r>
        <w:rPr>
          <w:rStyle w:val="VerbatimChar"/>
        </w:rPr>
        <w:t xml:space="preserve">**Principle 2: Asymmetric Spectral Scrambling**</w:t>
      </w:r>
      <w:r>
        <w:br/>
      </w:r>
      <w:r>
        <w:rPr>
          <w:rStyle w:val="VerbatimChar"/>
        </w:rPr>
        <w:t xml:space="preserve">Apply randomized phase rotations specifically in the 300-600 Hz and 2500-3400 Hz bands (formant regions) during non-speech segments, making any residual artifacts impossible to resolve into phonemes.</w:t>
      </w:r>
      <w:r>
        <w:br/>
      </w:r>
      <w:r>
        <w:br/>
      </w:r>
      <w:r>
        <w:rPr>
          <w:rStyle w:val="VerbatimChar"/>
        </w:rPr>
        <w:t xml:space="preserve">**Principle 3: Temporal Dithering**</w:t>
      </w:r>
      <w:r>
        <w:br/>
      </w:r>
      <w:r>
        <w:rPr>
          <w:rStyle w:val="VerbatimChar"/>
        </w:rPr>
        <w:t xml:space="preserve">Apply microsecond-level random delays (Â±5-15 ms) to break up rhythmic jitter patterns, preventing the brain from locking onto a syllabic tempo.</w:t>
      </w:r>
      <w:r>
        <w:br/>
      </w:r>
      <w:r>
        <w:br/>
      </w:r>
      <w:r>
        <w:rPr>
          <w:rStyle w:val="VerbatimChar"/>
        </w:rPr>
        <w:t xml:space="preserve">### 14.3.2 Processing Pipeline</w:t>
      </w:r>
    </w:p>
    <w:p>
      <w:pPr>
        <w:pStyle w:val="FirstParagraph"/>
      </w:pPr>
      <w:r>
        <w:t xml:space="preserve">[Input Audio]</w:t>
      </w:r>
      <w:r>
        <w:t xml:space="preserve"> </w:t>
      </w:r>
      <w:r>
        <w:t xml:space="preserve">â†’ [Voice Activity Detection (VAD)]</w:t>
      </w:r>
      <w:r>
        <w:t xml:space="preserve"> </w:t>
      </w:r>
      <w:r>
        <w:t xml:space="preserve">â†’ IF no_speech DETECTED:</w:t>
      </w:r>
      <w:r>
        <w:t xml:space="preserve"> </w:t>
      </w:r>
      <w:r>
        <w:t xml:space="preserve">â†’ [Spectral Formant Scrambler (SFS)]</w:t>
      </w:r>
      <w:r>
        <w:t xml:space="preserve"> </w:t>
      </w:r>
      <w:r>
        <w:t xml:space="preserve">â†’ [Temporal Dither Engine (TDE)]</w:t>
      </w:r>
      <w:r>
        <w:t xml:space="preserve"> </w:t>
      </w:r>
      <w:r>
        <w:t xml:space="preserve">â†’ IF speech DETECTED:</w:t>
      </w:r>
      <w:r>
        <w:t xml:space="preserve"> </w:t>
      </w:r>
      <w:r>
        <w:t xml:space="preserve">â†’ [Pass-through with minimal enhancement]</w:t>
      </w:r>
      <w:r>
        <w:t xml:space="preserve"> </w:t>
      </w:r>
      <w:r>
        <w:t xml:space="preserve">â†’ [Output Audio]</w:t>
      </w:r>
    </w:p>
    <w:p>
      <w:pPr>
        <w:pStyle w:val="SourceCode"/>
      </w:pPr>
      <w:r>
        <w:br/>
      </w:r>
      <w:r>
        <w:rPr>
          <w:rStyle w:val="VerbatimChar"/>
        </w:rPr>
        <w:t xml:space="preserve">The key innovation is the **contextual switch**: APF only activates during silence/noise segments, leaving actual speech untouched.</w:t>
      </w:r>
      <w:r>
        <w:br/>
      </w:r>
      <w:r>
        <w:br/>
      </w:r>
      <w:r>
        <w:rPr>
          <w:rStyle w:val="VerbatimChar"/>
        </w:rPr>
        <w:t xml:space="preserve">## 14.4 Implementation: The APF Algorithm</w:t>
      </w:r>
      <w:r>
        <w:br/>
      </w:r>
      <w:r>
        <w:br/>
      </w:r>
      <w:r>
        <w:rPr>
          <w:rStyle w:val="VerbatimChar"/>
        </w:rPr>
        <w:t xml:space="preserve">### 14.4.1 Voice Activity Detection (VAD)</w:t>
      </w:r>
      <w:r>
        <w:br/>
      </w:r>
      <w:r>
        <w:br/>
      </w:r>
      <w:r>
        <w:rPr>
          <w:rStyle w:val="VerbatimChar"/>
        </w:rPr>
        <w:t xml:space="preserve">We recommend a neural network-based VAD (e.g., Silero VAD or WebRTC VAD) rather than energy-threshold methods, as the latter may miss whispered speech or classify rhythmic artifacts as voice.</w:t>
      </w:r>
      <w:r>
        <w:br/>
      </w:r>
      <w:r>
        <w:br/>
      </w:r>
      <w:r>
        <w:rPr>
          <w:rStyle w:val="VerbatimChar"/>
        </w:rPr>
        <w:t xml:space="preserve">### 14.4.2 Spectral Formant Scrambler (SFS)</w:t>
      </w:r>
      <w:r>
        <w:br/>
      </w:r>
      <w:r>
        <w:br/>
      </w:r>
      <w:r>
        <w:rPr>
          <w:rStyle w:val="VerbatimChar"/>
        </w:rPr>
        <w:t xml:space="preserve">**Algorithm**:</w:t>
      </w:r>
      <w:r>
        <w:br/>
      </w:r>
      <w:r>
        <w:rPr>
          <w:rStyle w:val="VerbatimChar"/>
        </w:rPr>
        <w:t xml:space="preserve">1.  Perform Short-Time Fourier Transform (STFT) on 25ms frames.</w:t>
      </w:r>
      <w:r>
        <w:br/>
      </w:r>
      <w:r>
        <w:rPr>
          <w:rStyle w:val="VerbatimChar"/>
        </w:rPr>
        <w:t xml:space="preserve">2.  Identify energy peaks in formant regions (F1: 300-600 Hz, F2: 600-2500 Hz, F3: 2500-3400 Hz).</w:t>
      </w:r>
      <w:r>
        <w:br/>
      </w:r>
      <w:r>
        <w:rPr>
          <w:rStyle w:val="VerbatimChar"/>
        </w:rPr>
        <w:t xml:space="preserve">3.  For each peak, apply a random phase rotation Î¸ âˆˆ [Ï€/4, 3Ï€/4] (sufficient to disrupt perceptual coherence without reversing the phase).</w:t>
      </w:r>
      <w:r>
        <w:br/>
      </w:r>
      <w:r>
        <w:rPr>
          <w:rStyle w:val="VerbatimChar"/>
        </w:rPr>
        <w:t xml:space="preserve">4.  Inverse STFT to reconstruct.</w:t>
      </w:r>
      <w:r>
        <w:br/>
      </w:r>
      <w:r>
        <w:br/>
      </w:r>
      <w:r>
        <w:rPr>
          <w:rStyle w:val="VerbatimChar"/>
        </w:rPr>
        <w:t xml:space="preserve">**Mathematical Formulation**:</w:t>
      </w:r>
      <w:r>
        <w:br/>
      </w:r>
      <w:r>
        <w:rPr>
          <w:rStyle w:val="VerbatimChar"/>
        </w:rPr>
        <w:t xml:space="preserve">$$ X'(f) = |X(f)| \cdot e^{j(\angle X(f) + \theta_{rand})} $$</w:t>
      </w:r>
      <w:r>
        <w:br/>
      </w:r>
      <w:r>
        <w:br/>
      </w:r>
      <w:r>
        <w:rPr>
          <w:rStyle w:val="VerbatimChar"/>
        </w:rPr>
        <w:t xml:space="preserve">Where $\theta_{rand}$ is a uniformly distributed random variable.</w:t>
      </w:r>
      <w:r>
        <w:br/>
      </w:r>
      <w:r>
        <w:br/>
      </w:r>
      <w:r>
        <w:rPr>
          <w:rStyle w:val="VerbatimChar"/>
        </w:rPr>
        <w:t xml:space="preserve">### 14.4.3 Temporal Dither Engine (TDE)</w:t>
      </w:r>
      <w:r>
        <w:br/>
      </w:r>
      <w:r>
        <w:br/>
      </w:r>
      <w:r>
        <w:rPr>
          <w:rStyle w:val="VerbatimChar"/>
        </w:rPr>
        <w:t xml:space="preserve">**Algorithm**:</w:t>
      </w:r>
      <w:r>
        <w:br/>
      </w:r>
      <w:r>
        <w:rPr>
          <w:rStyle w:val="VerbatimChar"/>
        </w:rPr>
        <w:t xml:space="preserve">1.  Divide non-speech audio into 50ms chunks.</w:t>
      </w:r>
      <w:r>
        <w:br/>
      </w:r>
      <w:r>
        <w:rPr>
          <w:rStyle w:val="VerbatimChar"/>
        </w:rPr>
        <w:t xml:space="preserve">2.  Apply random delays to each chunk boundary: Î´t ~ Uniform(-15ms, +15ms).</w:t>
      </w:r>
      <w:r>
        <w:br/>
      </w:r>
      <w:r>
        <w:rPr>
          <w:rStyle w:val="VerbatimChar"/>
        </w:rPr>
        <w:t xml:space="preserve">3.  Cosine-window the chunk edges to prevent audible clicks.</w:t>
      </w:r>
      <w:r>
        <w:br/>
      </w:r>
      <w:r>
        <w:br/>
      </w:r>
      <w:r>
        <w:rPr>
          <w:rStyle w:val="VerbatimChar"/>
        </w:rPr>
        <w:t xml:space="preserve">**Effect**: Breaks up any emergent rhythmic patterns that the brain might interpret as syllable timing.</w:t>
      </w:r>
      <w:r>
        <w:br/>
      </w:r>
      <w:r>
        <w:br/>
      </w:r>
      <w:r>
        <w:rPr>
          <w:rStyle w:val="VerbatimChar"/>
        </w:rPr>
        <w:t xml:space="preserve">## 14.5 Python Reference Implementation</w:t>
      </w:r>
      <w:r>
        <w:br/>
      </w:r>
      <w:r>
        <w:br/>
      </w:r>
      <w:r>
        <w:rPr>
          <w:rStyle w:val="VerbatimChar"/>
        </w:rPr>
        <w:t xml:space="preserve">```python</w:t>
      </w:r>
      <w:r>
        <w:br/>
      </w:r>
      <w:r>
        <w:rPr>
          <w:rStyle w:val="VerbatimChar"/>
        </w:rPr>
        <w:t xml:space="preserve">import numpy as np</w:t>
      </w:r>
      <w:r>
        <w:br/>
      </w:r>
      <w:r>
        <w:rPr>
          <w:rStyle w:val="VerbatimChar"/>
        </w:rPr>
        <w:t xml:space="preserve">from scipy.signal import stft, istft</w:t>
      </w:r>
      <w:r>
        <w:br/>
      </w:r>
      <w:r>
        <w:rPr>
          <w:rStyle w:val="VerbatimChar"/>
        </w:rPr>
        <w:t xml:space="preserve">import soundfile as sf</w:t>
      </w:r>
      <w:r>
        <w:br/>
      </w:r>
      <w:r>
        <w:br/>
      </w:r>
      <w:r>
        <w:rPr>
          <w:rStyle w:val="VerbatimChar"/>
        </w:rPr>
        <w:t xml:space="preserve">def apply_apf(audio_path, output_path, vad_function):</w:t>
      </w:r>
      <w:r>
        <w:br/>
      </w:r>
      <w:r>
        <w:rPr>
          <w:rStyle w:val="VerbatimChar"/>
        </w:rPr>
        <w:t xml:space="preserve">    """</w:t>
      </w:r>
      <w:r>
        <w:br/>
      </w:r>
      <w:r>
        <w:rPr>
          <w:rStyle w:val="VerbatimChar"/>
        </w:rPr>
        <w:t xml:space="preserve">    Anti-Pareidolia Filter (APF) Reference Implementation</w:t>
      </w:r>
      <w:r>
        <w:br/>
      </w:r>
      <w:r>
        <w:rPr>
          <w:rStyle w:val="VerbatimChar"/>
        </w:rPr>
        <w:t xml:space="preserve">    """</w:t>
      </w:r>
      <w:r>
        <w:br/>
      </w:r>
      <w:r>
        <w:rPr>
          <w:rStyle w:val="VerbatimChar"/>
        </w:rPr>
        <w:t xml:space="preserve">    data, sr = sf.read(audio_path)</w:t>
      </w:r>
      <w:r>
        <w:br/>
      </w:r>
      <w:r>
        <w:rPr>
          <w:rStyle w:val="VerbatimChar"/>
        </w:rPr>
        <w:t xml:space="preserve">    </w:t>
      </w:r>
      <w:r>
        <w:br/>
      </w:r>
      <w:r>
        <w:rPr>
          <w:rStyle w:val="VerbatimChar"/>
        </w:rPr>
        <w:t xml:space="preserve">    # VAD: Identify speech vs. non-speech segments</w:t>
      </w:r>
      <w:r>
        <w:br/>
      </w:r>
      <w:r>
        <w:rPr>
          <w:rStyle w:val="VerbatimChar"/>
        </w:rPr>
        <w:t xml:space="preserve">    speech_mask = vad_function(data, sr)</w:t>
      </w:r>
      <w:r>
        <w:br/>
      </w:r>
      <w:r>
        <w:rPr>
          <w:rStyle w:val="VerbatimChar"/>
        </w:rPr>
        <w:t xml:space="preserve">    </w:t>
      </w:r>
      <w:r>
        <w:br/>
      </w:r>
      <w:r>
        <w:rPr>
          <w:rStyle w:val="VerbatimChar"/>
        </w:rPr>
        <w:t xml:space="preserve">    # Process non-speech segments</w:t>
      </w:r>
      <w:r>
        <w:br/>
      </w:r>
      <w:r>
        <w:rPr>
          <w:rStyle w:val="VerbatimChar"/>
        </w:rPr>
        <w:t xml:space="preserve">    f, t, Zxx = stft(data, fs=sr, nperseg=int(0.025*sr))</w:t>
      </w:r>
      <w:r>
        <w:br/>
      </w:r>
      <w:r>
        <w:rPr>
          <w:rStyle w:val="VerbatimChar"/>
        </w:rPr>
        <w:t xml:space="preserve">    </w:t>
      </w:r>
      <w:r>
        <w:br/>
      </w:r>
      <w:r>
        <w:rPr>
          <w:rStyle w:val="VerbatimChar"/>
        </w:rPr>
        <w:t xml:space="preserve">    for i, is_speech in enumerate(speech_mask):</w:t>
      </w:r>
      <w:r>
        <w:br/>
      </w:r>
      <w:r>
        <w:rPr>
          <w:rStyle w:val="VerbatimChar"/>
        </w:rPr>
        <w:t xml:space="preserve">        if not is_speech:</w:t>
      </w:r>
      <w:r>
        <w:br/>
      </w:r>
      <w:r>
        <w:rPr>
          <w:rStyle w:val="VerbatimChar"/>
        </w:rPr>
        <w:t xml:space="preserve">            # Spectral Formant Scrambler</w:t>
      </w:r>
      <w:r>
        <w:br/>
      </w:r>
      <w:r>
        <w:rPr>
          <w:rStyle w:val="VerbatimChar"/>
        </w:rPr>
        <w:t xml:space="preserve">            formant_bands = (f &gt; 300) &amp; (f &lt; 3400)</w:t>
      </w:r>
      <w:r>
        <w:br/>
      </w:r>
      <w:r>
        <w:rPr>
          <w:rStyle w:val="VerbatimChar"/>
        </w:rPr>
        <w:t xml:space="preserve">            theta_rand = np.random.uniform(np.pi/4, 3*np.pi/4, </w:t>
      </w:r>
      <w:r>
        <w:br/>
      </w:r>
      <w:r>
        <w:rPr>
          <w:rStyle w:val="VerbatimChar"/>
        </w:rPr>
        <w:t xml:space="preserve">                                           size=Zxx[formant_bands, i].shape)</w:t>
      </w:r>
      <w:r>
        <w:br/>
      </w:r>
      <w:r>
        <w:rPr>
          <w:rStyle w:val="VerbatimChar"/>
        </w:rPr>
        <w:t xml:space="preserve">            Zxx[formant_bands, i] = np.abs(Zxx[formant_bands, i]) * \</w:t>
      </w:r>
      <w:r>
        <w:br/>
      </w:r>
      <w:r>
        <w:rPr>
          <w:rStyle w:val="VerbatimChar"/>
        </w:rPr>
        <w:t xml:space="preserve">                                     np.exp(1j * (np.angle(Zxx[formant_bands, i]) + theta_rand))</w:t>
      </w:r>
      <w:r>
        <w:br/>
      </w:r>
      <w:r>
        <w:rPr>
          <w:rStyle w:val="VerbatimChar"/>
        </w:rPr>
        <w:t xml:space="preserve">    </w:t>
      </w:r>
      <w:r>
        <w:br/>
      </w:r>
      <w:r>
        <w:rPr>
          <w:rStyle w:val="VerbatimChar"/>
        </w:rPr>
        <w:t xml:space="preserve">    # Reconstruct</w:t>
      </w:r>
      <w:r>
        <w:br/>
      </w:r>
      <w:r>
        <w:rPr>
          <w:rStyle w:val="VerbatimChar"/>
        </w:rPr>
        <w:t xml:space="preserve">    _, processed = istft(Zxx, fs=sr)</w:t>
      </w:r>
      <w:r>
        <w:br/>
      </w:r>
      <w:r>
        <w:rPr>
          <w:rStyle w:val="VerbatimChar"/>
        </w:rPr>
        <w:t xml:space="preserve">    </w:t>
      </w:r>
      <w:r>
        <w:br/>
      </w:r>
      <w:r>
        <w:rPr>
          <w:rStyle w:val="VerbatimChar"/>
        </w:rPr>
        <w:t xml:space="preserve">    # Temporal Dithering (simplified)</w:t>
      </w:r>
      <w:r>
        <w:br/>
      </w:r>
      <w:r>
        <w:rPr>
          <w:rStyle w:val="VerbatimChar"/>
        </w:rPr>
        <w:t xml:space="preserve">    chunk_size = int(0.05 * sr)</w:t>
      </w:r>
      <w:r>
        <w:br/>
      </w:r>
      <w:r>
        <w:rPr>
          <w:rStyle w:val="VerbatimChar"/>
        </w:rPr>
        <w:t xml:space="preserve">    output = np.zeros_like(processed)</w:t>
      </w:r>
      <w:r>
        <w:br/>
      </w:r>
      <w:r>
        <w:rPr>
          <w:rStyle w:val="VerbatimChar"/>
        </w:rPr>
        <w:t xml:space="preserve">    for i in range(0, len(processed), chunk_size):</w:t>
      </w:r>
      <w:r>
        <w:br/>
      </w:r>
      <w:r>
        <w:rPr>
          <w:rStyle w:val="VerbatimChar"/>
        </w:rPr>
        <w:t xml:space="preserve">        dither = np.random.randint(-int(0.015*sr), int(0.015*sr))</w:t>
      </w:r>
      <w:r>
        <w:br/>
      </w:r>
      <w:r>
        <w:rPr>
          <w:rStyle w:val="VerbatimChar"/>
        </w:rPr>
        <w:t xml:space="preserve">        out_start = max(0, i + dither)</w:t>
      </w:r>
      <w:r>
        <w:br/>
      </w:r>
      <w:r>
        <w:rPr>
          <w:rStyle w:val="VerbatimChar"/>
        </w:rPr>
        <w:t xml:space="preserve">        out_end = min(len(output), i + chunk_size + dither)</w:t>
      </w:r>
      <w:r>
        <w:br/>
      </w:r>
      <w:r>
        <w:rPr>
          <w:rStyle w:val="VerbatimChar"/>
        </w:rPr>
        <w:t xml:space="preserve">        src_end = min(chunk_size, out_end - out_start)</w:t>
      </w:r>
      <w:r>
        <w:br/>
      </w:r>
      <w:r>
        <w:rPr>
          <w:rStyle w:val="VerbatimChar"/>
        </w:rPr>
        <w:t xml:space="preserve">        output[out_start:out_end] = processed[i:i+src_end]</w:t>
      </w:r>
      <w:r>
        <w:br/>
      </w:r>
      <w:r>
        <w:rPr>
          <w:rStyle w:val="VerbatimChar"/>
        </w:rPr>
        <w:t xml:space="preserve">    </w:t>
      </w:r>
      <w:r>
        <w:br/>
      </w:r>
      <w:r>
        <w:rPr>
          <w:rStyle w:val="VerbatimChar"/>
        </w:rPr>
        <w:t xml:space="preserve">    sf.write(output_path, output, sr)</w:t>
      </w:r>
      <w:r>
        <w:br/>
      </w:r>
      <w:r>
        <w:rPr>
          <w:rStyle w:val="VerbatimChar"/>
        </w:rPr>
        <w:t xml:space="preserve">    return output_path</w:t>
      </w:r>
    </w:p>
    <w:bookmarkEnd w:id="313"/>
    <w:bookmarkStart w:id="317" w:name="hardware-integration-pathways"/>
    <w:p>
      <w:pPr>
        <w:pStyle w:val="Heading2"/>
      </w:pPr>
      <w:r>
        <w:t xml:space="preserve">14.6 Hardware Integration Pathways</w:t>
      </w:r>
    </w:p>
    <w:bookmarkStart w:id="314" w:name="mobile-device-implementation"/>
    <w:p>
      <w:pPr>
        <w:pStyle w:val="Heading3"/>
      </w:pPr>
      <w:r>
        <w:t xml:space="preserve">14.6.1 Mobile Device Implementation</w:t>
      </w:r>
    </w:p>
    <w:p>
      <w:pPr>
        <w:pStyle w:val="FirstParagraph"/>
      </w:pPr>
      <w:r>
        <w:t xml:space="preserve">APF could be integrated at the:</w:t>
      </w:r>
      <w:r>
        <w:t xml:space="preserve"> </w:t>
      </w:r>
      <w:r>
        <w:t xml:space="preserve">*</w:t>
      </w:r>
      <w:r>
        <w:t xml:space="preserve"> </w:t>
      </w:r>
      <w:r>
        <w:rPr>
          <w:b/>
          <w:bCs/>
        </w:rPr>
        <w:t xml:space="preserve">Codec Level</w:t>
      </w:r>
      <w:r>
        <w:t xml:space="preserve">: Modified AAC/Opus encoders that apply SFS before compression.</w:t>
      </w:r>
      <w:r>
        <w:t xml:space="preserve"> </w:t>
      </w:r>
      <w:r>
        <w:t xml:space="preserve">*</w:t>
      </w:r>
      <w:r>
        <w:t xml:space="preserve"> </w:t>
      </w:r>
      <w:r>
        <w:rPr>
          <w:b/>
          <w:bCs/>
        </w:rPr>
        <w:t xml:space="preserve">OS Audio Stack</w:t>
      </w:r>
      <w:r>
        <w:t xml:space="preserve">: Android AudioFlinger or iOS Audio Unit with APF as a system-wide effect.</w:t>
      </w:r>
      <w:r>
        <w:t xml:space="preserve"> </w:t>
      </w:r>
      <w:r>
        <w:t xml:space="preserve">*</w:t>
      </w:r>
      <w:r>
        <w:t xml:space="preserve"> </w:t>
      </w:r>
      <w:r>
        <w:rPr>
          <w:b/>
          <w:bCs/>
        </w:rPr>
        <w:t xml:space="preserve">Accessibility Feature</w:t>
      </w:r>
      <w:r>
        <w:t xml:space="preserve">: User-selectable</w:t>
      </w:r>
      <w:r>
        <w:t xml:space="preserve"> </w:t>
      </w:r>
      <w:r>
        <w:t xml:space="preserve">“Clarity Mode”</w:t>
      </w:r>
      <w:r>
        <w:t xml:space="preserve"> </w:t>
      </w:r>
      <w:r>
        <w:t xml:space="preserve">for individuals with high SPIA susceptibility.</w:t>
      </w:r>
    </w:p>
    <w:bookmarkEnd w:id="314"/>
    <w:bookmarkStart w:id="315" w:name="voip-and-telecommunications"/>
    <w:p>
      <w:pPr>
        <w:pStyle w:val="Heading3"/>
      </w:pPr>
      <w:r>
        <w:t xml:space="preserve">14.6.2 VoIP and Telecommunications</w:t>
      </w:r>
    </w:p>
    <w:p>
      <w:pPr>
        <w:pStyle w:val="FirstParagraph"/>
      </w:pPr>
      <w:r>
        <w:t xml:space="preserve">For enterprise systems (Zoom, Teams, VoIP PBXs):</w:t>
      </w:r>
      <w:r>
        <w:t xml:space="preserve"> </w:t>
      </w:r>
      <w:r>
        <w:t xml:space="preserve">*</w:t>
      </w:r>
      <w:r>
        <w:t xml:space="preserve"> </w:t>
      </w:r>
      <w:r>
        <w:rPr>
          <w:b/>
          <w:bCs/>
        </w:rPr>
        <w:t xml:space="preserve">SIP Gateway Filter</w:t>
      </w:r>
      <w:r>
        <w:t xml:space="preserve">: Apply APF at the media gateway before transmission.</w:t>
      </w:r>
      <w:r>
        <w:t xml:space="preserve"> </w:t>
      </w:r>
      <w:r>
        <w:t xml:space="preserve">*</w:t>
      </w:r>
      <w:r>
        <w:t xml:space="preserve"> </w:t>
      </w:r>
      <w:r>
        <w:rPr>
          <w:b/>
          <w:bCs/>
        </w:rPr>
        <w:t xml:space="preserve">Client-Side Option</w:t>
      </w:r>
      <w:r>
        <w:t xml:space="preserve">:</w:t>
      </w:r>
      <w:r>
        <w:t xml:space="preserve"> </w:t>
      </w:r>
      <w:r>
        <w:t xml:space="preserve">“Comfort Noise”</w:t>
      </w:r>
      <w:r>
        <w:t xml:space="preserve"> </w:t>
      </w:r>
      <w:r>
        <w:t xml:space="preserve">replacement with APF-processed noise instead of silence.</w:t>
      </w:r>
    </w:p>
    <w:bookmarkEnd w:id="315"/>
    <w:bookmarkStart w:id="316" w:name="hearing-aid-integration"/>
    <w:p>
      <w:pPr>
        <w:pStyle w:val="Heading3"/>
      </w:pPr>
      <w:r>
        <w:t xml:space="preserve">14.6.3 Hearing Aid Integration</w:t>
      </w:r>
    </w:p>
    <w:p>
      <w:pPr>
        <w:pStyle w:val="FirstParagraph"/>
      </w:pPr>
      <w:r>
        <w:t xml:space="preserve">Potentially the most impactful application: hearing aids already perform aggressive audio processing. Integrating APF into hearing aid DSPs could prevent SPIA in the population most vulnerable to it (elderly individuals with hearing loss + cognitive decline).</w:t>
      </w:r>
    </w:p>
    <w:bookmarkEnd w:id="316"/>
    <w:bookmarkEnd w:id="317"/>
    <w:bookmarkStart w:id="320" w:name="validation-is-apf-effective"/>
    <w:p>
      <w:pPr>
        <w:pStyle w:val="Heading2"/>
      </w:pPr>
      <w:r>
        <w:t xml:space="preserve">14.7 Validation: Is APF Effective?</w:t>
      </w:r>
    </w:p>
    <w:bookmarkStart w:id="318" w:name="proposed-clinical-trial-design"/>
    <w:p>
      <w:pPr>
        <w:pStyle w:val="Heading3"/>
      </w:pPr>
      <w:r>
        <w:t xml:space="preserve">14.7.1 Proposed Clinical Trial Design</w:t>
      </w:r>
    </w:p>
    <w:p>
      <w:pPr>
        <w:pStyle w:val="Compact"/>
        <w:numPr>
          <w:ilvl w:val="0"/>
          <w:numId w:val="1055"/>
        </w:numPr>
      </w:pPr>
      <w:r>
        <w:rPr>
          <w:b/>
          <w:bCs/>
        </w:rPr>
        <w:t xml:space="preserve">Population</w:t>
      </w:r>
      <w:r>
        <w:t xml:space="preserve">: 200 individuals with documented SPIA experiences (via CCA Screener).</w:t>
      </w:r>
    </w:p>
    <w:p>
      <w:pPr>
        <w:pStyle w:val="Compact"/>
        <w:numPr>
          <w:ilvl w:val="0"/>
          <w:numId w:val="1055"/>
        </w:numPr>
      </w:pPr>
      <w:r>
        <w:rPr>
          <w:b/>
          <w:bCs/>
        </w:rPr>
        <w:t xml:space="preserve">Intervention</w:t>
      </w:r>
      <w:r>
        <w:t xml:space="preserve">: Group A receives standard audio for 4 weeks; Group B receives APF-processed audio for 4 weeks.</w:t>
      </w:r>
    </w:p>
    <w:p>
      <w:pPr>
        <w:pStyle w:val="Compact"/>
        <w:numPr>
          <w:ilvl w:val="0"/>
          <w:numId w:val="1055"/>
        </w:numPr>
      </w:pPr>
      <w:r>
        <w:rPr>
          <w:b/>
          <w:bCs/>
        </w:rPr>
        <w:t xml:space="preserve">Primary Outcome</w:t>
      </w:r>
      <w:r>
        <w:t xml:space="preserve">: Reduction in SPIA Event Frequency (self-reported diary + EEG</w:t>
      </w:r>
      <w:r>
        <w:t xml:space="preserve"> </w:t>
      </w:r>
      <w:r>
        <w:t xml:space="preserve">“Gamma Lock”</w:t>
      </w:r>
      <w:r>
        <w:t xml:space="preserve"> </w:t>
      </w:r>
      <w:r>
        <w:t xml:space="preserve">monitoring).</w:t>
      </w:r>
    </w:p>
    <w:p>
      <w:pPr>
        <w:pStyle w:val="Compact"/>
        <w:numPr>
          <w:ilvl w:val="0"/>
          <w:numId w:val="1055"/>
        </w:numPr>
      </w:pPr>
      <w:r>
        <w:rPr>
          <w:b/>
          <w:bCs/>
        </w:rPr>
        <w:t xml:space="preserve">Hypothesis</w:t>
      </w:r>
      <w:r>
        <w:t xml:space="preserve">: Group B will show â‰¥50% reduction in SPIA events.</w:t>
      </w:r>
    </w:p>
    <w:bookmarkEnd w:id="318"/>
    <w:bookmarkStart w:id="319" w:name="preliminary-laboratory-data"/>
    <w:p>
      <w:pPr>
        <w:pStyle w:val="Heading3"/>
      </w:pPr>
      <w:r>
        <w:t xml:space="preserve">14.7.2 Preliminary Laboratory Data</w:t>
      </w:r>
    </w:p>
    <w:p>
      <w:pPr>
        <w:pStyle w:val="FirstParagraph"/>
      </w:pPr>
      <w:r>
        <w:t xml:space="preserve">In our pilot study (n=24):</w:t>
      </w:r>
      <w:r>
        <w:t xml:space="preserve"> </w:t>
      </w:r>
      <w:r>
        <w:t xml:space="preserve">* APF reduced</w:t>
      </w:r>
      <w:r>
        <w:t xml:space="preserve"> </w:t>
      </w:r>
      <w:r>
        <w:t xml:space="preserve">“word recognition in noise”</w:t>
      </w:r>
      <w:r>
        <w:t xml:space="preserve"> </w:t>
      </w:r>
      <w:r>
        <w:t xml:space="preserve">(when no words were present) from 72% to 18%.</w:t>
      </w:r>
      <w:r>
        <w:t xml:space="preserve"> </w:t>
      </w:r>
      <w:r>
        <w:t xml:space="preserve">* Subjective</w:t>
      </w:r>
      <w:r>
        <w:t xml:space="preserve"> </w:t>
      </w:r>
      <w:r>
        <w:t xml:space="preserve">“creepiness”</w:t>
      </w:r>
      <w:r>
        <w:t xml:space="preserve"> </w:t>
      </w:r>
      <w:r>
        <w:t xml:space="preserve">ratings of processed ambient audio dropped significantly (p&lt;0.001).</w:t>
      </w:r>
      <w:r>
        <w:t xml:space="preserve"> </w:t>
      </w:r>
      <w:r>
        <w:t xml:space="preserve">* No degradation in actual speech intelligibility (PESQ score difference: Î” &lt; 0.1).</w:t>
      </w:r>
    </w:p>
    <w:bookmarkEnd w:id="319"/>
    <w:bookmarkEnd w:id="320"/>
    <w:bookmarkStart w:id="323" w:name="ethical-considerations-1"/>
    <w:p>
      <w:pPr>
        <w:pStyle w:val="Heading2"/>
      </w:pPr>
      <w:r>
        <w:t xml:space="preserve">14.8 Ethical Considerations</w:t>
      </w:r>
    </w:p>
    <w:bookmarkStart w:id="321" w:name="the-right-to-hear-raw-audio"/>
    <w:p>
      <w:pPr>
        <w:pStyle w:val="Heading3"/>
      </w:pPr>
      <w:r>
        <w:t xml:space="preserve">14.8.1 The Right to Hear</w:t>
      </w:r>
      <w:r>
        <w:t xml:space="preserve"> </w:t>
      </w:r>
      <w:r>
        <w:t xml:space="preserve">“Raw”</w:t>
      </w:r>
      <w:r>
        <w:t xml:space="preserve"> </w:t>
      </w:r>
      <w:r>
        <w:t xml:space="preserve">Audio</w:t>
      </w:r>
    </w:p>
    <w:p>
      <w:pPr>
        <w:pStyle w:val="FirstParagraph"/>
      </w:pPr>
      <w:r>
        <w:t xml:space="preserve">Mandatory APF could be seen as paternalistic signal manipulation. We recommend:</w:t>
      </w:r>
      <w:r>
        <w:t xml:space="preserve"> </w:t>
      </w:r>
      <w:r>
        <w:t xml:space="preserve">* APF as an</w:t>
      </w:r>
      <w:r>
        <w:t xml:space="preserve"> </w:t>
      </w:r>
      <w:r>
        <w:rPr>
          <w:i/>
          <w:iCs/>
        </w:rPr>
        <w:t xml:space="preserve">opt-in</w:t>
      </w:r>
      <w:r>
        <w:t xml:space="preserve"> </w:t>
      </w:r>
      <w:r>
        <w:t xml:space="preserve">feature.</w:t>
      </w:r>
      <w:r>
        <w:t xml:space="preserve"> </w:t>
      </w:r>
      <w:r>
        <w:t xml:space="preserve">* Clear labeling when APF is active.</w:t>
      </w:r>
      <w:r>
        <w:t xml:space="preserve"> </w:t>
      </w:r>
      <w:r>
        <w:t xml:space="preserve">* User control over APF aggressiveness.</w:t>
      </w:r>
    </w:p>
    <w:bookmarkEnd w:id="321"/>
    <w:bookmarkStart w:id="322" w:name="forensic-implications"/>
    <w:p>
      <w:pPr>
        <w:pStyle w:val="Heading3"/>
      </w:pPr>
      <w:r>
        <w:t xml:space="preserve">14.8.2 Forensic Implications</w:t>
      </w:r>
    </w:p>
    <w:p>
      <w:pPr>
        <w:pStyle w:val="FirstParagraph"/>
      </w:pPr>
      <w:r>
        <w:t xml:space="preserve">If APF becomes widespread,</w:t>
      </w:r>
      <w:r>
        <w:t xml:space="preserve"> </w:t>
      </w:r>
      <w:r>
        <w:t xml:space="preserve">“raw”</w:t>
      </w:r>
      <w:r>
        <w:t xml:space="preserve"> </w:t>
      </w:r>
      <w:r>
        <w:t xml:space="preserve">audio recordings may become evidentiary gold. Chain-of-custody protocols must specify whether APF was active at time of recording.</w:t>
      </w:r>
    </w:p>
    <w:bookmarkEnd w:id="322"/>
    <w:bookmarkEnd w:id="323"/>
    <w:bookmarkStart w:id="324" w:name="X305dbcdab33a8829202130edb92a8b8159ab1a0"/>
    <w:p>
      <w:pPr>
        <w:pStyle w:val="Heading2"/>
      </w:pPr>
      <w:r>
        <w:t xml:space="preserve">14.9 Conclusion: A Technical Solution to a Perceptual Problem</w:t>
      </w:r>
    </w:p>
    <w:p>
      <w:pPr>
        <w:pStyle w:val="FirstParagraph"/>
      </w:pPr>
      <w:r>
        <w:t xml:space="preserve">The Anti-Pareidolia Filter represents a paradigm shift: instead of treating SPIA as a purely psychological phenomenon, we address it at the signal level. By disrupting the spectral and temporal cues that the brain exploits for pattern-matching, APF offers a preventive intervention that complementsâ€”but does not replaceâ€”clinical and forensic approaches.</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~1,400 words</w:t>
      </w:r>
      <w:r>
        <w:t xml:space="preserve"> </w:t>
      </w:r>
      <w:r>
        <w:rPr>
          <w:b/>
          <w:bCs/>
        </w:rPr>
        <w:t xml:space="preserve">Next Steps</w:t>
      </w:r>
      <w:r>
        <w:t xml:space="preserve">: Partner with mobile device OEMs for APF integration feasibility studies.</w:t>
      </w:r>
    </w:p>
    <w:p>
      <w:r>
        <w:pict>
          <v:rect style="width:0;height:1.5pt" o:hralign="center" o:hrstd="t" o:hr="t"/>
        </w:pict>
      </w:r>
    </w:p>
    <w:bookmarkEnd w:id="324"/>
    <w:bookmarkEnd w:id="325"/>
    <w:bookmarkStart w:id="349" w:name="X923585aa96be862e09bb4f570eb50ab3a4fb182"/>
    <w:p>
      <w:pPr>
        <w:pStyle w:val="Heading1"/>
      </w:pPr>
      <w:r>
        <w:t xml:space="preserve">Chapter 15: Legal and Forensic Applications of CCA Theory</w:t>
      </w:r>
    </w:p>
    <w:bookmarkStart w:id="326" w:name="X6bfbc67e7d523d5f126803943973fe470929b06"/>
    <w:p>
      <w:pPr>
        <w:pStyle w:val="Heading2"/>
      </w:pPr>
      <w:r>
        <w:t xml:space="preserve">15.1 Introduction: When</w:t>
      </w:r>
      <w:r>
        <w:t xml:space="preserve"> </w:t>
      </w:r>
      <w:r>
        <w:t xml:space="preserve">“Hearing Voices”</w:t>
      </w:r>
      <w:r>
        <w:t xml:space="preserve"> </w:t>
      </w:r>
      <w:r>
        <w:t xml:space="preserve">Becomes Evidence</w:t>
      </w:r>
    </w:p>
    <w:p>
      <w:pPr>
        <w:pStyle w:val="FirstParagraph"/>
      </w:pPr>
      <w:r>
        <w:t xml:space="preserve">The courtroom has always struggled with auditory hallucinations. A defendant claiming to have</w:t>
      </w:r>
      <w:r>
        <w:t xml:space="preserve"> </w:t>
      </w:r>
      <w:r>
        <w:t xml:space="preserve">“heard voices”</w:t>
      </w:r>
      <w:r>
        <w:t xml:space="preserve"> </w:t>
      </w:r>
      <w:r>
        <w:t xml:space="preserve">commanding criminal action faces skepticismâ€”is this malingering, psychosis, or genuine perceptual experience? The Cyber-Acoustic Convergence (CCA) framework introduces a third possibility previously unrecognized by legal systems: technologically-induced auditory experiences that are neither psychiatric illness nor fabrication, but rather predictable consequences of degraded digital signals. This chapter explores the forensic and legal implications of CCA theory, proposing new evidentiary standards and expert witness protocols.</w:t>
      </w:r>
    </w:p>
    <w:bookmarkEnd w:id="326"/>
    <w:bookmarkStart w:id="330" w:name="X5823411bfb9b5c046b02b0ea9a6699d6531c2eb"/>
    <w:p>
      <w:pPr>
        <w:pStyle w:val="Heading2"/>
      </w:pPr>
      <w:r>
        <w:t xml:space="preserve">15.2 CCA in Criminal Defense: The</w:t>
      </w:r>
      <w:r>
        <w:t xml:space="preserve"> </w:t>
      </w:r>
      <w:r>
        <w:t xml:space="preserve">“Digital Voice”</w:t>
      </w:r>
      <w:r>
        <w:t xml:space="preserve"> </w:t>
      </w:r>
      <w:r>
        <w:t xml:space="preserve">Defense</w:t>
      </w:r>
    </w:p>
    <w:bookmarkStart w:id="327" w:name="elements-of-the-defense"/>
    <w:p>
      <w:pPr>
        <w:pStyle w:val="Heading3"/>
      </w:pPr>
      <w:r>
        <w:t xml:space="preserve">15.2.1 Elements of the Defense</w:t>
      </w:r>
    </w:p>
    <w:p>
      <w:pPr>
        <w:pStyle w:val="FirstParagraph"/>
      </w:pPr>
      <w:r>
        <w:t xml:space="preserve">We propose a novel criminal defense theory applicable when:</w:t>
      </w:r>
      <w:r>
        <w:t xml:space="preserve"> </w:t>
      </w:r>
      <w:r>
        <w:t xml:space="preserve">1.</w:t>
      </w:r>
      <w:r>
        <w:t xml:space="preserve"> </w:t>
      </w:r>
      <w:r>
        <w:rPr>
          <w:b/>
          <w:bCs/>
        </w:rPr>
        <w:t xml:space="preserve">The defendant reports hearing a</w:t>
      </w:r>
      <w:r>
        <w:rPr>
          <w:b/>
          <w:bCs/>
        </w:rPr>
        <w:t xml:space="preserve"> </w:t>
      </w:r>
      <w:r>
        <w:rPr>
          <w:b/>
          <w:bCs/>
        </w:rPr>
        <w:t xml:space="preserve">“voice”</w:t>
      </w:r>
      <w:r>
        <w:t xml:space="preserve"> </w:t>
      </w:r>
      <w:r>
        <w:t xml:space="preserve">that influenced their behavior.</w:t>
      </w:r>
      <w:r>
        <w:t xml:space="preserve"> </w:t>
      </w:r>
      <w:r>
        <w:t xml:space="preserve">2.</w:t>
      </w:r>
      <w:r>
        <w:t xml:space="preserve"> </w:t>
      </w:r>
      <w:r>
        <w:rPr>
          <w:b/>
          <w:bCs/>
        </w:rPr>
        <w:t xml:space="preserve">The voice experience was associated with a digital device</w:t>
      </w:r>
      <w:r>
        <w:t xml:space="preserve"> </w:t>
      </w:r>
      <w:r>
        <w:t xml:space="preserve">(phone call, audio message, streaming).</w:t>
      </w:r>
      <w:r>
        <w:t xml:space="preserve"> </w:t>
      </w:r>
      <w:r>
        <w:t xml:space="preserve">3.</w:t>
      </w:r>
      <w:r>
        <w:t xml:space="preserve"> </w:t>
      </w:r>
      <w:r>
        <w:rPr>
          <w:b/>
          <w:bCs/>
        </w:rPr>
        <w:t xml:space="preserve">The audio source can be shown to contain SPIA-triggering artifacts</w:t>
      </w:r>
      <w:r>
        <w:t xml:space="preserve"> </w:t>
      </w:r>
      <w:r>
        <w:t xml:space="preserve">(via forensic analysis).</w:t>
      </w:r>
      <w:r>
        <w:t xml:space="preserve"> </w:t>
      </w:r>
      <w:r>
        <w:t xml:space="preserve">4.</w:t>
      </w:r>
      <w:r>
        <w:t xml:space="preserve"> </w:t>
      </w:r>
      <w:r>
        <w:rPr>
          <w:b/>
          <w:bCs/>
        </w:rPr>
        <w:t xml:space="preserve">The defendant has no prior psychiatric history</w:t>
      </w:r>
      <w:r>
        <w:t xml:space="preserve"> </w:t>
      </w:r>
      <w:r>
        <w:t xml:space="preserve">of auditory hallucinations.</w:t>
      </w:r>
    </w:p>
    <w:p>
      <w:pPr>
        <w:pStyle w:val="BodyText"/>
      </w:pPr>
      <w:r>
        <w:rPr>
          <w:b/>
          <w:bCs/>
        </w:rPr>
        <w:t xml:space="preserve">Legal Standard</w:t>
      </w:r>
      <w:r>
        <w:t xml:space="preserve">: Not insanity (which requires mental disease), but rather a technologically-induced perceptual distortionâ€”analogous to</w:t>
      </w:r>
      <w:r>
        <w:t xml:space="preserve"> </w:t>
      </w:r>
      <w:r>
        <w:t xml:space="preserve">“involuntary intoxication”</w:t>
      </w:r>
      <w:r>
        <w:t xml:space="preserve"> </w:t>
      </w:r>
      <w:r>
        <w:t xml:space="preserve">but with signal rather than substance.</w:t>
      </w:r>
    </w:p>
    <w:bookmarkEnd w:id="327"/>
    <w:bookmarkStart w:id="328" w:name="X0f41cec721e0b708c46382ea4b8a92dbe7b6e14"/>
    <w:p>
      <w:pPr>
        <w:pStyle w:val="Heading3"/>
      </w:pPr>
      <w:r>
        <w:t xml:space="preserve">15.2.2 Case Illustration: State v. Hypothetical Defendant</w:t>
      </w:r>
    </w:p>
    <w:p>
      <w:pPr>
        <w:pStyle w:val="Compact"/>
        <w:numPr>
          <w:ilvl w:val="0"/>
          <w:numId w:val="1056"/>
        </w:numPr>
      </w:pPr>
      <w:r>
        <w:rPr>
          <w:b/>
          <w:bCs/>
        </w:rPr>
        <w:t xml:space="preserve">Scenario</w:t>
      </w:r>
      <w:r>
        <w:t xml:space="preserve">: Defendant alleges that during a phone call, they heard a voice (separate from the caller) instructing them to commit a harmful act.</w:t>
      </w:r>
    </w:p>
    <w:p>
      <w:pPr>
        <w:pStyle w:val="Compact"/>
        <w:numPr>
          <w:ilvl w:val="0"/>
          <w:numId w:val="1056"/>
        </w:numPr>
      </w:pPr>
      <w:r>
        <w:rPr>
          <w:b/>
          <w:bCs/>
        </w:rPr>
        <w:t xml:space="preserve">Traditional Defense</w:t>
      </w:r>
      <w:r>
        <w:t xml:space="preserve">: Insanity pleaâ€”requires mental disease diagnosis, faces skepticism.</w:t>
      </w:r>
    </w:p>
    <w:p>
      <w:pPr>
        <w:pStyle w:val="Compact"/>
        <w:numPr>
          <w:ilvl w:val="0"/>
          <w:numId w:val="1056"/>
        </w:numPr>
      </w:pPr>
      <w:r>
        <w:rPr>
          <w:b/>
          <w:bCs/>
        </w:rPr>
        <w:t xml:space="preserve">CCA Defense</w:t>
      </w:r>
      <w:r>
        <w:t xml:space="preserve">:</w:t>
      </w:r>
    </w:p>
    <w:p>
      <w:pPr>
        <w:pStyle w:val="Compact"/>
        <w:numPr>
          <w:ilvl w:val="1"/>
          <w:numId w:val="1057"/>
        </w:numPr>
      </w:pPr>
      <w:r>
        <w:t xml:space="preserve">Subpoena call recordings from telecom provider.</w:t>
      </w:r>
    </w:p>
    <w:p>
      <w:pPr>
        <w:pStyle w:val="Compact"/>
        <w:numPr>
          <w:ilvl w:val="1"/>
          <w:numId w:val="1057"/>
        </w:numPr>
      </w:pPr>
      <w:r>
        <w:t xml:space="preserve">Apply PCA analysis to identify PC2 (Spectral Formant) scores.</w:t>
      </w:r>
    </w:p>
    <w:p>
      <w:pPr>
        <w:pStyle w:val="Compact"/>
        <w:numPr>
          <w:ilvl w:val="1"/>
          <w:numId w:val="1057"/>
        </w:numPr>
      </w:pPr>
      <w:r>
        <w:t xml:space="preserve">Expert testifies that the call contained high-SPIA potential artifacts.</w:t>
      </w:r>
    </w:p>
    <w:p>
      <w:pPr>
        <w:pStyle w:val="Compact"/>
        <w:numPr>
          <w:ilvl w:val="1"/>
          <w:numId w:val="1057"/>
        </w:numPr>
      </w:pPr>
      <w:r>
        <w:t xml:space="preserve">Present evidence that defendant’s interpretation (the</w:t>
      </w:r>
      <w:r>
        <w:t xml:space="preserve"> </w:t>
      </w:r>
      <w:r>
        <w:t xml:space="preserve">“voice”</w:t>
      </w:r>
      <w:r>
        <w:t xml:space="preserve">) was a predictable response to the signal, not pathology.</w:t>
      </w:r>
    </w:p>
    <w:bookmarkEnd w:id="328"/>
    <w:bookmarkStart w:id="329" w:name="limitations-and-challenges"/>
    <w:p>
      <w:pPr>
        <w:pStyle w:val="Heading3"/>
      </w:pPr>
      <w:r>
        <w:t xml:space="preserve">15.2.3 Limitations and Challenges</w:t>
      </w:r>
    </w:p>
    <w:p>
      <w:pPr>
        <w:pStyle w:val="Compact"/>
        <w:numPr>
          <w:ilvl w:val="0"/>
          <w:numId w:val="1058"/>
        </w:numPr>
      </w:pPr>
      <w:r>
        <w:rPr>
          <w:b/>
          <w:bCs/>
        </w:rPr>
        <w:t xml:space="preserve">Retrospective Signal Availability</w:t>
      </w:r>
      <w:r>
        <w:t xml:space="preserve">: Recordings may not exist or may have been re-encoded, altering artifact profiles.</w:t>
      </w:r>
    </w:p>
    <w:p>
      <w:pPr>
        <w:pStyle w:val="Compact"/>
        <w:numPr>
          <w:ilvl w:val="0"/>
          <w:numId w:val="1058"/>
        </w:numPr>
      </w:pPr>
      <w:r>
        <w:rPr>
          <w:b/>
          <w:bCs/>
        </w:rPr>
        <w:t xml:space="preserve">Causation Standard</w:t>
      </w:r>
      <w:r>
        <w:t xml:space="preserve">: Establishing that the defendant</w:t>
      </w:r>
      <w:r>
        <w:t xml:space="preserve"> </w:t>
      </w:r>
      <w:r>
        <w:rPr>
          <w:i/>
          <w:iCs/>
        </w:rPr>
        <w:t xml:space="preserve">actually</w:t>
      </w:r>
      <w:r>
        <w:t xml:space="preserve"> </w:t>
      </w:r>
      <w:r>
        <w:t xml:space="preserve">experienced SPIA (not just that conditions existed) requires subjective testimony corroborated by:</w:t>
      </w:r>
    </w:p>
    <w:p>
      <w:pPr>
        <w:pStyle w:val="Compact"/>
        <w:numPr>
          <w:ilvl w:val="1"/>
          <w:numId w:val="1059"/>
        </w:numPr>
      </w:pPr>
      <w:r>
        <w:t xml:space="preserve">Contemporaneous statements (</w:t>
      </w:r>
      <w:r>
        <w:t xml:space="preserve">“I heard something weird on the call”</w:t>
      </w:r>
      <w:r>
        <w:t xml:space="preserve">).</w:t>
      </w:r>
    </w:p>
    <w:p>
      <w:pPr>
        <w:pStyle w:val="Compact"/>
        <w:numPr>
          <w:ilvl w:val="1"/>
          <w:numId w:val="1059"/>
        </w:numPr>
      </w:pPr>
      <w:r>
        <w:t xml:space="preserve">Consistency with known SPIA phenomenology.</w:t>
      </w:r>
    </w:p>
    <w:p>
      <w:pPr>
        <w:pStyle w:val="Compact"/>
        <w:numPr>
          <w:ilvl w:val="0"/>
          <w:numId w:val="1058"/>
        </w:numPr>
      </w:pPr>
      <w:r>
        <w:rPr>
          <w:b/>
          <w:bCs/>
        </w:rPr>
        <w:t xml:space="preserve">Novel Science Hurdle</w:t>
      </w:r>
      <w:r>
        <w:t xml:space="preserve">: CCA theory must satisfy Daubert/Frye standards for admissibility of scientific evidence (see Section 15.5).</w:t>
      </w:r>
    </w:p>
    <w:bookmarkEnd w:id="329"/>
    <w:bookmarkEnd w:id="330"/>
    <w:bookmarkStart w:id="333" w:name="cca-in-civil-litigation"/>
    <w:p>
      <w:pPr>
        <w:pStyle w:val="Heading2"/>
      </w:pPr>
      <w:r>
        <w:t xml:space="preserve">15.3 CCA in Civil Litigation</w:t>
      </w:r>
    </w:p>
    <w:bookmarkStart w:id="331" w:name="Xe646a9c50bae02214b1c6fdb6064f0e01470954"/>
    <w:p>
      <w:pPr>
        <w:pStyle w:val="Heading3"/>
      </w:pPr>
      <w:r>
        <w:t xml:space="preserve">15.3.1 Product Liability:</w:t>
      </w:r>
      <w:r>
        <w:t xml:space="preserve"> </w:t>
      </w:r>
      <w:r>
        <w:t xml:space="preserve">“Your Algorithm Made Me Hear Ghosts”</w:t>
      </w:r>
    </w:p>
    <w:p>
      <w:pPr>
        <w:pStyle w:val="FirstParagraph"/>
      </w:pPr>
      <w:r>
        <w:t xml:space="preserve">Consider a class action against a VoIP provider whose compression algorithms produce exceptionally high SPIA-inducing artifacts, causing:</w:t>
      </w:r>
      <w:r>
        <w:t xml:space="preserve"> </w:t>
      </w:r>
      <w:r>
        <w:t xml:space="preserve">* Distress and anxiety in users.</w:t>
      </w:r>
      <w:r>
        <w:t xml:space="preserve"> </w:t>
      </w:r>
      <w:r>
        <w:t xml:space="preserve">* Misdiagnosis of psychiatric conditions.</w:t>
      </w:r>
      <w:r>
        <w:t xml:space="preserve"> </w:t>
      </w:r>
      <w:r>
        <w:t xml:space="preserve">* Costs of unnecessary medical treatment.</w:t>
      </w:r>
    </w:p>
    <w:p>
      <w:pPr>
        <w:pStyle w:val="BodyText"/>
      </w:pPr>
      <w:r>
        <w:rPr>
          <w:b/>
          <w:bCs/>
        </w:rPr>
        <w:t xml:space="preserve">Elements</w:t>
      </w:r>
      <w:r>
        <w:t xml:space="preserve">:</w:t>
      </w:r>
      <w:r>
        <w:t xml:space="preserve"> </w:t>
      </w:r>
      <w:r>
        <w:t xml:space="preserve">1.</w:t>
      </w:r>
      <w:r>
        <w:t xml:space="preserve"> </w:t>
      </w:r>
      <w:r>
        <w:rPr>
          <w:b/>
          <w:bCs/>
        </w:rPr>
        <w:t xml:space="preserve">Defect</w:t>
      </w:r>
      <w:r>
        <w:t xml:space="preserve">: The audio codec produces artifacts above a</w:t>
      </w:r>
      <w:r>
        <w:t xml:space="preserve"> </w:t>
      </w:r>
      <w:r>
        <w:t xml:space="preserve">“reasonably safe”</w:t>
      </w:r>
      <w:r>
        <w:t xml:space="preserve"> </w:t>
      </w:r>
      <w:r>
        <w:t xml:space="preserve">SPIA threshold.</w:t>
      </w:r>
      <w:r>
        <w:t xml:space="preserve"> </w:t>
      </w:r>
      <w:r>
        <w:t xml:space="preserve">2.</w:t>
      </w:r>
      <w:r>
        <w:t xml:space="preserve"> </w:t>
      </w:r>
      <w:r>
        <w:rPr>
          <w:b/>
          <w:bCs/>
        </w:rPr>
        <w:t xml:space="preserve">Injury</w:t>
      </w:r>
      <w:r>
        <w:t xml:space="preserve">: Documented SPIA events causally linked to product use.</w:t>
      </w:r>
      <w:r>
        <w:t xml:space="preserve"> </w:t>
      </w:r>
      <w:r>
        <w:t xml:space="preserve">3.</w:t>
      </w:r>
      <w:r>
        <w:t xml:space="preserve"> </w:t>
      </w:r>
      <w:r>
        <w:rPr>
          <w:b/>
          <w:bCs/>
        </w:rPr>
        <w:t xml:space="preserve">Damages</w:t>
      </w:r>
      <w:r>
        <w:t xml:space="preserve">: Medical expenses, emotional distress, lost productivity.</w:t>
      </w:r>
    </w:p>
    <w:p>
      <w:pPr>
        <w:pStyle w:val="BodyText"/>
      </w:pPr>
      <w:r>
        <w:rPr>
          <w:b/>
          <w:bCs/>
        </w:rPr>
        <w:t xml:space="preserve">Defense</w:t>
      </w:r>
      <w:r>
        <w:t xml:space="preserve">: Codec operates within industry standards; SPIA susceptibility is an individual vulnerability the manufacturer cannot anticipate.</w:t>
      </w:r>
    </w:p>
    <w:bookmarkEnd w:id="331"/>
    <w:bookmarkStart w:id="332" w:name="workplace-harassment-the-phantom-whisper"/>
    <w:p>
      <w:pPr>
        <w:pStyle w:val="Heading3"/>
      </w:pPr>
      <w:r>
        <w:t xml:space="preserve">15.3.2 Workplace Harassment: The</w:t>
      </w:r>
      <w:r>
        <w:t xml:space="preserve"> </w:t>
      </w:r>
      <w:r>
        <w:t xml:space="preserve">“Phantom Whisper”</w:t>
      </w:r>
    </w:p>
    <w:p>
      <w:pPr>
        <w:pStyle w:val="FirstParagraph"/>
      </w:pPr>
      <w:r>
        <w:t xml:space="preserve">A subset of workplace harassment claims may involve SPIA:</w:t>
      </w:r>
      <w:r>
        <w:t xml:space="preserve"> </w:t>
      </w:r>
      <w:r>
        <w:t xml:space="preserve">* Employee reports hearing</w:t>
      </w:r>
      <w:r>
        <w:t xml:space="preserve"> </w:t>
      </w:r>
      <w:r>
        <w:t xml:space="preserve">“whispering”</w:t>
      </w:r>
      <w:r>
        <w:t xml:space="preserve"> </w:t>
      </w:r>
      <w:r>
        <w:t xml:space="preserve">or</w:t>
      </w:r>
      <w:r>
        <w:t xml:space="preserve"> </w:t>
      </w:r>
      <w:r>
        <w:t xml:space="preserve">“comments”</w:t>
      </w:r>
      <w:r>
        <w:t xml:space="preserve"> </w:t>
      </w:r>
      <w:r>
        <w:t xml:space="preserve">from desk phones, intercoms, or computer speakers.</w:t>
      </w:r>
      <w:r>
        <w:t xml:space="preserve"> </w:t>
      </w:r>
      <w:r>
        <w:t xml:space="preserve">* Investigation finds no evidence of actual speech.</w:t>
      </w:r>
      <w:r>
        <w:t xml:space="preserve"> </w:t>
      </w:r>
      <w:r>
        <w:t xml:space="preserve">* CCA analysis reveals degraded audio infrastructure (old wiring, cheap PABXs, heavy compression).</w:t>
      </w:r>
    </w:p>
    <w:p>
      <w:pPr>
        <w:pStyle w:val="BodyText"/>
      </w:pPr>
      <w:r>
        <w:rPr>
          <w:b/>
          <w:bCs/>
        </w:rPr>
        <w:t xml:space="preserve">Implication</w:t>
      </w:r>
      <w:r>
        <w:t xml:space="preserve">: Employer may be liable for maintaining audio infrastructure that foreseeably causes perceptual disturbances, even if no human speaker is involved.</w:t>
      </w:r>
    </w:p>
    <w:bookmarkEnd w:id="332"/>
    <w:bookmarkEnd w:id="333"/>
    <w:bookmarkStart w:id="335" w:name="cca-in-family-law-and-custody-disputes"/>
    <w:p>
      <w:pPr>
        <w:pStyle w:val="Heading2"/>
      </w:pPr>
      <w:r>
        <w:t xml:space="preserve">15.4 CCA in Family Law and Custody Disputes</w:t>
      </w:r>
    </w:p>
    <w:bookmarkStart w:id="334" w:name="X1a4eda559ca1d4601db1b28032690b91662814a"/>
    <w:p>
      <w:pPr>
        <w:pStyle w:val="Heading3"/>
      </w:pPr>
      <w:r>
        <w:t xml:space="preserve">15.4.1 The</w:t>
      </w:r>
      <w:r>
        <w:t xml:space="preserve"> </w:t>
      </w:r>
      <w:r>
        <w:t xml:space="preserve">“Told Me Bad Things About You”</w:t>
      </w:r>
      <w:r>
        <w:t xml:space="preserve"> </w:t>
      </w:r>
      <w:r>
        <w:t xml:space="preserve">Scenario</w:t>
      </w:r>
    </w:p>
    <w:p>
      <w:pPr>
        <w:pStyle w:val="FirstParagraph"/>
      </w:pPr>
      <w:r>
        <w:t xml:space="preserve">In high-conflict custody cases, a child may report:</w:t>
      </w:r>
      <w:r>
        <w:t xml:space="preserve"> </w:t>
      </w:r>
      <w:r>
        <w:t xml:space="preserve">*</w:t>
      </w:r>
      <w:r>
        <w:t xml:space="preserve"> </w:t>
      </w:r>
      <w:r>
        <w:t xml:space="preserve">“Mommy’s phone said bad things about Daddy.”</w:t>
      </w:r>
      <w:r>
        <w:t xml:space="preserve"> </w:t>
      </w:r>
      <w:r>
        <w:t xml:space="preserve">*</w:t>
      </w:r>
      <w:r>
        <w:t xml:space="preserve"> </w:t>
      </w:r>
      <w:r>
        <w:t xml:space="preserve">“I heard a voice saying [harmful content] when the video call glitched.”</w:t>
      </w:r>
    </w:p>
    <w:p>
      <w:pPr>
        <w:pStyle w:val="BodyText"/>
      </w:pPr>
      <w:r>
        <w:rPr>
          <w:b/>
          <w:bCs/>
        </w:rPr>
        <w:t xml:space="preserve">Without CCA Framework</w:t>
      </w:r>
      <w:r>
        <w:t xml:space="preserve">: This testimony may be:</w:t>
      </w:r>
      <w:r>
        <w:t xml:space="preserve"> </w:t>
      </w:r>
      <w:r>
        <w:t xml:space="preserve">* Believed, leading to parental alienation findings.</w:t>
      </w:r>
      <w:r>
        <w:t xml:space="preserve"> </w:t>
      </w:r>
      <w:r>
        <w:t xml:space="preserve">* Dismissed as fantasy, invalidating the child’s experience.</w:t>
      </w:r>
    </w:p>
    <w:p>
      <w:pPr>
        <w:pStyle w:val="BodyText"/>
      </w:pPr>
      <w:r>
        <w:rPr>
          <w:b/>
          <w:bCs/>
        </w:rPr>
        <w:t xml:space="preserve">With CCA Framework</w:t>
      </w:r>
      <w:r>
        <w:t xml:space="preserve">: Court orders forensic audio analysis of call recordings to determine:</w:t>
      </w:r>
      <w:r>
        <w:t xml:space="preserve"> </w:t>
      </w:r>
      <w:r>
        <w:t xml:space="preserve">* Whether SPIA-triggering conditions existed.</w:t>
      </w:r>
      <w:r>
        <w:t xml:space="preserve"> </w:t>
      </w:r>
      <w:r>
        <w:t xml:space="preserve">* Whether the child’s report is consistent with pareidolic misperception rather than deliberate manipulation.</w:t>
      </w:r>
    </w:p>
    <w:p>
      <w:pPr>
        <w:pStyle w:val="BodyText"/>
      </w:pPr>
      <w:r>
        <w:t xml:space="preserve">This provides a neutral, technology-based explanation that neither blames the accusing child nor the accused parent.</w:t>
      </w:r>
    </w:p>
    <w:bookmarkEnd w:id="334"/>
    <w:bookmarkEnd w:id="335"/>
    <w:bookmarkStart w:id="338" w:name="X69c4cc6c63db7d5174ff5f6a6d2fee35abe132f"/>
    <w:p>
      <w:pPr>
        <w:pStyle w:val="Heading2"/>
      </w:pPr>
      <w:r>
        <w:t xml:space="preserve">15.5 Evidentiary Standards for CCA Expert Testimony</w:t>
      </w:r>
    </w:p>
    <w:bookmarkStart w:id="336" w:name="daubert-factors-applied-to-cca"/>
    <w:p>
      <w:pPr>
        <w:pStyle w:val="Heading3"/>
      </w:pPr>
      <w:r>
        <w:t xml:space="preserve">15.5.1 Daubert Factors Applied to CCA</w:t>
      </w:r>
    </w:p>
    <w:p>
      <w:pPr>
        <w:pStyle w:val="FirstParagraph"/>
      </w:pPr>
      <w:r>
        <w:t xml:space="preserve">For CCA evidence to be admissible in U.S. federal courts (and states following Daubert):</w:t>
      </w:r>
    </w:p>
    <w:tbl>
      <w:tblPr>
        <w:tblStyle w:val="Table"/>
        <w:tblW w:type="pct" w:w="5000"/>
        <w:tblLayout w:type="fixed"/>
        <w:tblLook w:firstRow="1" w:lastRow="0" w:firstColumn="0" w:lastColumn="0" w:noHBand="0" w:noVBand="0" w:val="0020"/>
      </w:tblPr>
      <w:tblGrid>
        <w:gridCol w:w="3090"/>
        <w:gridCol w:w="3283"/>
        <w:gridCol w:w="1545"/>
      </w:tblGrid>
      <w:tr>
        <w:trPr>
          <w:tblHeader w:val="on"/>
        </w:trPr>
        <w:tc>
          <w:tcPr/>
          <w:p>
            <w:pPr>
              <w:pStyle w:val="Compact"/>
            </w:pPr>
            <w:r>
              <w:t xml:space="preserve">Daubert Factor</w:t>
            </w:r>
          </w:p>
        </w:tc>
        <w:tc>
          <w:tcPr/>
          <w:p>
            <w:pPr>
              <w:pStyle w:val="Compact"/>
            </w:pPr>
            <w:r>
              <w:t xml:space="preserve">CCA Application</w:t>
            </w:r>
          </w:p>
        </w:tc>
        <w:tc>
          <w:tcPr/>
          <w:p>
            <w:pPr>
              <w:pStyle w:val="Compact"/>
            </w:pPr>
            <w:r>
              <w:t xml:space="preserve">Status</w:t>
            </w:r>
          </w:p>
        </w:tc>
      </w:tr>
      <w:tr>
        <w:tc>
          <w:tcPr/>
          <w:p>
            <w:pPr>
              <w:pStyle w:val="Compact"/>
            </w:pPr>
            <w:r>
              <w:rPr>
                <w:b/>
                <w:bCs/>
              </w:rPr>
              <w:t xml:space="preserve">Testable</w:t>
            </w:r>
          </w:p>
        </w:tc>
        <w:tc>
          <w:tcPr/>
          <w:p>
            <w:pPr>
              <w:pStyle w:val="Compact"/>
            </w:pPr>
            <w:r>
              <w:t xml:space="preserve">SPIA hypotheses can be tested via controlled exposure studies.</w:t>
            </w:r>
          </w:p>
        </w:tc>
        <w:tc>
          <w:tcPr/>
          <w:p>
            <w:pPr>
              <w:pStyle w:val="Compact"/>
            </w:pPr>
            <w:r>
              <w:t xml:space="preserve">âœ… Yes</w:t>
            </w:r>
          </w:p>
        </w:tc>
      </w:tr>
      <w:tr>
        <w:tc>
          <w:tcPr/>
          <w:p>
            <w:pPr>
              <w:pStyle w:val="Compact"/>
            </w:pPr>
            <w:r>
              <w:rPr>
                <w:b/>
                <w:bCs/>
              </w:rPr>
              <w:t xml:space="preserve">Peer-Reviewed</w:t>
            </w:r>
          </w:p>
        </w:tc>
        <w:tc>
          <w:tcPr/>
          <w:p>
            <w:pPr>
              <w:pStyle w:val="Compact"/>
            </w:pPr>
            <w:r>
              <w:t xml:space="preserve">This thesis and associated publications provide initial peer review.</w:t>
            </w:r>
          </w:p>
        </w:tc>
        <w:tc>
          <w:tcPr/>
          <w:p>
            <w:pPr>
              <w:pStyle w:val="Compact"/>
            </w:pPr>
            <w:r>
              <w:t xml:space="preserve">ðŸ”„ In Progress</w:t>
            </w:r>
          </w:p>
        </w:tc>
      </w:tr>
      <w:tr>
        <w:tc>
          <w:tcPr/>
          <w:p>
            <w:pPr>
              <w:pStyle w:val="Compact"/>
            </w:pPr>
            <w:r>
              <w:rPr>
                <w:b/>
                <w:bCs/>
              </w:rPr>
              <w:t xml:space="preserve">Known Error Rate</w:t>
            </w:r>
          </w:p>
        </w:tc>
        <w:tc>
          <w:tcPr/>
          <w:p>
            <w:pPr>
              <w:pStyle w:val="Compact"/>
            </w:pPr>
            <w:r>
              <w:t xml:space="preserve">PCA classification: ~15% false positive rate for SPIA prediction.</w:t>
            </w:r>
          </w:p>
        </w:tc>
        <w:tc>
          <w:tcPr/>
          <w:p>
            <w:pPr>
              <w:pStyle w:val="Compact"/>
            </w:pPr>
            <w:r>
              <w:t xml:space="preserve">âš ï¸ Acceptable with disclosure</w:t>
            </w:r>
          </w:p>
        </w:tc>
      </w:tr>
      <w:tr>
        <w:tc>
          <w:tcPr/>
          <w:p>
            <w:pPr>
              <w:pStyle w:val="Compact"/>
            </w:pPr>
            <w:r>
              <w:rPr>
                <w:b/>
                <w:bCs/>
              </w:rPr>
              <w:t xml:space="preserve">General Acceptance</w:t>
            </w:r>
          </w:p>
        </w:tc>
        <w:tc>
          <w:tcPr/>
          <w:p>
            <w:pPr>
              <w:pStyle w:val="Compact"/>
            </w:pPr>
            <w:r>
              <w:t xml:space="preserve">Novel theory; not yet widely accepted.</w:t>
            </w:r>
          </w:p>
        </w:tc>
        <w:tc>
          <w:tcPr/>
          <w:p>
            <w:pPr>
              <w:pStyle w:val="Compact"/>
            </w:pPr>
            <w:r>
              <w:t xml:space="preserve">âš ï¸ Limiting factor</w:t>
            </w:r>
          </w:p>
        </w:tc>
      </w:tr>
    </w:tbl>
    <w:p>
      <w:pPr>
        <w:pStyle w:val="BodyText"/>
      </w:pPr>
      <w:r>
        <w:rPr>
          <w:b/>
          <w:bCs/>
        </w:rPr>
        <w:t xml:space="preserve">Strategy</w:t>
      </w:r>
      <w:r>
        <w:t xml:space="preserve">: Early CCA cases should focus on the</w:t>
      </w:r>
      <w:r>
        <w:t xml:space="preserve"> </w:t>
      </w:r>
      <w:r>
        <w:rPr>
          <w:i/>
          <w:iCs/>
        </w:rPr>
        <w:t xml:space="preserve">objective signal analysis</w:t>
      </w:r>
      <w:r>
        <w:t xml:space="preserve"> </w:t>
      </w:r>
      <w:r>
        <w:t xml:space="preserve">(which is scientifically established) rather than the</w:t>
      </w:r>
      <w:r>
        <w:t xml:space="preserve"> </w:t>
      </w:r>
      <w:r>
        <w:rPr>
          <w:i/>
          <w:iCs/>
        </w:rPr>
        <w:t xml:space="preserve">subjective experience prediction</w:t>
      </w:r>
      <w:r>
        <w:t xml:space="preserve"> </w:t>
      </w:r>
      <w:r>
        <w:t xml:space="preserve">(which is more speculative).</w:t>
      </w:r>
    </w:p>
    <w:bookmarkEnd w:id="336"/>
    <w:bookmarkStart w:id="337" w:name="qualifying-the-cca-expert-witness"/>
    <w:p>
      <w:pPr>
        <w:pStyle w:val="Heading3"/>
      </w:pPr>
      <w:r>
        <w:t xml:space="preserve">15.5.2 Qualifying the CCA Expert Witness</w:t>
      </w:r>
    </w:p>
    <w:p>
      <w:pPr>
        <w:pStyle w:val="FirstParagraph"/>
      </w:pPr>
      <w:r>
        <w:t xml:space="preserve">An ideal CCA expert would have:</w:t>
      </w:r>
      <w:r>
        <w:t xml:space="preserve"> </w:t>
      </w:r>
      <w:r>
        <w:t xml:space="preserve">*</w:t>
      </w:r>
      <w:r>
        <w:t xml:space="preserve"> </w:t>
      </w:r>
      <w:r>
        <w:rPr>
          <w:b/>
          <w:bCs/>
        </w:rPr>
        <w:t xml:space="preserve">Audio Engineering Credentials</w:t>
      </w:r>
      <w:r>
        <w:t xml:space="preserve">: Signal processing, codec design.</w:t>
      </w:r>
      <w:r>
        <w:t xml:space="preserve"> </w:t>
      </w:r>
      <w:r>
        <w:t xml:space="preserve">*</w:t>
      </w:r>
      <w:r>
        <w:t xml:space="preserve"> </w:t>
      </w:r>
      <w:r>
        <w:rPr>
          <w:b/>
          <w:bCs/>
        </w:rPr>
        <w:t xml:space="preserve">Psychiatry/Psychology Background</w:t>
      </w:r>
      <w:r>
        <w:t xml:space="preserve">: Understanding of hallucinatory phenomenology.</w:t>
      </w:r>
      <w:r>
        <w:t xml:space="preserve"> </w:t>
      </w:r>
      <w:r>
        <w:t xml:space="preserve">*</w:t>
      </w:r>
      <w:r>
        <w:t xml:space="preserve"> </w:t>
      </w:r>
      <w:r>
        <w:rPr>
          <w:b/>
          <w:bCs/>
        </w:rPr>
        <w:t xml:space="preserve">Forensic Experience</w:t>
      </w:r>
      <w:r>
        <w:t xml:space="preserve">: Chain of custody, evidence handling.</w:t>
      </w:r>
    </w:p>
    <w:p>
      <w:pPr>
        <w:pStyle w:val="BodyText"/>
      </w:pPr>
      <w:r>
        <w:t xml:space="preserve">Given the interdisciplinary nature, expert teams may be necessary.</w:t>
      </w:r>
    </w:p>
    <w:bookmarkEnd w:id="337"/>
    <w:bookmarkEnd w:id="338"/>
    <w:bookmarkStart w:id="341" w:name="cca-in-electronic-surveillance-law"/>
    <w:p>
      <w:pPr>
        <w:pStyle w:val="Heading2"/>
      </w:pPr>
      <w:r>
        <w:t xml:space="preserve">15.6 CCA in Electronic Surveillance Law</w:t>
      </w:r>
    </w:p>
    <w:bookmarkStart w:id="339" w:name="the-definition-of-interception"/>
    <w:p>
      <w:pPr>
        <w:pStyle w:val="Heading3"/>
      </w:pPr>
      <w:r>
        <w:t xml:space="preserve">15.6.1 The Definition of</w:t>
      </w:r>
      <w:r>
        <w:t xml:space="preserve"> </w:t>
      </w:r>
      <w:r>
        <w:t xml:space="preserve">“Interception”</w:t>
      </w:r>
    </w:p>
    <w:p>
      <w:pPr>
        <w:pStyle w:val="FirstParagraph"/>
      </w:pPr>
      <w:r>
        <w:t xml:space="preserve">Federal wiretap statutes (18 U.S.C. Â§ 2510) prohibit</w:t>
      </w:r>
      <w:r>
        <w:t xml:space="preserve"> </w:t>
      </w:r>
      <w:r>
        <w:t xml:space="preserve">“interception”</w:t>
      </w:r>
      <w:r>
        <w:t xml:space="preserve"> </w:t>
      </w:r>
      <w:r>
        <w:t xml:space="preserve">of wire communications. But what if:</w:t>
      </w:r>
      <w:r>
        <w:t xml:space="preserve"> </w:t>
      </w:r>
      <w:r>
        <w:t xml:space="preserve">* A degraded signal produces SPIA.</w:t>
      </w:r>
      <w:r>
        <w:t xml:space="preserve"> </w:t>
      </w:r>
      <w:r>
        <w:t xml:space="preserve">* A third party (neighbor, coworker)</w:t>
      </w:r>
      <w:r>
        <w:t xml:space="preserve"> </w:t>
      </w:r>
      <w:r>
        <w:t xml:space="preserve">“hears”</w:t>
      </w:r>
      <w:r>
        <w:t xml:space="preserve"> </w:t>
      </w:r>
      <w:r>
        <w:t xml:space="preserve">speech that was never transmitted.</w:t>
      </w:r>
      <w:r>
        <w:t xml:space="preserve"> </w:t>
      </w:r>
      <w:r>
        <w:t xml:space="preserve">* They act on this</w:t>
      </w:r>
      <w:r>
        <w:t xml:space="preserve"> </w:t>
      </w:r>
      <w:r>
        <w:t xml:space="preserve">“information”</w:t>
      </w:r>
      <w:r>
        <w:t xml:space="preserve">â€”reporting it to authorities, using it in business decisions.</w:t>
      </w:r>
    </w:p>
    <w:p>
      <w:pPr>
        <w:pStyle w:val="BodyText"/>
      </w:pPr>
      <w:r>
        <w:rPr>
          <w:b/>
          <w:bCs/>
        </w:rPr>
        <w:t xml:space="preserve">Question</w:t>
      </w:r>
      <w:r>
        <w:t xml:space="preserve">: Is SPIA-induced perception of non-existent speech a form of</w:t>
      </w:r>
      <w:r>
        <w:t xml:space="preserve"> </w:t>
      </w:r>
      <w:r>
        <w:t xml:space="preserve">“interception”</w:t>
      </w:r>
      <w:r>
        <w:t xml:space="preserve"> </w:t>
      </w:r>
      <w:r>
        <w:t xml:space="preserve">(illegal) or independent perception (legal)?</w:t>
      </w:r>
    </w:p>
    <w:p>
      <w:pPr>
        <w:pStyle w:val="BodyText"/>
      </w:pPr>
      <w:r>
        <w:rPr>
          <w:b/>
          <w:bCs/>
        </w:rPr>
        <w:t xml:space="preserve">Proposed Resolution</w:t>
      </w:r>
      <w:r>
        <w:t xml:space="preserve">: It is neither</w:t>
      </w:r>
      <w:r>
        <w:t xml:space="preserve"> </w:t>
      </w:r>
      <w:r>
        <w:t xml:space="preserve">“interception”</w:t>
      </w:r>
      <w:r>
        <w:t xml:space="preserve"> </w:t>
      </w:r>
      <w:r>
        <w:t xml:space="preserve">(no actual communication was captured) nor actionable intelligence (no reliable information was gained). However,</w:t>
      </w:r>
      <w:r>
        <w:t xml:space="preserve"> </w:t>
      </w:r>
      <w:r>
        <w:rPr>
          <w:i/>
          <w:iCs/>
        </w:rPr>
        <w:t xml:space="preserve">acting on SPIA perceptions</w:t>
      </w:r>
      <w:r>
        <w:t xml:space="preserve"> </w:t>
      </w:r>
      <w:r>
        <w:t xml:space="preserve">as if they were real intelligence could constitute tortious reliance on false information.</w:t>
      </w:r>
    </w:p>
    <w:bookmarkEnd w:id="339"/>
    <w:bookmarkStart w:id="340" w:name="X49d247c040c98aba8a2274dc2ad148d9165f23a"/>
    <w:p>
      <w:pPr>
        <w:pStyle w:val="Heading3"/>
      </w:pPr>
      <w:r>
        <w:t xml:space="preserve">15.6.2 EVP and Ghost Hunting: The First Amendment Dimension</w:t>
      </w:r>
    </w:p>
    <w:p>
      <w:pPr>
        <w:pStyle w:val="FirstParagraph"/>
      </w:pPr>
      <w:r>
        <w:t xml:space="preserve">Electronic Voice Phenomena (EVP) practitioners deliberately seek SPIA effects, interpreting them as spirit communication. While protected expression, commercial EVP products marketed as</w:t>
      </w:r>
      <w:r>
        <w:t xml:space="preserve"> </w:t>
      </w:r>
      <w:r>
        <w:t xml:space="preserve">“genuine spirit detectors”</w:t>
      </w:r>
      <w:r>
        <w:t xml:space="preserve"> </w:t>
      </w:r>
      <w:r>
        <w:t xml:space="preserve">may face:</w:t>
      </w:r>
      <w:r>
        <w:t xml:space="preserve"> </w:t>
      </w:r>
      <w:r>
        <w:t xml:space="preserve">*</w:t>
      </w:r>
      <w:r>
        <w:t xml:space="preserve"> </w:t>
      </w:r>
      <w:r>
        <w:rPr>
          <w:b/>
          <w:bCs/>
        </w:rPr>
        <w:t xml:space="preserve">FTC Scrutiny</w:t>
      </w:r>
      <w:r>
        <w:t xml:space="preserve">: False advertising if scientific evidence (SPIA theory) demonstrates purely naturalistic explanation.</w:t>
      </w:r>
      <w:r>
        <w:t xml:space="preserve"> </w:t>
      </w:r>
      <w:r>
        <w:t xml:space="preserve">*</w:t>
      </w:r>
      <w:r>
        <w:t xml:space="preserve"> </w:t>
      </w:r>
      <w:r>
        <w:rPr>
          <w:b/>
          <w:bCs/>
        </w:rPr>
        <w:t xml:space="preserve">Tort Liability</w:t>
      </w:r>
      <w:r>
        <w:t xml:space="preserve">: If EVP</w:t>
      </w:r>
      <w:r>
        <w:t xml:space="preserve"> </w:t>
      </w:r>
      <w:r>
        <w:t xml:space="preserve">“messages”</w:t>
      </w:r>
      <w:r>
        <w:t xml:space="preserve"> </w:t>
      </w:r>
      <w:r>
        <w:t xml:space="preserve">lead purchasers to harmful actions.</w:t>
      </w:r>
    </w:p>
    <w:bookmarkEnd w:id="340"/>
    <w:bookmarkEnd w:id="341"/>
    <w:bookmarkStart w:id="344" w:name="international-perspectives"/>
    <w:p>
      <w:pPr>
        <w:pStyle w:val="Heading2"/>
      </w:pPr>
      <w:r>
        <w:t xml:space="preserve">15.7 International Perspectives</w:t>
      </w:r>
    </w:p>
    <w:bookmarkStart w:id="342" w:name="european-union-gdpr-and-audio-processing"/>
    <w:p>
      <w:pPr>
        <w:pStyle w:val="Heading3"/>
      </w:pPr>
      <w:r>
        <w:t xml:space="preserve">15.7.1 European Union: GDPR and Audio Processing</w:t>
      </w:r>
    </w:p>
    <w:p>
      <w:pPr>
        <w:pStyle w:val="FirstParagraph"/>
      </w:pPr>
      <w:r>
        <w:t xml:space="preserve">If APF (Anti-Pareidolia Filter) is applied to phone calls, does this constitute</w:t>
      </w:r>
      <w:r>
        <w:t xml:space="preserve"> </w:t>
      </w:r>
      <w:r>
        <w:t xml:space="preserve">“processing of personal data”</w:t>
      </w:r>
      <w:r>
        <w:t xml:space="preserve">? Under GDPR:</w:t>
      </w:r>
      <w:r>
        <w:t xml:space="preserve"> </w:t>
      </w:r>
      <w:r>
        <w:t xml:space="preserve">* Audio of a human voice is personal data.</w:t>
      </w:r>
      <w:r>
        <w:t xml:space="preserve"> </w:t>
      </w:r>
      <w:r>
        <w:t xml:space="preserve">* Modifying it (even to remove artifacts) is processing.</w:t>
      </w:r>
      <w:r>
        <w:t xml:space="preserve"> </w:t>
      </w:r>
      <w:r>
        <w:t xml:space="preserve">*</w:t>
      </w:r>
      <w:r>
        <w:t xml:space="preserve"> </w:t>
      </w:r>
      <w:r>
        <w:rPr>
          <w:b/>
          <w:bCs/>
        </w:rPr>
        <w:t xml:space="preserve">Implication</w:t>
      </w:r>
      <w:r>
        <w:t xml:space="preserve">: Telecom providers enabling APF may need to disclose this in privacy policies.</w:t>
      </w:r>
    </w:p>
    <w:bookmarkEnd w:id="342"/>
    <w:bookmarkStart w:id="343" w:name="X32f828829ed6a3285d2c0b5c59dfc1c2c112812"/>
    <w:p>
      <w:pPr>
        <w:pStyle w:val="Heading3"/>
      </w:pPr>
      <w:r>
        <w:t xml:space="preserve">15.7.2 Developing Nations: Infrastructure Liability</w:t>
      </w:r>
    </w:p>
    <w:p>
      <w:pPr>
        <w:pStyle w:val="FirstParagraph"/>
      </w:pPr>
      <w:r>
        <w:t xml:space="preserve">In jurisdictions with degraded telecommunications infrastructure, could governments face human rights claims for:</w:t>
      </w:r>
      <w:r>
        <w:t xml:space="preserve"> </w:t>
      </w:r>
      <w:r>
        <w:t xml:space="preserve">* Failing to maintain signal quality?</w:t>
      </w:r>
      <w:r>
        <w:t xml:space="preserve"> </w:t>
      </w:r>
      <w:r>
        <w:t xml:space="preserve">* Causing systematic SPIA exposure that exacerbates mental health burdens?</w:t>
      </w:r>
    </w:p>
    <w:p>
      <w:pPr>
        <w:pStyle w:val="BodyText"/>
      </w:pPr>
      <w:r>
        <w:t xml:space="preserve">This extends CCA from individual cases to potential public health/infrastructure policy litigation.</w:t>
      </w:r>
    </w:p>
    <w:bookmarkEnd w:id="343"/>
    <w:bookmarkEnd w:id="344"/>
    <w:bookmarkStart w:id="347" w:name="proposed-legislative-reforms"/>
    <w:p>
      <w:pPr>
        <w:pStyle w:val="Heading2"/>
      </w:pPr>
      <w:r>
        <w:t xml:space="preserve">15.8 Proposed Legislative Reforms</w:t>
      </w:r>
    </w:p>
    <w:bookmarkStart w:id="345" w:name="X30f4b2323c8c4bfa0811d1dddeeab0e1768320e"/>
    <w:p>
      <w:pPr>
        <w:pStyle w:val="Heading3"/>
      </w:pPr>
      <w:r>
        <w:t xml:space="preserve">15.8.1 The</w:t>
      </w:r>
      <w:r>
        <w:t xml:space="preserve"> </w:t>
      </w:r>
      <w:r>
        <w:t xml:space="preserve">“Digital Clarity Act”</w:t>
      </w:r>
      <w:r>
        <w:t xml:space="preserve"> </w:t>
      </w:r>
      <w:r>
        <w:t xml:space="preserve">(Model Legislation)</w:t>
      </w:r>
    </w:p>
    <w:p>
      <w:pPr>
        <w:pStyle w:val="FirstParagraph"/>
      </w:pPr>
      <w:r>
        <w:t xml:space="preserve">We propose model legislation requiring:</w:t>
      </w:r>
      <w:r>
        <w:t xml:space="preserve"> </w:t>
      </w:r>
      <w:r>
        <w:t xml:space="preserve">1.</w:t>
      </w:r>
      <w:r>
        <w:t xml:space="preserve"> </w:t>
      </w:r>
      <w:r>
        <w:rPr>
          <w:b/>
          <w:bCs/>
        </w:rPr>
        <w:t xml:space="preserve">Codec Transparency</w:t>
      </w:r>
      <w:r>
        <w:t xml:space="preserve">: Consumer devices must disclose audio compression methods and expected artifact profiles.</w:t>
      </w:r>
      <w:r>
        <w:t xml:space="preserve"> </w:t>
      </w:r>
      <w:r>
        <w:t xml:space="preserve">2.</w:t>
      </w:r>
      <w:r>
        <w:t xml:space="preserve"> </w:t>
      </w:r>
      <w:r>
        <w:rPr>
          <w:b/>
          <w:bCs/>
        </w:rPr>
        <w:t xml:space="preserve">SPIA Warning Labels</w:t>
      </w:r>
      <w:r>
        <w:t xml:space="preserve">: Audio products with high SPIA potential (e.g., ultra-low bitrate recording apps) must include warnings.</w:t>
      </w:r>
      <w:r>
        <w:t xml:space="preserve"> </w:t>
      </w:r>
      <w:r>
        <w:t xml:space="preserve">3.</w:t>
      </w:r>
      <w:r>
        <w:t xml:space="preserve"> </w:t>
      </w:r>
      <w:r>
        <w:rPr>
          <w:b/>
          <w:bCs/>
        </w:rPr>
        <w:t xml:space="preserve">Forensic Standards Board</w:t>
      </w:r>
      <w:r>
        <w:t xml:space="preserve">: Establishment of a body to certify CCA forensic analysts and methodologies.</w:t>
      </w:r>
    </w:p>
    <w:bookmarkEnd w:id="345"/>
    <w:bookmarkStart w:id="346" w:name="judicial-training"/>
    <w:p>
      <w:pPr>
        <w:pStyle w:val="Heading3"/>
      </w:pPr>
      <w:r>
        <w:t xml:space="preserve">15.8.2 Judicial Training</w:t>
      </w:r>
    </w:p>
    <w:p>
      <w:pPr>
        <w:pStyle w:val="FirstParagraph"/>
      </w:pPr>
      <w:r>
        <w:t xml:space="preserve">We recommend inclusion of CCA modules in judicial education programs, particularly for:</w:t>
      </w:r>
      <w:r>
        <w:t xml:space="preserve"> </w:t>
      </w:r>
      <w:r>
        <w:t xml:space="preserve">* Family court judges handling custody disputes.</w:t>
      </w:r>
      <w:r>
        <w:t xml:space="preserve"> </w:t>
      </w:r>
      <w:r>
        <w:t xml:space="preserve">* Criminal court judges evaluating</w:t>
      </w:r>
      <w:r>
        <w:t xml:space="preserve"> </w:t>
      </w:r>
      <w:r>
        <w:t xml:space="preserve">“voice”</w:t>
      </w:r>
      <w:r>
        <w:t xml:space="preserve"> </w:t>
      </w:r>
      <w:r>
        <w:t xml:space="preserve">defenses.</w:t>
      </w:r>
      <w:r>
        <w:t xml:space="preserve"> </w:t>
      </w:r>
      <w:r>
        <w:t xml:space="preserve">* Administrative law judges handling disability claims related to auditory symptoms.</w:t>
      </w:r>
    </w:p>
    <w:bookmarkEnd w:id="346"/>
    <w:bookmarkEnd w:id="347"/>
    <w:bookmarkStart w:id="348" w:name="Xe37f22b8a5587315853128defe79b8741be6ea2"/>
    <w:p>
      <w:pPr>
        <w:pStyle w:val="Heading2"/>
      </w:pPr>
      <w:r>
        <w:t xml:space="preserve">15.9 Conclusion: Law Meets Applied Signal Theory</w:t>
      </w:r>
    </w:p>
    <w:p>
      <w:pPr>
        <w:pStyle w:val="FirstParagraph"/>
      </w:pPr>
      <w:r>
        <w:t xml:space="preserve">CCA theory has profound legal implications across criminal, civil, family, and regulatory law. By providing an objective, technologically-grounded explanation for a subset of</w:t>
      </w:r>
      <w:r>
        <w:t xml:space="preserve"> </w:t>
      </w:r>
      <w:r>
        <w:t xml:space="preserve">“hearing voices”</w:t>
      </w:r>
      <w:r>
        <w:t xml:space="preserve"> </w:t>
      </w:r>
      <w:r>
        <w:t xml:space="preserve">experiences, CCA offers courts a middle path between the binary of</w:t>
      </w:r>
      <w:r>
        <w:t xml:space="preserve"> </w:t>
      </w:r>
      <w:r>
        <w:t xml:space="preserve">“malingering”</w:t>
      </w:r>
      <w:r>
        <w:t xml:space="preserve"> </w:t>
      </w:r>
      <w:r>
        <w:t xml:space="preserve">and</w:t>
      </w:r>
      <w:r>
        <w:t xml:space="preserve"> </w:t>
      </w:r>
      <w:r>
        <w:t xml:space="preserve">“insanity.”</w:t>
      </w:r>
      <w:r>
        <w:t xml:space="preserve"> </w:t>
      </w:r>
      <w:r>
        <w:t xml:space="preserve">As digital audio becomes ever more pervasiveâ€”and often more compressedâ€”these legal applications will only grow in importance.</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~1,500 words</w:t>
      </w:r>
      <w:r>
        <w:t xml:space="preserve"> </w:t>
      </w:r>
      <w:r>
        <w:rPr>
          <w:b/>
          <w:bCs/>
        </w:rPr>
        <w:t xml:space="preserve">Next Steps</w:t>
      </w:r>
      <w:r>
        <w:t xml:space="preserve">: Consult with legal scholars specializing in evidence law and technology litigation for citations.</w:t>
      </w:r>
    </w:p>
    <w:p>
      <w:r>
        <w:pict>
          <v:rect style="width:0;height:1.5pt" o:hralign="center" o:hrstd="t" o:hr="t"/>
        </w:pict>
      </w:r>
    </w:p>
    <w:bookmarkEnd w:id="348"/>
    <w:bookmarkEnd w:id="349"/>
    <w:bookmarkStart w:id="375" w:name="Xd6495080a616faca7ff291c1943950e46058d36"/>
    <w:p>
      <w:pPr>
        <w:pStyle w:val="Heading1"/>
      </w:pPr>
      <w:r>
        <w:t xml:space="preserve">Chapter 16: Clinical Assessment Tools for CCA and SPIA Detection</w:t>
      </w:r>
    </w:p>
    <w:bookmarkStart w:id="350" w:name="X1b36460f6521e7061a6f803185fc5ea8a360137"/>
    <w:p>
      <w:pPr>
        <w:pStyle w:val="Heading2"/>
      </w:pPr>
      <w:r>
        <w:t xml:space="preserve">16.1 Introduction: From Theory to Bedside Practice</w:t>
      </w:r>
    </w:p>
    <w:p>
      <w:pPr>
        <w:pStyle w:val="FirstParagraph"/>
      </w:pPr>
      <w:r>
        <w:t xml:space="preserve">The preceding chapters have established the theoretical, neurobiological, and forensic foundations of Cyber-Acoustic Convergence (CCA) and Signal-Induced Algorithmic Pareidolia (SPIA). This chapter bridges the gap between research and clinical application by presenting a comprehensive suite of assessment tools designed for frontline cliniciansâ€”psychiatrists, psychologists, audiologists, and primary care physiciansâ€”to systematically evaluate patients presenting with auditory experiences potentially linked to digital signal artifacts.</w:t>
      </w:r>
    </w:p>
    <w:bookmarkEnd w:id="350"/>
    <w:bookmarkStart w:id="354" w:name="X29c50c2a14db0c8f2caafb887076eb0fa04f354"/>
    <w:p>
      <w:pPr>
        <w:pStyle w:val="Heading2"/>
      </w:pPr>
      <w:r>
        <w:t xml:space="preserve">16.2 The CCA Clinical Interview Protocol (CCA-CIP)</w:t>
      </w:r>
    </w:p>
    <w:bookmarkStart w:id="351" w:name="rationale"/>
    <w:p>
      <w:pPr>
        <w:pStyle w:val="Heading3"/>
      </w:pPr>
      <w:r>
        <w:t xml:space="preserve">16.2.1 Rationale</w:t>
      </w:r>
    </w:p>
    <w:p>
      <w:pPr>
        <w:pStyle w:val="FirstParagraph"/>
      </w:pPr>
      <w:r>
        <w:t xml:space="preserve">Standard psychiatric interviews for auditory hallucinations (e.g., the Psychotic Symptom Rating Scales - PSYRATS) focus primarily on dimensions relevant to schizophrenia: frequency, duration, loudness, distress, and content. These instruments are not designed to capture the</w:t>
      </w:r>
      <w:r>
        <w:t xml:space="preserve"> </w:t>
      </w:r>
      <w:r>
        <w:rPr>
          <w:i/>
          <w:iCs/>
        </w:rPr>
        <w:t xml:space="preserve">technological context</w:t>
      </w:r>
      <w:r>
        <w:t xml:space="preserve"> </w:t>
      </w:r>
      <w:r>
        <w:t xml:space="preserve">of voice-hearing experiences, which is essential for CCA differential diagnosis.</w:t>
      </w:r>
    </w:p>
    <w:bookmarkEnd w:id="351"/>
    <w:bookmarkStart w:id="352" w:name="cca-cip-structure"/>
    <w:p>
      <w:pPr>
        <w:pStyle w:val="Heading3"/>
      </w:pPr>
      <w:r>
        <w:t xml:space="preserve">16.2.2 CCA-CIP Structure</w:t>
      </w:r>
    </w:p>
    <w:p>
      <w:pPr>
        <w:pStyle w:val="FirstParagraph"/>
      </w:pPr>
      <w:r>
        <w:t xml:space="preserve">The CCA Clinical Interview Protocol is a 30-minute semi-structured interview comprising four modules:</w:t>
      </w:r>
    </w:p>
    <w:p>
      <w:pPr>
        <w:pStyle w:val="BodyText"/>
      </w:pPr>
      <w:r>
        <w:rPr>
          <w:b/>
          <w:bCs/>
        </w:rPr>
        <w:t xml:space="preserve">Module A: Technological Context Assessment (10 minutes)</w:t>
      </w:r>
    </w:p>
    <w:tbl>
      <w:tblPr>
        <w:tblStyle w:val="Table"/>
        <w:tblW w:type="pct" w:w="5000"/>
        <w:tblLayout w:type="fixed"/>
        <w:tblLook w:firstRow="1" w:lastRow="0" w:firstColumn="0" w:lastColumn="0" w:noHBand="0" w:noVBand="0" w:val="0020"/>
      </w:tblPr>
      <w:tblGrid>
        <w:gridCol w:w="3846"/>
        <w:gridCol w:w="4073"/>
      </w:tblGrid>
      <w:tr>
        <w:trPr>
          <w:tblHeader w:val="on"/>
        </w:trPr>
        <w:tc>
          <w:tcPr/>
          <w:p>
            <w:pPr>
              <w:pStyle w:val="Compact"/>
            </w:pPr>
            <w:r>
              <w:t xml:space="preserve">Question Domain</w:t>
            </w:r>
          </w:p>
        </w:tc>
        <w:tc>
          <w:tcPr/>
          <w:p>
            <w:pPr>
              <w:pStyle w:val="Compact"/>
            </w:pPr>
            <w:r>
              <w:t xml:space="preserve">Sample Questions</w:t>
            </w:r>
          </w:p>
        </w:tc>
      </w:tr>
      <w:tr>
        <w:tc>
          <w:tcPr/>
          <w:p>
            <w:pPr>
              <w:pStyle w:val="Compact"/>
            </w:pPr>
            <w:r>
              <w:t xml:space="preserve">Device Association</w:t>
            </w:r>
          </w:p>
        </w:tc>
        <w:tc>
          <w:tcPr/>
          <w:p>
            <w:pPr>
              <w:pStyle w:val="Compact"/>
            </w:pPr>
            <w:r>
              <w:t xml:space="preserve">“Were you using any electronic device when you heard the voice?”</w:t>
            </w:r>
          </w:p>
        </w:tc>
      </w:tr>
      <w:tr>
        <w:tc>
          <w:tcPr/>
          <w:p>
            <w:pPr>
              <w:pStyle w:val="Compact"/>
            </w:pPr>
            <w:r>
              <w:t xml:space="preserve">Signal Quality</w:t>
            </w:r>
          </w:p>
        </w:tc>
        <w:tc>
          <w:tcPr/>
          <w:p>
            <w:pPr>
              <w:pStyle w:val="Compact"/>
            </w:pPr>
            <w:r>
              <w:t xml:space="preserve">“How would you rate the audio quality of your phone/speaker at that time?”</w:t>
            </w:r>
          </w:p>
        </w:tc>
      </w:tr>
      <w:tr>
        <w:tc>
          <w:tcPr/>
          <w:p>
            <w:pPr>
              <w:pStyle w:val="Compact"/>
            </w:pPr>
            <w:r>
              <w:t xml:space="preserve">Location Specificity</w:t>
            </w:r>
          </w:p>
        </w:tc>
        <w:tc>
          <w:tcPr/>
          <w:p>
            <w:pPr>
              <w:pStyle w:val="Compact"/>
            </w:pPr>
            <w:r>
              <w:t xml:space="preserve">“Does this experience happen in specific locations?”</w:t>
            </w:r>
          </w:p>
        </w:tc>
      </w:tr>
      <w:tr>
        <w:tc>
          <w:tcPr/>
          <w:p>
            <w:pPr>
              <w:pStyle w:val="Compact"/>
            </w:pPr>
            <w:r>
              <w:t xml:space="preserve">Temporal Pattern</w:t>
            </w:r>
          </w:p>
        </w:tc>
        <w:tc>
          <w:tcPr/>
          <w:p>
            <w:pPr>
              <w:pStyle w:val="Compact"/>
            </w:pPr>
            <w:r>
              <w:t xml:space="preserve">“Does it occur at certain times of day or during specific activities?”</w:t>
            </w:r>
          </w:p>
        </w:tc>
      </w:tr>
      <w:tr>
        <w:tc>
          <w:tcPr/>
          <w:p>
            <w:pPr>
              <w:pStyle w:val="Compact"/>
            </w:pPr>
            <w:r>
              <w:t xml:space="preserve">Device History</w:t>
            </w:r>
          </w:p>
        </w:tc>
        <w:tc>
          <w:tcPr/>
          <w:p>
            <w:pPr>
              <w:pStyle w:val="Compact"/>
            </w:pPr>
            <w:r>
              <w:t xml:space="preserve">“Have you changed phones/providers recently? When did experiences start?”</w:t>
            </w:r>
          </w:p>
        </w:tc>
      </w:tr>
    </w:tbl>
    <w:p>
      <w:pPr>
        <w:pStyle w:val="BodyText"/>
      </w:pPr>
      <w:r>
        <w:rPr>
          <w:b/>
          <w:bCs/>
        </w:rPr>
        <w:t xml:space="preserve">Module B: Perceptual Characteristics (8 minutes)</w:t>
      </w:r>
    </w:p>
    <w:tbl>
      <w:tblPr>
        <w:tblStyle w:val="Table"/>
        <w:tblW w:type="pct" w:w="5000"/>
        <w:tblLayout w:type="fixed"/>
        <w:tblLook w:firstRow="1" w:lastRow="0" w:firstColumn="0" w:lastColumn="0" w:noHBand="0" w:noVBand="0" w:val="0020"/>
      </w:tblPr>
      <w:tblGrid>
        <w:gridCol w:w="3846"/>
        <w:gridCol w:w="4073"/>
      </w:tblGrid>
      <w:tr>
        <w:trPr>
          <w:tblHeader w:val="on"/>
        </w:trPr>
        <w:tc>
          <w:tcPr/>
          <w:p>
            <w:pPr>
              <w:pStyle w:val="Compact"/>
            </w:pPr>
            <w:r>
              <w:t xml:space="preserve">Question Domain</w:t>
            </w:r>
          </w:p>
        </w:tc>
        <w:tc>
          <w:tcPr/>
          <w:p>
            <w:pPr>
              <w:pStyle w:val="Compact"/>
            </w:pPr>
            <w:r>
              <w:t xml:space="preserve">Sample Questions</w:t>
            </w:r>
          </w:p>
        </w:tc>
      </w:tr>
      <w:tr>
        <w:tc>
          <w:tcPr/>
          <w:p>
            <w:pPr>
              <w:pStyle w:val="Compact"/>
            </w:pPr>
            <w:r>
              <w:t xml:space="preserve">Source Attribution</w:t>
            </w:r>
          </w:p>
        </w:tc>
        <w:tc>
          <w:tcPr/>
          <w:p>
            <w:pPr>
              <w:pStyle w:val="Compact"/>
            </w:pPr>
            <w:r>
              <w:t xml:space="preserve">“Where does the voice seem to come fromâ€”inside your head, from the device, or from outside?”</w:t>
            </w:r>
          </w:p>
        </w:tc>
      </w:tr>
      <w:tr>
        <w:tc>
          <w:tcPr/>
          <w:p>
            <w:pPr>
              <w:pStyle w:val="Compact"/>
            </w:pPr>
            <w:r>
              <w:t xml:space="preserve">Speech Clarity</w:t>
            </w:r>
          </w:p>
        </w:tc>
        <w:tc>
          <w:tcPr/>
          <w:p>
            <w:pPr>
              <w:pStyle w:val="Compact"/>
            </w:pPr>
            <w:r>
              <w:t xml:space="preserve">“Is it clear speech or more like garbled words?”</w:t>
            </w:r>
          </w:p>
        </w:tc>
      </w:tr>
      <w:tr>
        <w:tc>
          <w:tcPr/>
          <w:p>
            <w:pPr>
              <w:pStyle w:val="Compact"/>
            </w:pPr>
            <w:r>
              <w:t xml:space="preserve">Language</w:t>
            </w:r>
          </w:p>
        </w:tc>
        <w:tc>
          <w:tcPr/>
          <w:p>
            <w:pPr>
              <w:pStyle w:val="Compact"/>
            </w:pPr>
            <w:r>
              <w:t xml:space="preserve">“What language does it speak? Is it always the same?”</w:t>
            </w:r>
          </w:p>
        </w:tc>
      </w:tr>
      <w:tr>
        <w:tc>
          <w:tcPr/>
          <w:p>
            <w:pPr>
              <w:pStyle w:val="Compact"/>
            </w:pPr>
            <w:r>
              <w:t xml:space="preserve">Multiple Voices</w:t>
            </w:r>
          </w:p>
        </w:tc>
        <w:tc>
          <w:tcPr/>
          <w:p>
            <w:pPr>
              <w:pStyle w:val="Compact"/>
            </w:pPr>
            <w:r>
              <w:t xml:space="preserve">“Is it one voice or multiple?”</w:t>
            </w:r>
          </w:p>
        </w:tc>
      </w:tr>
      <w:tr>
        <w:tc>
          <w:tcPr/>
          <w:p>
            <w:pPr>
              <w:pStyle w:val="Compact"/>
            </w:pPr>
            <w:r>
              <w:t xml:space="preserve">Commands vs. Commentary</w:t>
            </w:r>
          </w:p>
        </w:tc>
        <w:tc>
          <w:tcPr/>
          <w:p>
            <w:pPr>
              <w:pStyle w:val="Compact"/>
            </w:pPr>
            <w:r>
              <w:t xml:space="preserve">“Does it give commands, make comments, or something else?”</w:t>
            </w:r>
          </w:p>
        </w:tc>
      </w:tr>
    </w:tbl>
    <w:p>
      <w:pPr>
        <w:pStyle w:val="BodyText"/>
      </w:pPr>
      <w:r>
        <w:rPr>
          <w:b/>
          <w:bCs/>
        </w:rPr>
        <w:t xml:space="preserve">Module C: Experiential Response (7 minutes)</w:t>
      </w:r>
    </w:p>
    <w:tbl>
      <w:tblPr>
        <w:tblStyle w:val="Table"/>
        <w:tblW w:type="pct" w:w="5000"/>
        <w:tblLayout w:type="fixed"/>
        <w:tblLook w:firstRow="1" w:lastRow="0" w:firstColumn="0" w:lastColumn="0" w:noHBand="0" w:noVBand="0" w:val="0020"/>
      </w:tblPr>
      <w:tblGrid>
        <w:gridCol w:w="3846"/>
        <w:gridCol w:w="4073"/>
      </w:tblGrid>
      <w:tr>
        <w:trPr>
          <w:tblHeader w:val="on"/>
        </w:trPr>
        <w:tc>
          <w:tcPr/>
          <w:p>
            <w:pPr>
              <w:pStyle w:val="Compact"/>
            </w:pPr>
            <w:r>
              <w:t xml:space="preserve">Question Domain</w:t>
            </w:r>
          </w:p>
        </w:tc>
        <w:tc>
          <w:tcPr/>
          <w:p>
            <w:pPr>
              <w:pStyle w:val="Compact"/>
            </w:pPr>
            <w:r>
              <w:t xml:space="preserve">Sample Questions</w:t>
            </w:r>
          </w:p>
        </w:tc>
      </w:tr>
      <w:tr>
        <w:tc>
          <w:tcPr/>
          <w:p>
            <w:pPr>
              <w:pStyle w:val="Compact"/>
            </w:pPr>
            <w:r>
              <w:t xml:space="preserve">Initial Reaction</w:t>
            </w:r>
          </w:p>
        </w:tc>
        <w:tc>
          <w:tcPr/>
          <w:p>
            <w:pPr>
              <w:pStyle w:val="Compact"/>
            </w:pPr>
            <w:r>
              <w:t xml:space="preserve">“What was your first thought when you heard it?”</w:t>
            </w:r>
          </w:p>
        </w:tc>
      </w:tr>
      <w:tr>
        <w:tc>
          <w:tcPr/>
          <w:p>
            <w:pPr>
              <w:pStyle w:val="Compact"/>
            </w:pPr>
            <w:r>
              <w:t xml:space="preserve">Current Belief</w:t>
            </w:r>
          </w:p>
        </w:tc>
        <w:tc>
          <w:tcPr/>
          <w:p>
            <w:pPr>
              <w:pStyle w:val="Compact"/>
            </w:pPr>
            <w:r>
              <w:t xml:space="preserve">“What do you believe is causing this experience?”</w:t>
            </w:r>
          </w:p>
        </w:tc>
      </w:tr>
      <w:tr>
        <w:tc>
          <w:tcPr/>
          <w:p>
            <w:pPr>
              <w:pStyle w:val="Compact"/>
            </w:pPr>
            <w:r>
              <w:t xml:space="preserve">Coping Strategies</w:t>
            </w:r>
          </w:p>
        </w:tc>
        <w:tc>
          <w:tcPr/>
          <w:p>
            <w:pPr>
              <w:pStyle w:val="Compact"/>
            </w:pPr>
            <w:r>
              <w:t xml:space="preserve">“What have you done to manage or investigate the experience?”</w:t>
            </w:r>
          </w:p>
        </w:tc>
      </w:tr>
      <w:tr>
        <w:tc>
          <w:tcPr/>
          <w:p>
            <w:pPr>
              <w:pStyle w:val="Compact"/>
            </w:pPr>
            <w:r>
              <w:t xml:space="preserve">Functional Impact</w:t>
            </w:r>
          </w:p>
        </w:tc>
        <w:tc>
          <w:tcPr/>
          <w:p>
            <w:pPr>
              <w:pStyle w:val="Compact"/>
            </w:pPr>
            <w:r>
              <w:t xml:space="preserve">“How has this affected your work, relationships, or daily life?”</w:t>
            </w:r>
          </w:p>
        </w:tc>
      </w:tr>
      <w:tr>
        <w:tc>
          <w:tcPr/>
          <w:p>
            <w:pPr>
              <w:pStyle w:val="Compact"/>
            </w:pPr>
            <w:r>
              <w:t xml:space="preserve">Help-Seeking History</w:t>
            </w:r>
          </w:p>
        </w:tc>
        <w:tc>
          <w:tcPr/>
          <w:p>
            <w:pPr>
              <w:pStyle w:val="Compact"/>
            </w:pPr>
            <w:r>
              <w:t xml:space="preserve">“Who have you consulted about thisâ€”doctors, technicians, clergy?”</w:t>
            </w:r>
          </w:p>
        </w:tc>
      </w:tr>
    </w:tbl>
    <w:p>
      <w:pPr>
        <w:pStyle w:val="BodyText"/>
      </w:pPr>
      <w:r>
        <w:rPr>
          <w:b/>
          <w:bCs/>
        </w:rPr>
        <w:t xml:space="preserve">Module D: Corroborating Information (5 minutes)</w:t>
      </w:r>
    </w:p>
    <w:tbl>
      <w:tblPr>
        <w:tblStyle w:val="Table"/>
        <w:tblW w:type="pct" w:w="5000"/>
        <w:tblLayout w:type="fixed"/>
        <w:tblLook w:firstRow="1" w:lastRow="0" w:firstColumn="0" w:lastColumn="0" w:noHBand="0" w:noVBand="0" w:val="0020"/>
      </w:tblPr>
      <w:tblGrid>
        <w:gridCol w:w="3846"/>
        <w:gridCol w:w="4073"/>
      </w:tblGrid>
      <w:tr>
        <w:trPr>
          <w:tblHeader w:val="on"/>
        </w:trPr>
        <w:tc>
          <w:tcPr/>
          <w:p>
            <w:pPr>
              <w:pStyle w:val="Compact"/>
            </w:pPr>
            <w:r>
              <w:t xml:space="preserve">Question Domain</w:t>
            </w:r>
          </w:p>
        </w:tc>
        <w:tc>
          <w:tcPr/>
          <w:p>
            <w:pPr>
              <w:pStyle w:val="Compact"/>
            </w:pPr>
            <w:r>
              <w:t xml:space="preserve">Sample Questions</w:t>
            </w:r>
          </w:p>
        </w:tc>
      </w:tr>
      <w:tr>
        <w:tc>
          <w:tcPr/>
          <w:p>
            <w:pPr>
              <w:pStyle w:val="Compact"/>
            </w:pPr>
            <w:r>
              <w:t xml:space="preserve">Witness Reports</w:t>
            </w:r>
          </w:p>
        </w:tc>
        <w:tc>
          <w:tcPr/>
          <w:p>
            <w:pPr>
              <w:pStyle w:val="Compact"/>
            </w:pPr>
            <w:r>
              <w:t xml:space="preserve">“Has anyone else heard these voices?”</w:t>
            </w:r>
          </w:p>
        </w:tc>
      </w:tr>
      <w:tr>
        <w:tc>
          <w:tcPr/>
          <w:p>
            <w:pPr>
              <w:pStyle w:val="Compact"/>
            </w:pPr>
            <w:r>
              <w:t xml:space="preserve">Recordings</w:t>
            </w:r>
          </w:p>
        </w:tc>
        <w:tc>
          <w:tcPr/>
          <w:p>
            <w:pPr>
              <w:pStyle w:val="Compact"/>
            </w:pPr>
            <w:r>
              <w:t xml:space="preserve">“Have you ever recorded the experience?”</w:t>
            </w:r>
          </w:p>
        </w:tc>
      </w:tr>
      <w:tr>
        <w:tc>
          <w:tcPr/>
          <w:p>
            <w:pPr>
              <w:pStyle w:val="Compact"/>
            </w:pPr>
            <w:r>
              <w:t xml:space="preserve">Pattern Recognition</w:t>
            </w:r>
          </w:p>
        </w:tc>
        <w:tc>
          <w:tcPr/>
          <w:p>
            <w:pPr>
              <w:pStyle w:val="Compact"/>
            </w:pPr>
            <w:r>
              <w:t xml:space="preserve">“Have you noticed patternsâ€”is it worse with certain apps, networks?”</w:t>
            </w:r>
          </w:p>
        </w:tc>
      </w:tr>
    </w:tbl>
    <w:bookmarkEnd w:id="352"/>
    <w:bookmarkStart w:id="353" w:name="scoring-and-interpretation"/>
    <w:p>
      <w:pPr>
        <w:pStyle w:val="Heading3"/>
      </w:pPr>
      <w:r>
        <w:t xml:space="preserve">16.2.3 Scoring and Interpretation</w:t>
      </w:r>
    </w:p>
    <w:p>
      <w:pPr>
        <w:pStyle w:val="FirstParagraph"/>
      </w:pPr>
      <w:r>
        <w:t xml:space="preserve">The CCA-CIP generates a</w:t>
      </w:r>
      <w:r>
        <w:t xml:space="preserve"> </w:t>
      </w:r>
      <w:r>
        <w:t xml:space="preserve">“CCA Probability Score”</w:t>
      </w:r>
      <w:r>
        <w:t xml:space="preserve"> </w:t>
      </w:r>
      <w:r>
        <w:t xml:space="preserve">based on weighted scoring of responses:</w:t>
      </w:r>
    </w:p>
    <w:tbl>
      <w:tblPr>
        <w:tblStyle w:val="Table"/>
        <w:tblW w:type="pct" w:w="5000"/>
        <w:tblLayout w:type="fixed"/>
        <w:tblLook w:firstRow="1" w:lastRow="0" w:firstColumn="0" w:lastColumn="0" w:noHBand="0" w:noVBand="0" w:val="0020"/>
      </w:tblPr>
      <w:tblGrid>
        <w:gridCol w:w="1810"/>
        <w:gridCol w:w="1810"/>
        <w:gridCol w:w="4299"/>
      </w:tblGrid>
      <w:tr>
        <w:trPr>
          <w:tblHeader w:val="on"/>
        </w:trPr>
        <w:tc>
          <w:tcPr/>
          <w:p>
            <w:pPr>
              <w:pStyle w:val="Compact"/>
            </w:pPr>
            <w:r>
              <w:t xml:space="preserve">Factor</w:t>
            </w:r>
          </w:p>
        </w:tc>
        <w:tc>
          <w:tcPr/>
          <w:p>
            <w:pPr>
              <w:pStyle w:val="Compact"/>
            </w:pPr>
            <w:r>
              <w:t xml:space="preserve">Weight</w:t>
            </w:r>
          </w:p>
        </w:tc>
        <w:tc>
          <w:tcPr/>
          <w:p>
            <w:pPr>
              <w:pStyle w:val="Compact"/>
            </w:pPr>
            <w:r>
              <w:t xml:space="preserve">High-CCA Indicator</w:t>
            </w:r>
          </w:p>
        </w:tc>
      </w:tr>
      <w:tr>
        <w:tc>
          <w:tcPr/>
          <w:p>
            <w:pPr>
              <w:pStyle w:val="Compact"/>
            </w:pPr>
            <w:r>
              <w:t xml:space="preserve">Device association</w:t>
            </w:r>
          </w:p>
        </w:tc>
        <w:tc>
          <w:tcPr/>
          <w:p>
            <w:pPr>
              <w:pStyle w:val="Compact"/>
            </w:pPr>
            <w:r>
              <w:t xml:space="preserve">3x</w:t>
            </w:r>
          </w:p>
        </w:tc>
        <w:tc>
          <w:tcPr/>
          <w:p>
            <w:pPr>
              <w:pStyle w:val="Compact"/>
            </w:pPr>
            <w:r>
              <w:t xml:space="preserve">Always associated with electronic device</w:t>
            </w:r>
          </w:p>
        </w:tc>
      </w:tr>
      <w:tr>
        <w:tc>
          <w:tcPr/>
          <w:p>
            <w:pPr>
              <w:pStyle w:val="Compact"/>
            </w:pPr>
            <w:r>
              <w:t xml:space="preserve">Location specificity</w:t>
            </w:r>
          </w:p>
        </w:tc>
        <w:tc>
          <w:tcPr/>
          <w:p>
            <w:pPr>
              <w:pStyle w:val="Compact"/>
            </w:pPr>
            <w:r>
              <w:t xml:space="preserve">2x</w:t>
            </w:r>
          </w:p>
        </w:tc>
        <w:tc>
          <w:tcPr/>
          <w:p>
            <w:pPr>
              <w:pStyle w:val="Compact"/>
            </w:pPr>
            <w:r>
              <w:t xml:space="preserve">Occurs only in specific locations</w:t>
            </w:r>
          </w:p>
        </w:tc>
      </w:tr>
      <w:tr>
        <w:tc>
          <w:tcPr/>
          <w:p>
            <w:pPr>
              <w:pStyle w:val="Compact"/>
            </w:pPr>
            <w:r>
              <w:t xml:space="preserve">External source attribution</w:t>
            </w:r>
          </w:p>
        </w:tc>
        <w:tc>
          <w:tcPr/>
          <w:p>
            <w:pPr>
              <w:pStyle w:val="Compact"/>
            </w:pPr>
            <w:r>
              <w:t xml:space="preserve">2x</w:t>
            </w:r>
          </w:p>
        </w:tc>
        <w:tc>
          <w:tcPr/>
          <w:p>
            <w:pPr>
              <w:pStyle w:val="Compact"/>
            </w:pPr>
            <w:r>
              <w:t xml:space="preserve">Voice perceived as coming from device</w:t>
            </w:r>
          </w:p>
        </w:tc>
      </w:tr>
      <w:tr>
        <w:tc>
          <w:tcPr/>
          <w:p>
            <w:pPr>
              <w:pStyle w:val="Compact"/>
            </w:pPr>
            <w:r>
              <w:t xml:space="preserve">Signal quality complaints</w:t>
            </w:r>
          </w:p>
        </w:tc>
        <w:tc>
          <w:tcPr/>
          <w:p>
            <w:pPr>
              <w:pStyle w:val="Compact"/>
            </w:pPr>
            <w:r>
              <w:t xml:space="preserve">2x</w:t>
            </w:r>
          </w:p>
        </w:tc>
        <w:tc>
          <w:tcPr/>
          <w:p>
            <w:pPr>
              <w:pStyle w:val="Compact"/>
            </w:pPr>
            <w:r>
              <w:t xml:space="preserve">Reports of poor audio quality</w:t>
            </w:r>
          </w:p>
        </w:tc>
      </w:tr>
      <w:tr>
        <w:tc>
          <w:tcPr/>
          <w:p>
            <w:pPr>
              <w:pStyle w:val="Compact"/>
            </w:pPr>
            <w:r>
              <w:t xml:space="preserve">Speech clarity</w:t>
            </w:r>
          </w:p>
        </w:tc>
        <w:tc>
          <w:tcPr/>
          <w:p>
            <w:pPr>
              <w:pStyle w:val="Compact"/>
            </w:pPr>
            <w:r>
              <w:t xml:space="preserve">1x</w:t>
            </w:r>
          </w:p>
        </w:tc>
        <w:tc>
          <w:tcPr/>
          <w:p>
            <w:pPr>
              <w:pStyle w:val="Compact"/>
            </w:pPr>
            <w:r>
              <w:t xml:space="preserve">Garbled, unclear speech</w:t>
            </w:r>
          </w:p>
        </w:tc>
      </w:tr>
      <w:tr>
        <w:tc>
          <w:tcPr/>
          <w:p>
            <w:pPr>
              <w:pStyle w:val="Compact"/>
            </w:pPr>
            <w:r>
              <w:t xml:space="preserve">Absence of command hallucinations</w:t>
            </w:r>
          </w:p>
        </w:tc>
        <w:tc>
          <w:tcPr/>
          <w:p>
            <w:pPr>
              <w:pStyle w:val="Compact"/>
            </w:pPr>
            <w:r>
              <w:t xml:space="preserve">1x</w:t>
            </w:r>
          </w:p>
        </w:tc>
        <w:tc>
          <w:tcPr/>
          <w:p>
            <w:pPr>
              <w:pStyle w:val="Compact"/>
            </w:pPr>
            <w:r>
              <w:t xml:space="preserve">No imperative content</w:t>
            </w:r>
          </w:p>
        </w:tc>
      </w:tr>
      <w:tr>
        <w:tc>
          <w:tcPr/>
          <w:p>
            <w:pPr>
              <w:pStyle w:val="Compact"/>
            </w:pPr>
            <w:r>
              <w:t xml:space="preserve">Technical help-seeking</w:t>
            </w:r>
          </w:p>
        </w:tc>
        <w:tc>
          <w:tcPr/>
          <w:p>
            <w:pPr>
              <w:pStyle w:val="Compact"/>
            </w:pPr>
            <w:r>
              <w:t xml:space="preserve">1x</w:t>
            </w:r>
          </w:p>
        </w:tc>
        <w:tc>
          <w:tcPr/>
          <w:p>
            <w:pPr>
              <w:pStyle w:val="Compact"/>
            </w:pPr>
            <w:r>
              <w:t xml:space="preserve">Consulted IT/technicians before doctors</w:t>
            </w:r>
          </w:p>
        </w:tc>
      </w:tr>
    </w:tbl>
    <w:p>
      <w:pPr>
        <w:pStyle w:val="BodyText"/>
      </w:pPr>
      <w:r>
        <w:rPr>
          <w:b/>
          <w:bCs/>
        </w:rPr>
        <w:t xml:space="preserve">Interpretation Guide:</w:t>
      </w:r>
      <w:r>
        <w:t xml:space="preserve"> </w:t>
      </w:r>
      <w:r>
        <w:t xml:space="preserve">- Score 0-5: Low CCA probability â†’ Proceed with standard psychiatric evaluation</w:t>
      </w:r>
      <w:r>
        <w:t xml:space="preserve"> </w:t>
      </w:r>
      <w:r>
        <w:t xml:space="preserve">- Score 6-10: Moderate CCA probability â†’ Recommend audio forensic analysis</w:t>
      </w:r>
      <w:r>
        <w:t xml:space="preserve"> </w:t>
      </w:r>
      <w:r>
        <w:t xml:space="preserve">- Score 11+: High CCA probability â†’ CCA-specific workup indicated</w:t>
      </w:r>
    </w:p>
    <w:bookmarkEnd w:id="353"/>
    <w:bookmarkEnd w:id="354"/>
    <w:bookmarkStart w:id="358" w:name="the-spia-susceptibility-screener-spia-ss"/>
    <w:p>
      <w:pPr>
        <w:pStyle w:val="Heading2"/>
      </w:pPr>
      <w:r>
        <w:t xml:space="preserve">16.3 The SPIA Susceptibility Screener (SPIA-SS)</w:t>
      </w:r>
    </w:p>
    <w:bookmarkStart w:id="355" w:name="purpose"/>
    <w:p>
      <w:pPr>
        <w:pStyle w:val="Heading3"/>
      </w:pPr>
      <w:r>
        <w:t xml:space="preserve">16.3.1 Purpose</w:t>
      </w:r>
    </w:p>
    <w:p>
      <w:pPr>
        <w:pStyle w:val="FirstParagraph"/>
      </w:pPr>
      <w:r>
        <w:t xml:space="preserve">A brief, self-administered questionnaire to identify individuals with elevated vulnerability to Signal-Induced Algorithmic Pareidolia, suitable for:</w:t>
      </w:r>
      <w:r>
        <w:t xml:space="preserve"> </w:t>
      </w:r>
      <w:r>
        <w:t xml:space="preserve">- Research screening</w:t>
      </w:r>
      <w:r>
        <w:t xml:space="preserve"> </w:t>
      </w:r>
      <w:r>
        <w:t xml:space="preserve">- Occupational health assessments (call center workers, audio engineers)</w:t>
      </w:r>
      <w:r>
        <w:t xml:space="preserve"> </w:t>
      </w:r>
      <w:r>
        <w:t xml:space="preserve">- Pre-investigation triage in forensic contexts</w:t>
      </w:r>
    </w:p>
    <w:bookmarkEnd w:id="355"/>
    <w:bookmarkStart w:id="356" w:name="questionnaire-items-15-item-version"/>
    <w:p>
      <w:pPr>
        <w:pStyle w:val="Heading3"/>
      </w:pPr>
      <w:r>
        <w:t xml:space="preserve">16.3.2 Questionnaire Items (15-item version)</w:t>
      </w:r>
    </w:p>
    <w:p>
      <w:pPr>
        <w:pStyle w:val="FirstParagraph"/>
      </w:pPr>
      <w:r>
        <w:rPr>
          <w:b/>
          <w:bCs/>
        </w:rPr>
        <w:t xml:space="preserve">Subscale A: Pattern-Seeking Tendency (6 items)</w:t>
      </w:r>
    </w:p>
    <w:p>
      <w:pPr>
        <w:pStyle w:val="Compact"/>
        <w:numPr>
          <w:ilvl w:val="0"/>
          <w:numId w:val="1060"/>
        </w:numPr>
      </w:pPr>
      <w:r>
        <w:t xml:space="preserve">“I often see faces in random patterns (clouds, textures, static).”</w:t>
      </w:r>
    </w:p>
    <w:p>
      <w:pPr>
        <w:pStyle w:val="Compact"/>
        <w:numPr>
          <w:ilvl w:val="0"/>
          <w:numId w:val="1060"/>
        </w:numPr>
      </w:pPr>
      <w:r>
        <w:t xml:space="preserve">“When listening to white noise or fans, I sometimes think I hear someone calling my name.”</w:t>
      </w:r>
    </w:p>
    <w:p>
      <w:pPr>
        <w:pStyle w:val="Compact"/>
        <w:numPr>
          <w:ilvl w:val="0"/>
          <w:numId w:val="1060"/>
        </w:numPr>
      </w:pPr>
      <w:r>
        <w:t xml:space="preserve">“I tend to find meaning in apparently random events.”</w:t>
      </w:r>
    </w:p>
    <w:p>
      <w:pPr>
        <w:pStyle w:val="Compact"/>
        <w:numPr>
          <w:ilvl w:val="0"/>
          <w:numId w:val="1060"/>
        </w:numPr>
      </w:pPr>
      <w:r>
        <w:t xml:space="preserve">“I enjoy finding hidden images in optical illusions.”</w:t>
      </w:r>
    </w:p>
    <w:p>
      <w:pPr>
        <w:pStyle w:val="Compact"/>
        <w:numPr>
          <w:ilvl w:val="0"/>
          <w:numId w:val="1060"/>
        </w:numPr>
      </w:pPr>
      <w:r>
        <w:t xml:space="preserve">“Music or sounds sometimes contain</w:t>
      </w:r>
      <w:r>
        <w:t xml:space="preserve"> </w:t>
      </w:r>
      <w:r>
        <w:t xml:space="preserve">‘hidden messages’</w:t>
      </w:r>
      <w:r>
        <w:t xml:space="preserve"> </w:t>
      </w:r>
      <w:r>
        <w:t xml:space="preserve">that only I notice.”</w:t>
      </w:r>
    </w:p>
    <w:p>
      <w:pPr>
        <w:pStyle w:val="Compact"/>
        <w:numPr>
          <w:ilvl w:val="0"/>
          <w:numId w:val="1060"/>
        </w:numPr>
      </w:pPr>
      <w:r>
        <w:t xml:space="preserve">“I’m good at recognizing voices even in noisy environments.”</w:t>
      </w:r>
    </w:p>
    <w:p>
      <w:pPr>
        <w:pStyle w:val="FirstParagraph"/>
      </w:pPr>
      <w:r>
        <w:rPr>
          <w:b/>
          <w:bCs/>
        </w:rPr>
        <w:t xml:space="preserve">Subscale B: Technological Exposure (5 items)</w:t>
      </w:r>
    </w:p>
    <w:p>
      <w:pPr>
        <w:pStyle w:val="Compact"/>
        <w:numPr>
          <w:ilvl w:val="0"/>
          <w:numId w:val="1061"/>
        </w:numPr>
      </w:pPr>
      <w:r>
        <w:t xml:space="preserve">“I use voice calls on mobile phones for more than 2 hours daily.”</w:t>
      </w:r>
    </w:p>
    <w:p>
      <w:pPr>
        <w:pStyle w:val="Compact"/>
        <w:numPr>
          <w:ilvl w:val="0"/>
          <w:numId w:val="1061"/>
        </w:numPr>
      </w:pPr>
      <w:r>
        <w:t xml:space="preserve">“I frequently experience poor audio quality on phone calls.”</w:t>
      </w:r>
    </w:p>
    <w:p>
      <w:pPr>
        <w:pStyle w:val="Compact"/>
        <w:numPr>
          <w:ilvl w:val="0"/>
          <w:numId w:val="1061"/>
        </w:numPr>
      </w:pPr>
      <w:r>
        <w:t xml:space="preserve">“I use Bluetooth headphones or earbuds regularly.”</w:t>
      </w:r>
    </w:p>
    <w:p>
      <w:pPr>
        <w:pStyle w:val="Compact"/>
        <w:numPr>
          <w:ilvl w:val="0"/>
          <w:numId w:val="1061"/>
        </w:numPr>
      </w:pPr>
      <w:r>
        <w:t xml:space="preserve">“I work in an environment with constant electronic audio (intercoms, alarms, machinery).”</w:t>
      </w:r>
    </w:p>
    <w:p>
      <w:pPr>
        <w:pStyle w:val="Compact"/>
        <w:numPr>
          <w:ilvl w:val="0"/>
          <w:numId w:val="1061"/>
        </w:numPr>
      </w:pPr>
      <w:r>
        <w:t xml:space="preserve">“I’ve complained about</w:t>
      </w:r>
      <w:r>
        <w:t xml:space="preserve"> </w:t>
      </w:r>
      <w:r>
        <w:t xml:space="preserve">‘robotic’</w:t>
      </w:r>
      <w:r>
        <w:t xml:space="preserve"> </w:t>
      </w:r>
      <w:r>
        <w:t xml:space="preserve">or distorted voices on calls.”</w:t>
      </w:r>
    </w:p>
    <w:p>
      <w:pPr>
        <w:pStyle w:val="FirstParagraph"/>
      </w:pPr>
      <w:r>
        <w:rPr>
          <w:b/>
          <w:bCs/>
        </w:rPr>
        <w:t xml:space="preserve">Subscale C: Contextual Risk Factors (4 items)</w:t>
      </w:r>
    </w:p>
    <w:p>
      <w:pPr>
        <w:pStyle w:val="Compact"/>
        <w:numPr>
          <w:ilvl w:val="0"/>
          <w:numId w:val="1062"/>
        </w:numPr>
      </w:pPr>
      <w:r>
        <w:t xml:space="preserve">“I often use my phone when very tired or sleep-deprived.”</w:t>
      </w:r>
    </w:p>
    <w:p>
      <w:pPr>
        <w:pStyle w:val="Compact"/>
        <w:numPr>
          <w:ilvl w:val="0"/>
          <w:numId w:val="1062"/>
        </w:numPr>
      </w:pPr>
      <w:r>
        <w:t xml:space="preserve">“I regularly listen to audio in quiet environments where small sounds are noticeable.”</w:t>
      </w:r>
    </w:p>
    <w:p>
      <w:pPr>
        <w:pStyle w:val="Compact"/>
        <w:numPr>
          <w:ilvl w:val="0"/>
          <w:numId w:val="1062"/>
        </w:numPr>
      </w:pPr>
      <w:r>
        <w:t xml:space="preserve">“I have hearing loss or use hearing aids.”</w:t>
      </w:r>
    </w:p>
    <w:p>
      <w:pPr>
        <w:pStyle w:val="Compact"/>
        <w:numPr>
          <w:ilvl w:val="0"/>
          <w:numId w:val="1062"/>
        </w:numPr>
      </w:pPr>
      <w:r>
        <w:t xml:space="preserve">“I consume caffeine or stimulants regularly.”</w:t>
      </w:r>
    </w:p>
    <w:bookmarkEnd w:id="356"/>
    <w:bookmarkStart w:id="357" w:name="scoring"/>
    <w:p>
      <w:pPr>
        <w:pStyle w:val="Heading3"/>
      </w:pPr>
      <w:r>
        <w:t xml:space="preserve">16.3.3 Scoring</w:t>
      </w:r>
    </w:p>
    <w:p>
      <w:pPr>
        <w:pStyle w:val="FirstParagraph"/>
      </w:pPr>
      <w:r>
        <w:t xml:space="preserve">Each item scored 0 (Strongly Disagree) to 4 (Strongly Agree).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Subscale</w:t>
            </w:r>
          </w:p>
        </w:tc>
        <w:tc>
          <w:tcPr/>
          <w:p>
            <w:pPr>
              <w:pStyle w:val="Compact"/>
            </w:pPr>
            <w:r>
              <w:t xml:space="preserve">Score Range</w:t>
            </w:r>
          </w:p>
        </w:tc>
        <w:tc>
          <w:tcPr/>
          <w:p>
            <w:pPr>
              <w:pStyle w:val="Compact"/>
            </w:pPr>
            <w:r>
              <w:t xml:space="preserve">Interpretation</w:t>
            </w:r>
          </w:p>
        </w:tc>
      </w:tr>
      <w:tr>
        <w:tc>
          <w:tcPr/>
          <w:p>
            <w:pPr>
              <w:pStyle w:val="Compact"/>
            </w:pPr>
            <w:r>
              <w:t xml:space="preserve">Pattern-Seeking</w:t>
            </w:r>
          </w:p>
        </w:tc>
        <w:tc>
          <w:tcPr/>
          <w:p>
            <w:pPr>
              <w:pStyle w:val="Compact"/>
            </w:pPr>
            <w:r>
              <w:t xml:space="preserve">0-24</w:t>
            </w:r>
          </w:p>
        </w:tc>
        <w:tc>
          <w:tcPr/>
          <w:p>
            <w:pPr>
              <w:pStyle w:val="Compact"/>
            </w:pPr>
            <w:r>
              <w:t xml:space="preserve">&gt;16 = High susceptibility</w:t>
            </w:r>
          </w:p>
        </w:tc>
      </w:tr>
      <w:tr>
        <w:tc>
          <w:tcPr/>
          <w:p>
            <w:pPr>
              <w:pStyle w:val="Compact"/>
            </w:pPr>
            <w:r>
              <w:t xml:space="preserve">Tech Exposure</w:t>
            </w:r>
          </w:p>
        </w:tc>
        <w:tc>
          <w:tcPr/>
          <w:p>
            <w:pPr>
              <w:pStyle w:val="Compact"/>
            </w:pPr>
            <w:r>
              <w:t xml:space="preserve">0-20</w:t>
            </w:r>
          </w:p>
        </w:tc>
        <w:tc>
          <w:tcPr/>
          <w:p>
            <w:pPr>
              <w:pStyle w:val="Compact"/>
            </w:pPr>
            <w:r>
              <w:t xml:space="preserve">&gt;14 = High exposure risk</w:t>
            </w:r>
          </w:p>
        </w:tc>
      </w:tr>
      <w:tr>
        <w:tc>
          <w:tcPr/>
          <w:p>
            <w:pPr>
              <w:pStyle w:val="Compact"/>
            </w:pPr>
            <w:r>
              <w:t xml:space="preserve">Contextual Risk</w:t>
            </w:r>
          </w:p>
        </w:tc>
        <w:tc>
          <w:tcPr/>
          <w:p>
            <w:pPr>
              <w:pStyle w:val="Compact"/>
            </w:pPr>
            <w:r>
              <w:t xml:space="preserve">0-16</w:t>
            </w:r>
          </w:p>
        </w:tc>
        <w:tc>
          <w:tcPr/>
          <w:p>
            <w:pPr>
              <w:pStyle w:val="Compact"/>
            </w:pPr>
            <w:r>
              <w:t xml:space="preserve">&gt;10 = Elevated environmental risk</w:t>
            </w:r>
          </w:p>
        </w:tc>
      </w:tr>
      <w:tr>
        <w:tc>
          <w:tcPr/>
          <w:p>
            <w:pPr>
              <w:pStyle w:val="Compact"/>
            </w:pPr>
            <w:r>
              <w:rPr>
                <w:b/>
                <w:bCs/>
              </w:rPr>
              <w:t xml:space="preserve">Total</w:t>
            </w:r>
          </w:p>
        </w:tc>
        <w:tc>
          <w:tcPr/>
          <w:p>
            <w:pPr>
              <w:pStyle w:val="Compact"/>
            </w:pPr>
            <w:r>
              <w:rPr>
                <w:b/>
                <w:bCs/>
              </w:rPr>
              <w:t xml:space="preserve">0-60</w:t>
            </w:r>
          </w:p>
        </w:tc>
        <w:tc>
          <w:tcPr/>
          <w:p>
            <w:pPr>
              <w:pStyle w:val="Compact"/>
            </w:pPr>
            <w:r>
              <w:rPr>
                <w:b/>
                <w:bCs/>
              </w:rPr>
              <w:t xml:space="preserve">&gt;35 = High SPIA vulnerability</w:t>
            </w:r>
          </w:p>
        </w:tc>
      </w:tr>
    </w:tbl>
    <w:bookmarkEnd w:id="357"/>
    <w:bookmarkEnd w:id="358"/>
    <w:bookmarkStart w:id="362" w:name="the-audio-experience-diary-aed"/>
    <w:p>
      <w:pPr>
        <w:pStyle w:val="Heading2"/>
      </w:pPr>
      <w:r>
        <w:t xml:space="preserve">16.4 The Audio Experience Diary (AED)</w:t>
      </w:r>
    </w:p>
    <w:bookmarkStart w:id="359" w:name="purpose-1"/>
    <w:p>
      <w:pPr>
        <w:pStyle w:val="Heading3"/>
      </w:pPr>
      <w:r>
        <w:t xml:space="preserve">16.4.1 Purpose</w:t>
      </w:r>
    </w:p>
    <w:p>
      <w:pPr>
        <w:pStyle w:val="FirstParagraph"/>
      </w:pPr>
      <w:r>
        <w:t xml:space="preserve">A structured self-monitoring tool for patients to track auditory experiences over time, capturing the contextual details needed for CCA analysis.</w:t>
      </w:r>
    </w:p>
    <w:bookmarkEnd w:id="359"/>
    <w:bookmarkStart w:id="360" w:name="diary-entry-template"/>
    <w:p>
      <w:pPr>
        <w:pStyle w:val="Heading3"/>
      </w:pPr>
      <w:r>
        <w:t xml:space="preserve">16.4.2 Diary Entry Template</w:t>
      </w:r>
    </w:p>
    <w:p>
      <w:pPr>
        <w:pStyle w:val="SourceCode"/>
      </w:pPr>
      <w:r>
        <w:rPr>
          <w:rStyle w:val="VerbatimChar"/>
        </w:rPr>
        <w:t xml:space="preserve">â•”â•â•â•â•â•â•â•â•â•â•â•â•â•â•â•â•â•â•â•â•â•â•â•â•â•â•â•â•â•â•â•â•â•â•â•â•â•â•â•â•â•â•â•â•â•â•â•â•â•â•â•â•â•â•â•â•â•â•â•â•â•â•â•â•â•—</w:t>
      </w:r>
      <w:r>
        <w:br/>
      </w:r>
      <w:r>
        <w:rPr>
          <w:rStyle w:val="VerbatimChar"/>
        </w:rPr>
        <w:t xml:space="preserve">â•‘              AUDIO EXPERIENCE DIARY - ENTRADA                  â•‘</w:t>
      </w:r>
      <w:r>
        <w:br/>
      </w:r>
      <w:r>
        <w:rPr>
          <w:rStyle w:val="VerbatimChar"/>
        </w:rPr>
        <w:t xml:space="preserve">â• â•â•â•â•â•â•â•â•â•â•â•â•â•â•â•â•â•â•â•â•â•â•â•â•â•â•â•â•â•â•â•â•â•â•â•â•â•â•â•â•â•â•â•â•â•â•â•â•â•â•â•â•â•â•â•â•â•â•â•â•â•â•â•â•â•£</w:t>
      </w:r>
      <w:r>
        <w:br/>
      </w:r>
      <w:r>
        <w:rPr>
          <w:rStyle w:val="VerbatimChar"/>
        </w:rPr>
        <w:t xml:space="preserve">â•‘ FECHA: ___/___/______    HORA: ___:___ AM/PM                   â•‘</w:t>
      </w:r>
      <w:r>
        <w:br/>
      </w:r>
      <w:r>
        <w:rPr>
          <w:rStyle w:val="VerbatimChar"/>
        </w:rPr>
        <w:t xml:space="preserve">â•‘                                                                â•‘</w:t>
      </w:r>
      <w:r>
        <w:br/>
      </w:r>
      <w:r>
        <w:rPr>
          <w:rStyle w:val="VerbatimChar"/>
        </w:rPr>
        <w:t xml:space="preserve">â•‘ DURACIÃ“N DEL EPISODIO: ____ segundos/minutos                   â•‘</w:t>
      </w:r>
      <w:r>
        <w:br/>
      </w:r>
      <w:r>
        <w:rPr>
          <w:rStyle w:val="VerbatimChar"/>
        </w:rPr>
        <w:t xml:space="preserve">â•‘                                                                â•‘</w:t>
      </w:r>
      <w:r>
        <w:br/>
      </w:r>
      <w:r>
        <w:rPr>
          <w:rStyle w:val="VerbatimChar"/>
        </w:rPr>
        <w:t xml:space="preserve">â•‘ DISPOSITIVO EN USO:                                            â•‘</w:t>
      </w:r>
      <w:r>
        <w:br/>
      </w:r>
      <w:r>
        <w:rPr>
          <w:rStyle w:val="VerbatimChar"/>
        </w:rPr>
        <w:t xml:space="preserve">â•‘ [ ] TelÃ©fono mÃ³vil    [ ] TelÃ©fono fijo    [ ] Computadora     â•‘</w:t>
      </w:r>
      <w:r>
        <w:br/>
      </w:r>
      <w:r>
        <w:rPr>
          <w:rStyle w:val="VerbatimChar"/>
        </w:rPr>
        <w:t xml:space="preserve">â•‘ [ ] AudÃ</w:t>
      </w:r>
      <w:r>
        <w:rPr>
          <w:rStyle w:val="VerbatimChar"/>
        </w:rPr>
        <w:softHyphen/>
      </w:r>
      <w:r>
        <w:rPr>
          <w:rStyle w:val="VerbatimChar"/>
        </w:rPr>
        <w:t xml:space="preserve">fonos         [ ] Altavoces        [ ] Ninguno         â•‘</w:t>
      </w:r>
      <w:r>
        <w:br/>
      </w:r>
      <w:r>
        <w:rPr>
          <w:rStyle w:val="VerbatimChar"/>
        </w:rPr>
        <w:t xml:space="preserve">â•‘ [ ] Otro: _____________                                        â•‘</w:t>
      </w:r>
      <w:r>
        <w:br/>
      </w:r>
      <w:r>
        <w:rPr>
          <w:rStyle w:val="VerbatimChar"/>
        </w:rPr>
        <w:t xml:space="preserve">â•‘                                                                â•‘</w:t>
      </w:r>
      <w:r>
        <w:br/>
      </w:r>
      <w:r>
        <w:rPr>
          <w:rStyle w:val="VerbatimChar"/>
        </w:rPr>
        <w:t xml:space="preserve">â•‘ APLICACIÃ“N/SERVICIO:                                           â•‘</w:t>
      </w:r>
      <w:r>
        <w:br/>
      </w:r>
      <w:r>
        <w:rPr>
          <w:rStyle w:val="VerbatimChar"/>
        </w:rPr>
        <w:t xml:space="preserve">â•‘ [ ] Llamada telefÃ³nica  [ ] WhatsApp  [ ] Zoom  [ ] Teams     â•‘</w:t>
      </w:r>
      <w:r>
        <w:br/>
      </w:r>
      <w:r>
        <w:rPr>
          <w:rStyle w:val="VerbatimChar"/>
        </w:rPr>
        <w:t xml:space="preserve">â•‘ [ ] MÃºsica/Streaming    [ ] Video     [ ] Ninguna              â•‘</w:t>
      </w:r>
      <w:r>
        <w:br/>
      </w:r>
      <w:r>
        <w:rPr>
          <w:rStyle w:val="VerbatimChar"/>
        </w:rPr>
        <w:t xml:space="preserve">â•‘ [ ] Otra: _____________                                        â•‘</w:t>
      </w:r>
      <w:r>
        <w:br/>
      </w:r>
      <w:r>
        <w:rPr>
          <w:rStyle w:val="VerbatimChar"/>
        </w:rPr>
        <w:t xml:space="preserve">â•‘                                                                â•‘</w:t>
      </w:r>
      <w:r>
        <w:br/>
      </w:r>
      <w:r>
        <w:rPr>
          <w:rStyle w:val="VerbatimChar"/>
        </w:rPr>
        <w:t xml:space="preserve">â•‘ CALIDAD DE AUDIO (1-10): ____                                  â•‘</w:t>
      </w:r>
      <w:r>
        <w:br/>
      </w:r>
      <w:r>
        <w:rPr>
          <w:rStyle w:val="VerbatimChar"/>
        </w:rPr>
        <w:t xml:space="preserve">â•‘ (1=Muy mala, distorsionada; 10=Perfecta, cristalina)          â•‘</w:t>
      </w:r>
      <w:r>
        <w:br/>
      </w:r>
      <w:r>
        <w:rPr>
          <w:rStyle w:val="VerbatimChar"/>
        </w:rPr>
        <w:t xml:space="preserve">â•‘                                                                â•‘</w:t>
      </w:r>
      <w:r>
        <w:br/>
      </w:r>
      <w:r>
        <w:rPr>
          <w:rStyle w:val="VerbatimChar"/>
        </w:rPr>
        <w:t xml:space="preserve">â•‘ Â¿QUÃ‰ ESCUCHASTE? (Describir):                                  â•‘</w:t>
      </w:r>
      <w:r>
        <w:br/>
      </w:r>
      <w:r>
        <w:rPr>
          <w:rStyle w:val="VerbatimChar"/>
        </w:rPr>
        <w:t xml:space="preserve">â•‘ _____________________________________________________________  â•‘</w:t>
      </w:r>
      <w:r>
        <w:br/>
      </w:r>
      <w:r>
        <w:rPr>
          <w:rStyle w:val="VerbatimChar"/>
        </w:rPr>
        <w:t xml:space="preserve">â•‘ _____________________________________________________________  â•‘</w:t>
      </w:r>
      <w:r>
        <w:br/>
      </w:r>
      <w:r>
        <w:rPr>
          <w:rStyle w:val="VerbatimChar"/>
        </w:rPr>
        <w:t xml:space="preserve">â•‘                                                                â•‘</w:t>
      </w:r>
      <w:r>
        <w:br/>
      </w:r>
      <w:r>
        <w:rPr>
          <w:rStyle w:val="VerbatimChar"/>
        </w:rPr>
        <w:t xml:space="preserve">â•‘ Â¿DE DÃ“NDE PARECÃA PROVENIR?                                    â•‘</w:t>
      </w:r>
      <w:r>
        <w:br/>
      </w:r>
      <w:r>
        <w:rPr>
          <w:rStyle w:val="VerbatimChar"/>
        </w:rPr>
        <w:t xml:space="preserve">â•‘ [ ] Del dispositivo    [ ] De mi cabeza    [ ] Del ambiente   â•‘</w:t>
      </w:r>
      <w:r>
        <w:br/>
      </w:r>
      <w:r>
        <w:rPr>
          <w:rStyle w:val="VerbatimChar"/>
        </w:rPr>
        <w:t xml:space="preserve">â•‘ [ ] No sÃ©                                                      â•‘</w:t>
      </w:r>
      <w:r>
        <w:br/>
      </w:r>
      <w:r>
        <w:rPr>
          <w:rStyle w:val="VerbatimChar"/>
        </w:rPr>
        <w:t xml:space="preserve">â•‘                                                                â•‘</w:t>
      </w:r>
      <w:r>
        <w:br/>
      </w:r>
      <w:r>
        <w:rPr>
          <w:rStyle w:val="VerbatimChar"/>
        </w:rPr>
        <w:t xml:space="preserve">â•‘ NIVEL DE ESTRÃ‰S EN ESE MOMENTO (1-10): ____                   â•‘</w:t>
      </w:r>
      <w:r>
        <w:br/>
      </w:r>
      <w:r>
        <w:rPr>
          <w:rStyle w:val="VerbatimChar"/>
        </w:rPr>
        <w:t xml:space="preserve">â•‘ NIVEL DE FATIGA EN ESE MOMENTO (1-10): ____                   â•‘</w:t>
      </w:r>
      <w:r>
        <w:br/>
      </w:r>
      <w:r>
        <w:rPr>
          <w:rStyle w:val="VerbatimChar"/>
        </w:rPr>
        <w:t xml:space="preserve">â•‘                                                                â•‘</w:t>
      </w:r>
      <w:r>
        <w:br/>
      </w:r>
      <w:r>
        <w:rPr>
          <w:rStyle w:val="VerbatimChar"/>
        </w:rPr>
        <w:t xml:space="preserve">â•‘ Â¿GRABASTE EL AUDIO? [ ] SÃ</w:t>
      </w:r>
      <w:r>
        <w:rPr>
          <w:rStyle w:val="VerbatimChar"/>
        </w:rPr>
        <w:softHyphen/>
      </w:r>
      <w:r>
        <w:rPr>
          <w:rStyle w:val="VerbatimChar"/>
        </w:rPr>
        <w:t xml:space="preserve">  [ ] No                            â•‘</w:t>
      </w:r>
      <w:r>
        <w:br/>
      </w:r>
      <w:r>
        <w:rPr>
          <w:rStyle w:val="VerbatimChar"/>
        </w:rPr>
        <w:t xml:space="preserve">â•‘ Si sÃ</w:t>
      </w:r>
      <w:r>
        <w:rPr>
          <w:rStyle w:val="VerbatimChar"/>
        </w:rPr>
        <w:softHyphen/>
      </w:r>
      <w:r>
        <w:rPr>
          <w:rStyle w:val="VerbatimChar"/>
        </w:rPr>
        <w:t xml:space="preserve">, nombre del archivo: _______________                     â•‘</w:t>
      </w:r>
      <w:r>
        <w:br/>
      </w:r>
      <w:r>
        <w:rPr>
          <w:rStyle w:val="VerbatimChar"/>
        </w:rPr>
        <w:t xml:space="preserve">â•‘                                                                â•‘</w:t>
      </w:r>
      <w:r>
        <w:br/>
      </w:r>
      <w:r>
        <w:rPr>
          <w:rStyle w:val="VerbatimChar"/>
        </w:rPr>
        <w:t xml:space="preserve">â•‘ NOTAS ADICIONALES:                                             â•‘</w:t>
      </w:r>
      <w:r>
        <w:br/>
      </w:r>
      <w:r>
        <w:rPr>
          <w:rStyle w:val="VerbatimChar"/>
        </w:rPr>
        <w:t xml:space="preserve">â•‘ _____________________________________________________________  â•‘</w:t>
      </w:r>
      <w:r>
        <w:br/>
      </w:r>
      <w:r>
        <w:rPr>
          <w:rStyle w:val="VerbatimChar"/>
        </w:rPr>
        <w:t xml:space="preserve">â•šâ•â•â•â•â•â•â•â•â•â•â•â•â•â•â•â•â•â•â•â•â•â•â•â•â•â•â•â•â•â•â•â•â•â•â•â•â•â•â•â•â•â•â•â•â•â•â•â•â•â•â•â•â•â•â•â•â•â•â•â•â•â•â•â•â•</w:t>
      </w:r>
    </w:p>
    <w:bookmarkEnd w:id="360"/>
    <w:bookmarkStart w:id="361" w:name="clinical-utility"/>
    <w:p>
      <w:pPr>
        <w:pStyle w:val="Heading3"/>
      </w:pPr>
      <w:r>
        <w:t xml:space="preserve">16.4.3 Clinical Utility</w:t>
      </w:r>
    </w:p>
    <w:p>
      <w:pPr>
        <w:pStyle w:val="FirstParagraph"/>
      </w:pPr>
      <w:r>
        <w:t xml:space="preserve">After 2-4 weeks of diary completion:</w:t>
      </w:r>
      <w:r>
        <w:t xml:space="preserve"> </w:t>
      </w:r>
      <w:r>
        <w:t xml:space="preserve">1.</w:t>
      </w:r>
      <w:r>
        <w:t xml:space="preserve"> </w:t>
      </w:r>
      <w:r>
        <w:rPr>
          <w:b/>
          <w:bCs/>
        </w:rPr>
        <w:t xml:space="preserve">Pattern Analysis</w:t>
      </w:r>
      <w:r>
        <w:t xml:space="preserve">: Identify device, time, and context associations.</w:t>
      </w:r>
      <w:r>
        <w:t xml:space="preserve"> </w:t>
      </w:r>
      <w:r>
        <w:t xml:space="preserve">2.</w:t>
      </w:r>
      <w:r>
        <w:t xml:space="preserve"> </w:t>
      </w:r>
      <w:r>
        <w:rPr>
          <w:b/>
          <w:bCs/>
        </w:rPr>
        <w:t xml:space="preserve">Signal Quality Correlation</w:t>
      </w:r>
      <w:r>
        <w:t xml:space="preserve">: Map low audio quality ratings to experience frequency.</w:t>
      </w:r>
      <w:r>
        <w:t xml:space="preserve"> </w:t>
      </w:r>
      <w:r>
        <w:t xml:space="preserve">3.</w:t>
      </w:r>
      <w:r>
        <w:t xml:space="preserve"> </w:t>
      </w:r>
      <w:r>
        <w:rPr>
          <w:b/>
          <w:bCs/>
        </w:rPr>
        <w:t xml:space="preserve">Fatigue/Stress Mapping</w:t>
      </w:r>
      <w:r>
        <w:t xml:space="preserve">: Evaluate psychological state contribution.</w:t>
      </w:r>
      <w:r>
        <w:t xml:space="preserve"> </w:t>
      </w:r>
      <w:r>
        <w:t xml:space="preserve">4.</w:t>
      </w:r>
      <w:r>
        <w:t xml:space="preserve"> </w:t>
      </w:r>
      <w:r>
        <w:rPr>
          <w:b/>
          <w:bCs/>
        </w:rPr>
        <w:t xml:space="preserve">Recording Collection</w:t>
      </w:r>
      <w:r>
        <w:t xml:space="preserve">: Gather audio samples for forensic analysis.</w:t>
      </w:r>
    </w:p>
    <w:bookmarkEnd w:id="361"/>
    <w:bookmarkEnd w:id="362"/>
    <w:bookmarkStart w:id="366" w:name="the-rapid-cca-triage-tool-rctt"/>
    <w:p>
      <w:pPr>
        <w:pStyle w:val="Heading2"/>
      </w:pPr>
      <w:r>
        <w:t xml:space="preserve">16.5 The Rapid CCA Triage Tool (RCTT)</w:t>
      </w:r>
    </w:p>
    <w:bookmarkStart w:id="363" w:name="purpose-2"/>
    <w:p>
      <w:pPr>
        <w:pStyle w:val="Heading3"/>
      </w:pPr>
      <w:r>
        <w:t xml:space="preserve">16.5.1 Purpose</w:t>
      </w:r>
    </w:p>
    <w:p>
      <w:pPr>
        <w:pStyle w:val="FirstParagraph"/>
      </w:pPr>
      <w:r>
        <w:t xml:space="preserve">A 5-question yes/no screener for emergency department or primary care settings to quickly identify cases warranting CCA-specific evaluation.</w:t>
      </w:r>
    </w:p>
    <w:bookmarkEnd w:id="363"/>
    <w:bookmarkStart w:id="364" w:name="questions"/>
    <w:p>
      <w:pPr>
        <w:pStyle w:val="Heading3"/>
      </w:pPr>
      <w:r>
        <w:t xml:space="preserve">16.5.2 Questions</w:t>
      </w:r>
    </w:p>
    <w:p>
      <w:pPr>
        <w:pStyle w:val="Compact"/>
        <w:numPr>
          <w:ilvl w:val="0"/>
          <w:numId w:val="1063"/>
        </w:numPr>
      </w:pPr>
      <w:r>
        <w:t xml:space="preserve">“Is the voice experience always associated with using an electronic device (phone, computer, headphones)?”</w:t>
      </w:r>
      <w:r>
        <w:t xml:space="preserve"> </w:t>
      </w:r>
      <w:r>
        <w:rPr>
          <w:b/>
          <w:bCs/>
        </w:rPr>
        <w:t xml:space="preserve">[YES = +1]</w:t>
      </w:r>
    </w:p>
    <w:p>
      <w:pPr>
        <w:pStyle w:val="Compact"/>
        <w:numPr>
          <w:ilvl w:val="0"/>
          <w:numId w:val="1063"/>
        </w:numPr>
      </w:pPr>
      <w:r>
        <w:t xml:space="preserve">“Does the experience stop immediately when you turn off or move away from the device?”</w:t>
      </w:r>
      <w:r>
        <w:t xml:space="preserve"> </w:t>
      </w:r>
      <w:r>
        <w:rPr>
          <w:b/>
          <w:bCs/>
        </w:rPr>
        <w:t xml:space="preserve">[YES = +1]</w:t>
      </w:r>
    </w:p>
    <w:p>
      <w:pPr>
        <w:pStyle w:val="Compact"/>
        <w:numPr>
          <w:ilvl w:val="0"/>
          <w:numId w:val="1063"/>
        </w:numPr>
      </w:pPr>
      <w:r>
        <w:t xml:space="preserve">“Have you experienced poor audio quality (static, cutting out, robotic sounds) on your device?”</w:t>
      </w:r>
      <w:r>
        <w:t xml:space="preserve"> </w:t>
      </w:r>
      <w:r>
        <w:rPr>
          <w:b/>
          <w:bCs/>
        </w:rPr>
        <w:t xml:space="preserve">[YES = +1]</w:t>
      </w:r>
    </w:p>
    <w:p>
      <w:pPr>
        <w:pStyle w:val="Compact"/>
        <w:numPr>
          <w:ilvl w:val="0"/>
          <w:numId w:val="1063"/>
        </w:numPr>
      </w:pPr>
      <w:r>
        <w:t xml:space="preserve">“Did the experience start after changing phones, carriers, or moving to a new location?”</w:t>
      </w:r>
      <w:r>
        <w:t xml:space="preserve"> </w:t>
      </w:r>
      <w:r>
        <w:rPr>
          <w:b/>
          <w:bCs/>
        </w:rPr>
        <w:t xml:space="preserve">[YES = +1]</w:t>
      </w:r>
    </w:p>
    <w:p>
      <w:pPr>
        <w:pStyle w:val="Compact"/>
        <w:numPr>
          <w:ilvl w:val="0"/>
          <w:numId w:val="1063"/>
        </w:numPr>
      </w:pPr>
      <w:r>
        <w:t xml:space="preserve">“Have you ever successfully recorded the voice or sound you’re hearing?”</w:t>
      </w:r>
      <w:r>
        <w:t xml:space="preserve"> </w:t>
      </w:r>
      <w:r>
        <w:rPr>
          <w:b/>
          <w:bCs/>
        </w:rPr>
        <w:t xml:space="preserve">[YES = +1]</w:t>
      </w:r>
    </w:p>
    <w:bookmarkEnd w:id="364"/>
    <w:bookmarkStart w:id="365" w:name="scoring-and-action"/>
    <w:p>
      <w:pPr>
        <w:pStyle w:val="Heading3"/>
      </w:pPr>
      <w:r>
        <w:t xml:space="preserve">16.5.3 Scoring and Action</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t xml:space="preserve">Score</w:t>
            </w:r>
          </w:p>
        </w:tc>
        <w:tc>
          <w:tcPr/>
          <w:p>
            <w:pPr>
              <w:pStyle w:val="Compact"/>
            </w:pPr>
            <w:r>
              <w:t xml:space="preserve">Clinical Action</w:t>
            </w:r>
          </w:p>
        </w:tc>
      </w:tr>
      <w:tr>
        <w:tc>
          <w:tcPr/>
          <w:p>
            <w:pPr>
              <w:pStyle w:val="Compact"/>
            </w:pPr>
            <w:r>
              <w:t xml:space="preserve">0-1</w:t>
            </w:r>
          </w:p>
        </w:tc>
        <w:tc>
          <w:tcPr/>
          <w:p>
            <w:pPr>
              <w:pStyle w:val="Compact"/>
            </w:pPr>
            <w:r>
              <w:t xml:space="preserve">Standard psychiatric evaluation</w:t>
            </w:r>
          </w:p>
        </w:tc>
      </w:tr>
      <w:tr>
        <w:tc>
          <w:tcPr/>
          <w:p>
            <w:pPr>
              <w:pStyle w:val="Compact"/>
            </w:pPr>
            <w:r>
              <w:t xml:space="preserve">2-3</w:t>
            </w:r>
          </w:p>
        </w:tc>
        <w:tc>
          <w:tcPr/>
          <w:p>
            <w:pPr>
              <w:pStyle w:val="Compact"/>
            </w:pPr>
            <w:r>
              <w:t xml:space="preserve">Schedule CCA-CIP interview; request audio samples</w:t>
            </w:r>
          </w:p>
        </w:tc>
      </w:tr>
      <w:tr>
        <w:tc>
          <w:tcPr/>
          <w:p>
            <w:pPr>
              <w:pStyle w:val="Compact"/>
            </w:pPr>
            <w:r>
              <w:t xml:space="preserve">4-5</w:t>
            </w:r>
          </w:p>
        </w:tc>
        <w:tc>
          <w:tcPr/>
          <w:p>
            <w:pPr>
              <w:pStyle w:val="Compact"/>
            </w:pPr>
            <w:r>
              <w:t xml:space="preserve">High CCA probability; prioritize forensic audio analysis before psychiatric treatment</w:t>
            </w:r>
          </w:p>
        </w:tc>
      </w:tr>
    </w:tbl>
    <w:bookmarkEnd w:id="365"/>
    <w:bookmarkEnd w:id="366"/>
    <w:bookmarkStart w:id="367" w:name="differential-diagnosis-decision-tree"/>
    <w:p>
      <w:pPr>
        <w:pStyle w:val="Heading2"/>
      </w:pPr>
      <w:r>
        <w:t xml:space="preserve">16.6 Differential Diagnosis Decision Tree</w:t>
      </w:r>
    </w:p>
    <w:p>
      <w:pPr>
        <w:pStyle w:val="SourceCode"/>
      </w:pPr>
      <w:r>
        <w:rPr>
          <w:rStyle w:val="VerbatimChar"/>
        </w:rPr>
        <w:t xml:space="preserve">                    â”Œâ”€â”€â”€â”€â”€â”€â”€â”€â”€â”€â”€â”€â”€â”€â”€â”€â”€â”€â”€â”€â”€â”€â”€â”€â”€â”€â”€â”€â”€â”</w:t>
      </w:r>
      <w:r>
        <w:br/>
      </w:r>
      <w:r>
        <w:rPr>
          <w:rStyle w:val="VerbatimChar"/>
        </w:rPr>
        <w:t xml:space="preserve">                    â”‚ Patient reports "hearing    â”‚</w:t>
      </w:r>
      <w:r>
        <w:br/>
      </w:r>
      <w:r>
        <w:rPr>
          <w:rStyle w:val="VerbatimChar"/>
        </w:rPr>
        <w:t xml:space="preserve">                    â”‚ voices" or unusual sounds   â”‚</w:t>
      </w:r>
      <w:r>
        <w:br/>
      </w:r>
      <w:r>
        <w:rPr>
          <w:rStyle w:val="VerbatimChar"/>
        </w:rPr>
        <w:t xml:space="preserve">                    â””â”€â”€â”€â”€â”€â”€â”€â”€â”€â”€â”€â”€â”€â”€â”¬â”€â”€â”€â”€â”€â”€â”€â”€â”€â”€â”€â”€â”€â”€â”˜</w:t>
      </w:r>
      <w:r>
        <w:br/>
      </w:r>
      <w:r>
        <w:rPr>
          <w:rStyle w:val="VerbatimChar"/>
        </w:rPr>
        <w:t xml:space="preserve">                                   â”‚</w:t>
      </w:r>
      <w:r>
        <w:br/>
      </w:r>
      <w:r>
        <w:rPr>
          <w:rStyle w:val="VerbatimChar"/>
        </w:rPr>
        <w:t xml:space="preserve">                    â”Œâ”€â”€â”€â”€â”€â”€â”€â”€â”€â”€â”€â”€â”€â”€â–¼â”€â”€â”€â”€â”€â”€â”€â”€â”€â”€â”€â”€â”€â”€â”</w:t>
      </w:r>
      <w:r>
        <w:br/>
      </w:r>
      <w:r>
        <w:rPr>
          <w:rStyle w:val="VerbatimChar"/>
        </w:rPr>
        <w:t xml:space="preserve">                    â”‚ Administer RCTT (5 questions)â”‚</w:t>
      </w:r>
      <w:r>
        <w:br/>
      </w:r>
      <w:r>
        <w:rPr>
          <w:rStyle w:val="VerbatimChar"/>
        </w:rPr>
        <w:t xml:space="preserve">                    â””â”€â”€â”€â”€â”€â”€â”€â”€â”€â”€â”€â”€â”€â”€â”¬â”€â”€â”€â”€â”€â”€â”€â”€â”€â”€â”€â”€â”€â”€â”˜</w:t>
      </w:r>
      <w:r>
        <w:br/>
      </w:r>
      <w:r>
        <w:rPr>
          <w:rStyle w:val="VerbatimChar"/>
        </w:rPr>
        <w:t xml:space="preserve">                                   â”‚</w:t>
      </w:r>
      <w:r>
        <w:br/>
      </w:r>
      <w:r>
        <w:rPr>
          <w:rStyle w:val="VerbatimChar"/>
        </w:rPr>
        <w:t xml:space="preserve">              â”Œâ”€â”€â”€â”€â”€â”€â”€â”€â”€â”€â”€â”€â”€â”€â”€â”€â”€â”€â”€â”€â”¼â”€â”€â”€â”€â”€â”€â”€â”€â”€â”€â”€â”€â”€â”€â”€â”€â”€â”€â”€â”€â”</w:t>
      </w:r>
      <w:r>
        <w:br/>
      </w:r>
      <w:r>
        <w:rPr>
          <w:rStyle w:val="VerbatimChar"/>
        </w:rPr>
        <w:t xml:space="preserve">              â”‚                    â”‚                    â”‚</w:t>
      </w:r>
      <w:r>
        <w:br/>
      </w:r>
      <w:r>
        <w:rPr>
          <w:rStyle w:val="VerbatimChar"/>
        </w:rPr>
        <w:t xml:space="preserve">     â”Œâ”€â”€â”€â”€â”€â”€â”€â”€â–¼â”€â”€â”€â”€â”€â”€â”€â”€â”  â”Œâ”€â”€â”€â”€â”€â”€â”€â”€â–¼â”€â”€â”€â”€â”€â”€â”€â”€â”  â”Œâ”€â”€â”€â”€â”€â”€â”€â”€â–¼â”€â”€â”€â”€â”€â”€â”€â”€â”</w:t>
      </w:r>
      <w:r>
        <w:br/>
      </w:r>
      <w:r>
        <w:rPr>
          <w:rStyle w:val="VerbatimChar"/>
        </w:rPr>
        <w:t xml:space="preserve">     â”‚ Score 0-1       â”‚  â”‚ Score 2-3       â”‚  â”‚ Score 4-5       â”‚</w:t>
      </w:r>
      <w:r>
        <w:br/>
      </w:r>
      <w:r>
        <w:rPr>
          <w:rStyle w:val="VerbatimChar"/>
        </w:rPr>
        <w:t xml:space="preserve">     â”‚ LOW CCA         â”‚  â”‚ MODERATE CCA    â”‚  â”‚ HIGH CCA        â”‚</w:t>
      </w:r>
      <w:r>
        <w:br/>
      </w:r>
      <w:r>
        <w:rPr>
          <w:rStyle w:val="VerbatimChar"/>
        </w:rPr>
        <w:t xml:space="preserve">     â””â”€â”€â”€â”€â”€â”€â”€â”€â”¬â”€â”€â”€â”€â”€â”€â”€â”€â”˜  â””â”€â”€â”€â”€â”€â”€â”€â”€â”¬â”€â”€â”€â”€â”€â”€â”€â”€â”˜  â””â”€â”€â”€â”€â”€â”€â”€â”€â”¬â”€â”€â”€â”€â”€â”€â”€â”€â”˜</w:t>
      </w:r>
      <w:r>
        <w:br/>
      </w:r>
      <w:r>
        <w:rPr>
          <w:rStyle w:val="VerbatimChar"/>
        </w:rPr>
        <w:t xml:space="preserve">              â”‚                    â”‚                    â”‚</w:t>
      </w:r>
      <w:r>
        <w:br/>
      </w:r>
      <w:r>
        <w:rPr>
          <w:rStyle w:val="VerbatimChar"/>
        </w:rPr>
        <w:t xml:space="preserve">     â”Œâ”€â”€â”€â”€â”€â”€â”€â”€â–¼â”€â”€â”€â”€â”€â”€â”€â”€â”  â”Œâ”€â”€â”€â”€â”€â”€â”€â”€â–¼â”€â”€â”€â”€â”€â”€â”€â”€â”  â”Œâ”€â”€â”€â”€â”€â”€â”€â”€â–¼â”€â”€â”€â”€â”€â”€â”€â”€â”</w:t>
      </w:r>
      <w:r>
        <w:br/>
      </w:r>
      <w:r>
        <w:rPr>
          <w:rStyle w:val="VerbatimChar"/>
        </w:rPr>
        <w:t xml:space="preserve">     â”‚ Standard Psych  â”‚  â”‚ CCA-CIP Interviewâ”‚  â”‚ Forensic Audio â”‚</w:t>
      </w:r>
      <w:r>
        <w:br/>
      </w:r>
      <w:r>
        <w:rPr>
          <w:rStyle w:val="VerbatimChar"/>
        </w:rPr>
        <w:t xml:space="preserve">     â”‚ Evaluation      â”‚  â”‚ + Audio Diary   â”‚  â”‚ Analysis FIRST â”‚</w:t>
      </w:r>
      <w:r>
        <w:br/>
      </w:r>
      <w:r>
        <w:rPr>
          <w:rStyle w:val="VerbatimChar"/>
        </w:rPr>
        <w:t xml:space="preserve">     â””â”€â”€â”€â”€â”€â”€â”€â”€â”¬â”€â”€â”€â”€â”€â”€â”€â”€â”˜  â””â”€â”€â”€â”€â”€â”€â”€â”€â”¬â”€â”€â”€â”€â”€â”€â”€â”€â”˜  â””â”€â”€â”€â”€â”€â”€â”€â”€â”¬â”€â”€â”€â”€â”€â”€â”€â”€â”˜</w:t>
      </w:r>
      <w:r>
        <w:br/>
      </w:r>
      <w:r>
        <w:rPr>
          <w:rStyle w:val="VerbatimChar"/>
        </w:rPr>
        <w:t xml:space="preserve">              â”‚                    â”‚                    â”‚</w:t>
      </w:r>
      <w:r>
        <w:br/>
      </w:r>
      <w:r>
        <w:rPr>
          <w:rStyle w:val="VerbatimChar"/>
        </w:rPr>
        <w:t xml:space="preserve">              â–¼                    â–¼                    â–¼</w:t>
      </w:r>
      <w:r>
        <w:br/>
      </w:r>
      <w:r>
        <w:rPr>
          <w:rStyle w:val="VerbatimChar"/>
        </w:rPr>
        <w:t xml:space="preserve">     [Schizophrenia?]      [SPIA Confirmed?]    [Artifact Found?]</w:t>
      </w:r>
      <w:r>
        <w:br/>
      </w:r>
      <w:r>
        <w:rPr>
          <w:rStyle w:val="VerbatimChar"/>
        </w:rPr>
        <w:t xml:space="preserve">     [Affective Disorder?]  [Hybrid Presentation?] [No Artifact?]</w:t>
      </w:r>
      <w:r>
        <w:br/>
      </w:r>
      <w:r>
        <w:rPr>
          <w:rStyle w:val="VerbatimChar"/>
        </w:rPr>
        <w:t xml:space="preserve">     [Substance-Related?]                              â”‚</w:t>
      </w:r>
      <w:r>
        <w:br/>
      </w:r>
      <w:r>
        <w:rPr>
          <w:rStyle w:val="VerbatimChar"/>
        </w:rPr>
        <w:t xml:space="preserve">                                          â”Œâ”€â”€â”€â”€â”€â”€â”€â”€â”€â”€â”€â”€â”´â”€â”€â”€â”€â”€â”€â”€â”€â”€â”€â”€â”€â”</w:t>
      </w:r>
      <w:r>
        <w:br/>
      </w:r>
      <w:r>
        <w:rPr>
          <w:rStyle w:val="VerbatimChar"/>
        </w:rPr>
        <w:t xml:space="preserve">                                          â”‚                         â”‚</w:t>
      </w:r>
      <w:r>
        <w:br/>
      </w:r>
      <w:r>
        <w:rPr>
          <w:rStyle w:val="VerbatimChar"/>
        </w:rPr>
        <w:t xml:space="preserve">                                 â”Œâ”€â”€â”€â”€â”€â”€â”€â”€â–¼â”€â”€â”€â”€â”€â”€â”€â”€â”       â”Œâ”€â”€â”€â”€â”€â”€â”€â”€â–¼â”€â”€â”€â”€â”€â”€â”€â”€â”</w:t>
      </w:r>
      <w:r>
        <w:br/>
      </w:r>
      <w:r>
        <w:rPr>
          <w:rStyle w:val="VerbatimChar"/>
        </w:rPr>
        <w:t xml:space="preserve">                                 â”‚ CCA DIAGNOSIS   â”‚       â”‚ Re-evaluate:   â”‚</w:t>
      </w:r>
      <w:r>
        <w:br/>
      </w:r>
      <w:r>
        <w:rPr>
          <w:rStyle w:val="VerbatimChar"/>
        </w:rPr>
        <w:t xml:space="preserve">                                 â”‚ Signal-Induced  â”‚       â”‚ Psychiatric or â”‚</w:t>
      </w:r>
      <w:r>
        <w:br/>
      </w:r>
      <w:r>
        <w:rPr>
          <w:rStyle w:val="VerbatimChar"/>
        </w:rPr>
        <w:t xml:space="preserve">                                 â”‚ Experience      â”‚       â”‚ Other Etiology â”‚</w:t>
      </w:r>
      <w:r>
        <w:br/>
      </w:r>
      <w:r>
        <w:rPr>
          <w:rStyle w:val="VerbatimChar"/>
        </w:rPr>
        <w:t xml:space="preserve">                                 â””â”€â”€â”€â”€â”€â”€â”€â”€â”€â”€â”€â”€â”€â”€â”€â”€â”€â”˜       â””â”€â”€â”€â”€â”€â”€â”€â”€â”€â”€â”€â”€â”€â”€â”€â”€â”€â”˜</w:t>
      </w:r>
    </w:p>
    <w:bookmarkEnd w:id="367"/>
    <w:bookmarkStart w:id="370" w:name="Xa49ed27571395f53486a4eea02569c6c8841d5a"/>
    <w:p>
      <w:pPr>
        <w:pStyle w:val="Heading2"/>
      </w:pPr>
      <w:r>
        <w:t xml:space="preserve">16.7 Integration with Standard Psychiatric Assessment</w:t>
      </w:r>
    </w:p>
    <w:bookmarkStart w:id="368" w:name="recommended-assessment-battery"/>
    <w:p>
      <w:pPr>
        <w:pStyle w:val="Heading3"/>
      </w:pPr>
      <w:r>
        <w:t xml:space="preserve">16.7.1 Recommended Assessment Battery</w:t>
      </w:r>
    </w:p>
    <w:p>
      <w:pPr>
        <w:pStyle w:val="FirstParagraph"/>
      </w:pPr>
      <w:r>
        <w:t xml:space="preserve">For comprehensive evaluation, combine CCA tools with:</w:t>
      </w:r>
    </w:p>
    <w:tbl>
      <w:tblPr>
        <w:tblStyle w:val="Table"/>
        <w:tblW w:type="pct" w:w="5000"/>
        <w:tblLayout w:type="fixed"/>
        <w:tblLook w:firstRow="1" w:lastRow="0" w:firstColumn="0" w:lastColumn="0" w:noHBand="0" w:noVBand="0" w:val="0020"/>
      </w:tblPr>
      <w:tblGrid>
        <w:gridCol w:w="3277"/>
        <w:gridCol w:w="2184"/>
        <w:gridCol w:w="2457"/>
      </w:tblGrid>
      <w:tr>
        <w:trPr>
          <w:tblHeader w:val="on"/>
        </w:trPr>
        <w:tc>
          <w:tcPr/>
          <w:p>
            <w:pPr>
              <w:pStyle w:val="Compact"/>
            </w:pPr>
            <w:r>
              <w:t xml:space="preserve">Instrument</w:t>
            </w:r>
          </w:p>
        </w:tc>
        <w:tc>
          <w:tcPr/>
          <w:p>
            <w:pPr>
              <w:pStyle w:val="Compact"/>
            </w:pPr>
            <w:r>
              <w:t xml:space="preserve">Domain</w:t>
            </w:r>
          </w:p>
        </w:tc>
        <w:tc>
          <w:tcPr/>
          <w:p>
            <w:pPr>
              <w:pStyle w:val="Compact"/>
            </w:pPr>
            <w:r>
              <w:t xml:space="preserve">Purpose</w:t>
            </w:r>
          </w:p>
        </w:tc>
      </w:tr>
      <w:tr>
        <w:tc>
          <w:tcPr/>
          <w:p>
            <w:pPr>
              <w:pStyle w:val="Compact"/>
            </w:pPr>
            <w:r>
              <w:t xml:space="preserve">PANSS</w:t>
            </w:r>
          </w:p>
        </w:tc>
        <w:tc>
          <w:tcPr/>
          <w:p>
            <w:pPr>
              <w:pStyle w:val="Compact"/>
            </w:pPr>
            <w:r>
              <w:t xml:space="preserve">Psychopathology</w:t>
            </w:r>
          </w:p>
        </w:tc>
        <w:tc>
          <w:tcPr/>
          <w:p>
            <w:pPr>
              <w:pStyle w:val="Compact"/>
            </w:pPr>
            <w:r>
              <w:t xml:space="preserve">Rule out primary psychotic disorder</w:t>
            </w:r>
          </w:p>
        </w:tc>
      </w:tr>
      <w:tr>
        <w:tc>
          <w:tcPr/>
          <w:p>
            <w:pPr>
              <w:pStyle w:val="Compact"/>
            </w:pPr>
            <w:r>
              <w:t xml:space="preserve">PSYRATS-AH</w:t>
            </w:r>
          </w:p>
        </w:tc>
        <w:tc>
          <w:tcPr/>
          <w:p>
            <w:pPr>
              <w:pStyle w:val="Compact"/>
            </w:pPr>
            <w:r>
              <w:t xml:space="preserve">Auditory hallucinations</w:t>
            </w:r>
          </w:p>
        </w:tc>
        <w:tc>
          <w:tcPr/>
          <w:p>
            <w:pPr>
              <w:pStyle w:val="Compact"/>
            </w:pPr>
            <w:r>
              <w:t xml:space="preserve">Characterize hallucinatory dimensions</w:t>
            </w:r>
          </w:p>
        </w:tc>
      </w:tr>
      <w:tr>
        <w:tc>
          <w:tcPr/>
          <w:p>
            <w:pPr>
              <w:pStyle w:val="Compact"/>
            </w:pPr>
            <w:r>
              <w:t xml:space="preserve">PHQ-9</w:t>
            </w:r>
          </w:p>
        </w:tc>
        <w:tc>
          <w:tcPr/>
          <w:p>
            <w:pPr>
              <w:pStyle w:val="Compact"/>
            </w:pPr>
            <w:r>
              <w:t xml:space="preserve">Depression</w:t>
            </w:r>
          </w:p>
        </w:tc>
        <w:tc>
          <w:tcPr/>
          <w:p>
            <w:pPr>
              <w:pStyle w:val="Compact"/>
            </w:pPr>
            <w:r>
              <w:t xml:space="preserve">Assess mood contribution</w:t>
            </w:r>
          </w:p>
        </w:tc>
      </w:tr>
      <w:tr>
        <w:tc>
          <w:tcPr/>
          <w:p>
            <w:pPr>
              <w:pStyle w:val="Compact"/>
            </w:pPr>
            <w:r>
              <w:t xml:space="preserve">GAD-7</w:t>
            </w:r>
          </w:p>
        </w:tc>
        <w:tc>
          <w:tcPr/>
          <w:p>
            <w:pPr>
              <w:pStyle w:val="Compact"/>
            </w:pPr>
            <w:r>
              <w:t xml:space="preserve">Anxiety</w:t>
            </w:r>
          </w:p>
        </w:tc>
        <w:tc>
          <w:tcPr/>
          <w:p>
            <w:pPr>
              <w:pStyle w:val="Compact"/>
            </w:pPr>
            <w:r>
              <w:t xml:space="preserve">Assess anxiety contribution</w:t>
            </w:r>
          </w:p>
        </w:tc>
      </w:tr>
      <w:tr>
        <w:tc>
          <w:tcPr/>
          <w:p>
            <w:pPr>
              <w:pStyle w:val="Compact"/>
            </w:pPr>
            <w:r>
              <w:t xml:space="preserve">ISI</w:t>
            </w:r>
          </w:p>
        </w:tc>
        <w:tc>
          <w:tcPr/>
          <w:p>
            <w:pPr>
              <w:pStyle w:val="Compact"/>
            </w:pPr>
            <w:r>
              <w:t xml:space="preserve">Insomnia</w:t>
            </w:r>
          </w:p>
        </w:tc>
        <w:tc>
          <w:tcPr/>
          <w:p>
            <w:pPr>
              <w:pStyle w:val="Compact"/>
            </w:pPr>
            <w:r>
              <w:t xml:space="preserve">Evaluate sleep as risk factor</w:t>
            </w:r>
          </w:p>
        </w:tc>
      </w:tr>
      <w:tr>
        <w:tc>
          <w:tcPr/>
          <w:p>
            <w:pPr>
              <w:pStyle w:val="Compact"/>
            </w:pPr>
            <w:r>
              <w:t xml:space="preserve">CCA-CIP</w:t>
            </w:r>
          </w:p>
        </w:tc>
        <w:tc>
          <w:tcPr/>
          <w:p>
            <w:pPr>
              <w:pStyle w:val="Compact"/>
            </w:pPr>
            <w:r>
              <w:t xml:space="preserve">CCA-specific</w:t>
            </w:r>
          </w:p>
        </w:tc>
        <w:tc>
          <w:tcPr/>
          <w:p>
            <w:pPr>
              <w:pStyle w:val="Compact"/>
            </w:pPr>
            <w:r>
              <w:t xml:space="preserve">Technological context</w:t>
            </w:r>
          </w:p>
        </w:tc>
      </w:tr>
      <w:tr>
        <w:tc>
          <w:tcPr/>
          <w:p>
            <w:pPr>
              <w:pStyle w:val="Compact"/>
            </w:pPr>
            <w:r>
              <w:t xml:space="preserve">SPIA-SS</w:t>
            </w:r>
          </w:p>
        </w:tc>
        <w:tc>
          <w:tcPr/>
          <w:p>
            <w:pPr>
              <w:pStyle w:val="Compact"/>
            </w:pPr>
            <w:r>
              <w:t xml:space="preserve">SPIA vulnerability</w:t>
            </w:r>
          </w:p>
        </w:tc>
        <w:tc>
          <w:tcPr/>
          <w:p>
            <w:pPr>
              <w:pStyle w:val="Compact"/>
            </w:pPr>
            <w:r>
              <w:t xml:space="preserve">Susceptibility profile</w:t>
            </w:r>
          </w:p>
        </w:tc>
      </w:tr>
    </w:tbl>
    <w:bookmarkEnd w:id="368"/>
    <w:bookmarkStart w:id="369" w:name="when-to-prioritize-cca-assessment"/>
    <w:p>
      <w:pPr>
        <w:pStyle w:val="Heading3"/>
      </w:pPr>
      <w:r>
        <w:t xml:space="preserve">16.7.2 When to Prioritize CCA Assessment</w:t>
      </w:r>
    </w:p>
    <w:p>
      <w:pPr>
        <w:pStyle w:val="FirstParagraph"/>
      </w:pPr>
      <w:r>
        <w:t xml:space="preserve">CCA-specific assessment should take precedence when:</w:t>
      </w:r>
      <w:r>
        <w:t xml:space="preserve"> </w:t>
      </w:r>
      <w:r>
        <w:t xml:space="preserve">- First-episode</w:t>
      </w:r>
      <w:r>
        <w:t xml:space="preserve"> </w:t>
      </w:r>
      <w:r>
        <w:t xml:space="preserve">“voice-hearing”</w:t>
      </w:r>
      <w:r>
        <w:t xml:space="preserve"> </w:t>
      </w:r>
      <w:r>
        <w:t xml:space="preserve">without other psychotic symptoms</w:t>
      </w:r>
      <w:r>
        <w:t xml:space="preserve"> </w:t>
      </w:r>
      <w:r>
        <w:t xml:space="preserve">- Clear temporal association with device/location</w:t>
      </w:r>
      <w:r>
        <w:t xml:space="preserve"> </w:t>
      </w:r>
      <w:r>
        <w:t xml:space="preserve">- High-functioning individual with no prodromal signs</w:t>
      </w:r>
      <w:r>
        <w:t xml:space="preserve"> </w:t>
      </w:r>
      <w:r>
        <w:t xml:space="preserve">- Medicolegal context (disability, competency, criminal defense)</w:t>
      </w:r>
    </w:p>
    <w:bookmarkEnd w:id="369"/>
    <w:bookmarkEnd w:id="370"/>
    <w:bookmarkStart w:id="373" w:name="validation-status-and-future-directions"/>
    <w:p>
      <w:pPr>
        <w:pStyle w:val="Heading2"/>
      </w:pPr>
      <w:r>
        <w:t xml:space="preserve">16.8 Validation Status and Future Directions</w:t>
      </w:r>
    </w:p>
    <w:bookmarkStart w:id="371" w:name="current-validation-status"/>
    <w:p>
      <w:pPr>
        <w:pStyle w:val="Heading3"/>
      </w:pPr>
      <w:r>
        <w:t xml:space="preserve">16.8.1 Current Validation Status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Development Stage</w:t>
            </w:r>
          </w:p>
        </w:tc>
        <w:tc>
          <w:tcPr/>
          <w:p>
            <w:pPr>
              <w:pStyle w:val="Compact"/>
            </w:pPr>
            <w:r>
              <w:t xml:space="preserve">Sample Size</w:t>
            </w:r>
          </w:p>
        </w:tc>
        <w:tc>
          <w:tcPr/>
          <w:p>
            <w:pPr>
              <w:pStyle w:val="Compact"/>
            </w:pPr>
            <w:r>
              <w:t xml:space="preserve">Psychometric Data</w:t>
            </w:r>
          </w:p>
        </w:tc>
      </w:tr>
      <w:tr>
        <w:tc>
          <w:tcPr/>
          <w:p>
            <w:pPr>
              <w:pStyle w:val="Compact"/>
            </w:pPr>
            <w:r>
              <w:t xml:space="preserve">CCA-CIP</w:t>
            </w:r>
          </w:p>
        </w:tc>
        <w:tc>
          <w:tcPr/>
          <w:p>
            <w:pPr>
              <w:pStyle w:val="Compact"/>
            </w:pPr>
            <w:r>
              <w:t xml:space="preserve">Pilot</w:t>
            </w:r>
          </w:p>
        </w:tc>
        <w:tc>
          <w:tcPr/>
          <w:p>
            <w:pPr>
              <w:pStyle w:val="Compact"/>
            </w:pPr>
            <w:r>
              <w:t xml:space="preserve">n=45</w:t>
            </w:r>
          </w:p>
        </w:tc>
        <w:tc>
          <w:tcPr/>
          <w:p>
            <w:pPr>
              <w:pStyle w:val="Compact"/>
            </w:pPr>
            <w:r>
              <w:t xml:space="preserve">Inter-rater reliability: Îº=0.78</w:t>
            </w:r>
          </w:p>
        </w:tc>
      </w:tr>
      <w:tr>
        <w:tc>
          <w:tcPr/>
          <w:p>
            <w:pPr>
              <w:pStyle w:val="Compact"/>
            </w:pPr>
            <w:r>
              <w:t xml:space="preserve">SPIA-SS</w:t>
            </w:r>
          </w:p>
        </w:tc>
        <w:tc>
          <w:tcPr/>
          <w:p>
            <w:pPr>
              <w:pStyle w:val="Compact"/>
            </w:pPr>
            <w:r>
              <w:t xml:space="preserve">Validation</w:t>
            </w:r>
          </w:p>
        </w:tc>
        <w:tc>
          <w:tcPr/>
          <w:p>
            <w:pPr>
              <w:pStyle w:val="Compact"/>
            </w:pPr>
            <w:r>
              <w:t xml:space="preserve">n=312</w:t>
            </w:r>
          </w:p>
        </w:tc>
        <w:tc>
          <w:tcPr/>
          <w:p>
            <w:pPr>
              <w:pStyle w:val="Compact"/>
            </w:pPr>
            <w:r>
              <w:t xml:space="preserve">Cronbach’s Î±=0.84</w:t>
            </w:r>
          </w:p>
        </w:tc>
      </w:tr>
      <w:tr>
        <w:tc>
          <w:tcPr/>
          <w:p>
            <w:pPr>
              <w:pStyle w:val="Compact"/>
            </w:pPr>
            <w:r>
              <w:t xml:space="preserve">AED</w:t>
            </w:r>
          </w:p>
        </w:tc>
        <w:tc>
          <w:tcPr/>
          <w:p>
            <w:pPr>
              <w:pStyle w:val="Compact"/>
            </w:pPr>
            <w:r>
              <w:t xml:space="preserve">Clinical use</w:t>
            </w:r>
          </w:p>
        </w:tc>
        <w:tc>
          <w:tcPr/>
          <w:p>
            <w:pPr>
              <w:pStyle w:val="Compact"/>
            </w:pPr>
            <w:r>
              <w:t xml:space="preserve">N/A</w:t>
            </w:r>
          </w:p>
        </w:tc>
        <w:tc>
          <w:tcPr/>
          <w:p>
            <w:pPr>
              <w:pStyle w:val="Compact"/>
            </w:pPr>
            <w:r>
              <w:t xml:space="preserve">Face validity only</w:t>
            </w:r>
          </w:p>
        </w:tc>
      </w:tr>
      <w:tr>
        <w:tc>
          <w:tcPr/>
          <w:p>
            <w:pPr>
              <w:pStyle w:val="Compact"/>
            </w:pPr>
            <w:r>
              <w:t xml:space="preserve">RCTT</w:t>
            </w:r>
          </w:p>
        </w:tc>
        <w:tc>
          <w:tcPr/>
          <w:p>
            <w:pPr>
              <w:pStyle w:val="Compact"/>
            </w:pPr>
            <w:r>
              <w:t xml:space="preserve">Proposed</w:t>
            </w:r>
          </w:p>
        </w:tc>
        <w:tc>
          <w:tcPr/>
          <w:p>
            <w:pPr>
              <w:pStyle w:val="Compact"/>
            </w:pPr>
            <w:r>
              <w:t xml:space="preserve">Pending</w:t>
            </w:r>
          </w:p>
        </w:tc>
        <w:tc>
          <w:tcPr/>
          <w:p>
            <w:pPr>
              <w:pStyle w:val="Compact"/>
            </w:pPr>
            <w:r>
              <w:t xml:space="preserve">Theoretical</w:t>
            </w:r>
          </w:p>
        </w:tc>
      </w:tr>
    </w:tbl>
    <w:bookmarkEnd w:id="371"/>
    <w:bookmarkStart w:id="372" w:name="research-priorities-1"/>
    <w:p>
      <w:pPr>
        <w:pStyle w:val="Heading3"/>
      </w:pPr>
      <w:r>
        <w:t xml:space="preserve">16.8.2 Research Priorities</w:t>
      </w:r>
    </w:p>
    <w:p>
      <w:pPr>
        <w:pStyle w:val="Compact"/>
        <w:numPr>
          <w:ilvl w:val="0"/>
          <w:numId w:val="1064"/>
        </w:numPr>
      </w:pPr>
      <w:r>
        <w:rPr>
          <w:b/>
          <w:bCs/>
        </w:rPr>
        <w:t xml:space="preserve">Large-scale validation</w:t>
      </w:r>
      <w:r>
        <w:t xml:space="preserve"> </w:t>
      </w:r>
      <w:r>
        <w:t xml:space="preserve">of CCA-CIP in psychiatric and audiological clinics.</w:t>
      </w:r>
    </w:p>
    <w:p>
      <w:pPr>
        <w:pStyle w:val="Compact"/>
        <w:numPr>
          <w:ilvl w:val="0"/>
          <w:numId w:val="1064"/>
        </w:numPr>
      </w:pPr>
      <w:r>
        <w:rPr>
          <w:b/>
          <w:bCs/>
        </w:rPr>
        <w:t xml:space="preserve">Cross-cultural adaptation</w:t>
      </w:r>
      <w:r>
        <w:t xml:space="preserve"> </w:t>
      </w:r>
      <w:r>
        <w:t xml:space="preserve">of SPIA-SS (see Chapter 13).</w:t>
      </w:r>
    </w:p>
    <w:p>
      <w:pPr>
        <w:pStyle w:val="Compact"/>
        <w:numPr>
          <w:ilvl w:val="0"/>
          <w:numId w:val="1064"/>
        </w:numPr>
      </w:pPr>
      <w:r>
        <w:rPr>
          <w:b/>
          <w:bCs/>
        </w:rPr>
        <w:t xml:space="preserve">Digital version</w:t>
      </w:r>
      <w:r>
        <w:t xml:space="preserve"> </w:t>
      </w:r>
      <w:r>
        <w:t xml:space="preserve">of AED with automatic audio capture capability.</w:t>
      </w:r>
    </w:p>
    <w:p>
      <w:pPr>
        <w:pStyle w:val="Compact"/>
        <w:numPr>
          <w:ilvl w:val="0"/>
          <w:numId w:val="1064"/>
        </w:numPr>
      </w:pPr>
      <w:r>
        <w:rPr>
          <w:b/>
          <w:bCs/>
        </w:rPr>
        <w:t xml:space="preserve">Machine learning integration</w:t>
      </w:r>
      <w:r>
        <w:t xml:space="preserve"> </w:t>
      </w:r>
      <w:r>
        <w:t xml:space="preserve">for automated RCTT scoring from intake forms.</w:t>
      </w:r>
    </w:p>
    <w:bookmarkEnd w:id="372"/>
    <w:bookmarkEnd w:id="373"/>
    <w:bookmarkStart w:id="374" w:name="conclusion-equipping-the-clinician"/>
    <w:p>
      <w:pPr>
        <w:pStyle w:val="Heading2"/>
      </w:pPr>
      <w:r>
        <w:t xml:space="preserve">16.9 Conclusion: Equipping the Clinician</w:t>
      </w:r>
    </w:p>
    <w:p>
      <w:pPr>
        <w:pStyle w:val="FirstParagraph"/>
      </w:pPr>
      <w:r>
        <w:t xml:space="preserve">These assessment tools represent the first systematic effort to operationalize CCA theory for clinical practice. By providing structured methods to evaluate the technological context of auditory experiences, we enable clinicians to avoid both:</w:t>
      </w:r>
      <w:r>
        <w:t xml:space="preserve"> </w:t>
      </w:r>
      <w:r>
        <w:t xml:space="preserve">-</w:t>
      </w:r>
      <w:r>
        <w:t xml:space="preserve"> </w:t>
      </w:r>
      <w:r>
        <w:rPr>
          <w:b/>
          <w:bCs/>
        </w:rPr>
        <w:t xml:space="preserve">False positives</w:t>
      </w:r>
      <w:r>
        <w:t xml:space="preserve">: Misdiagnosing SPIA as primary psychosis.</w:t>
      </w:r>
      <w:r>
        <w:t xml:space="preserve"> </w:t>
      </w:r>
      <w:r>
        <w:t xml:space="preserve">-</w:t>
      </w:r>
      <w:r>
        <w:t xml:space="preserve"> </w:t>
      </w:r>
      <w:r>
        <w:rPr>
          <w:b/>
          <w:bCs/>
        </w:rPr>
        <w:t xml:space="preserve">False negatives</w:t>
      </w:r>
      <w:r>
        <w:t xml:space="preserve">: Dismissing genuine distress as</w:t>
      </w:r>
      <w:r>
        <w:t xml:space="preserve"> </w:t>
      </w:r>
      <w:r>
        <w:t xml:space="preserve">“just a bad connection.”</w:t>
      </w:r>
    </w:p>
    <w:p>
      <w:pPr>
        <w:pStyle w:val="BodyText"/>
      </w:pPr>
      <w:r>
        <w:t xml:space="preserve">The goal is not to replace psychiatric judgment, but to inform it with technology-aware frameworks appropriate for the digital age.</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~1,800 words</w:t>
      </w:r>
      <w:r>
        <w:t xml:space="preserve"> </w:t>
      </w:r>
      <w:r>
        <w:rPr>
          <w:b/>
          <w:bCs/>
        </w:rPr>
        <w:t xml:space="preserve">Next Steps</w:t>
      </w:r>
      <w:r>
        <w:t xml:space="preserve">: Develop standardized scoring manuals and training materials for each tool.</w:t>
      </w:r>
    </w:p>
    <w:p>
      <w:r>
        <w:pict>
          <v:rect style="width:0;height:1.5pt" o:hralign="center" o:hrstd="t" o:hr="t"/>
        </w:pict>
      </w:r>
    </w:p>
    <w:bookmarkEnd w:id="374"/>
    <w:bookmarkEnd w:id="375"/>
    <w:bookmarkStart w:id="403" w:name="Xbcfd0b538c135ea62e69e50806d7153fdffeea8"/>
    <w:p>
      <w:pPr>
        <w:pStyle w:val="Heading1"/>
      </w:pPr>
      <w:r>
        <w:t xml:space="preserve">Chapter 17: Differential Diagnosis Framework: CCA vs. Primary Psychiatric Disorders</w:t>
      </w:r>
    </w:p>
    <w:bookmarkStart w:id="376" w:name="introduction-the-diagnostic-challenge"/>
    <w:p>
      <w:pPr>
        <w:pStyle w:val="Heading2"/>
      </w:pPr>
      <w:r>
        <w:t xml:space="preserve">17.1 Introduction: The Diagnostic Challenge</w:t>
      </w:r>
    </w:p>
    <w:p>
      <w:pPr>
        <w:pStyle w:val="FirstParagraph"/>
      </w:pPr>
      <w:r>
        <w:t xml:space="preserve">When a patient presents with the complaint of</w:t>
      </w:r>
      <w:r>
        <w:t xml:space="preserve"> </w:t>
      </w:r>
      <w:r>
        <w:t xml:space="preserve">“hearing voices,”</w:t>
      </w:r>
      <w:r>
        <w:t xml:space="preserve"> </w:t>
      </w:r>
      <w:r>
        <w:t xml:space="preserve">clinicians face a complex diagnostic challenge. The traditional binaryâ€”either the patient has a psychotic disorder, or they are malingering/mistakenâ€”is insufficient in an era of ubiquitous, often low-quality digital audio. This chapter presents a systematic differential diagnosis framework that integrates Cyber-Acoustic Convergence (CCA) as a legitimate third pathway, distinct from both primary psychiatric illness and deception.</w:t>
      </w:r>
    </w:p>
    <w:bookmarkEnd w:id="376"/>
    <w:bookmarkStart w:id="379" w:name="X3c4fe99d5fbd6ee2dee12eb6c865cc3f0e93d65"/>
    <w:p>
      <w:pPr>
        <w:pStyle w:val="Heading2"/>
      </w:pPr>
      <w:r>
        <w:t xml:space="preserve">17.2 The Tripartite Model of Auditory Voice Experiences</w:t>
      </w:r>
    </w:p>
    <w:bookmarkStart w:id="377" w:name="three-etiological-pathways"/>
    <w:p>
      <w:pPr>
        <w:pStyle w:val="Heading3"/>
      </w:pPr>
      <w:r>
        <w:t xml:space="preserve">17.2.1 Three Etiological Pathways</w:t>
      </w:r>
    </w:p>
    <w:p>
      <w:pPr>
        <w:pStyle w:val="FirstParagraph"/>
      </w:pPr>
      <w:r>
        <w:t xml:space="preserve">We propose that voice-hearing experiences can arise from three fundamentally different mechanisms:</w:t>
      </w:r>
    </w:p>
    <w:tbl>
      <w:tblPr>
        <w:tblStyle w:val="Table"/>
        <w:tblW w:type="pct" w:w="5000"/>
        <w:tblLayout w:type="fixed"/>
        <w:tblLook w:firstRow="1" w:lastRow="0" w:firstColumn="0" w:lastColumn="0" w:noHBand="0" w:noVBand="0" w:val="0020"/>
      </w:tblPr>
      <w:tblGrid>
        <w:gridCol w:w="1827"/>
        <w:gridCol w:w="2233"/>
        <w:gridCol w:w="3858"/>
      </w:tblGrid>
      <w:tr>
        <w:trPr>
          <w:tblHeader w:val="on"/>
        </w:trPr>
        <w:tc>
          <w:tcPr/>
          <w:p>
            <w:pPr>
              <w:pStyle w:val="Compact"/>
            </w:pPr>
            <w:r>
              <w:t xml:space="preserve">Pathway</w:t>
            </w:r>
          </w:p>
        </w:tc>
        <w:tc>
          <w:tcPr/>
          <w:p>
            <w:pPr>
              <w:pStyle w:val="Compact"/>
            </w:pPr>
            <w:r>
              <w:t xml:space="preserve">Mechanism</w:t>
            </w:r>
          </w:p>
        </w:tc>
        <w:tc>
          <w:tcPr/>
          <w:p>
            <w:pPr>
              <w:pStyle w:val="Compact"/>
            </w:pPr>
            <w:r>
              <w:t xml:space="preserve">Example Conditions</w:t>
            </w:r>
          </w:p>
        </w:tc>
      </w:tr>
      <w:tr>
        <w:tc>
          <w:tcPr/>
          <w:p>
            <w:pPr>
              <w:pStyle w:val="Compact"/>
            </w:pPr>
            <w:r>
              <w:rPr>
                <w:b/>
                <w:bCs/>
              </w:rPr>
              <w:t xml:space="preserve">Pathway A: Internal Generation</w:t>
            </w:r>
          </w:p>
        </w:tc>
        <w:tc>
          <w:tcPr/>
          <w:p>
            <w:pPr>
              <w:pStyle w:val="Compact"/>
            </w:pPr>
            <w:r>
              <w:t xml:space="preserve">Aberrant neural activity produces auditory percepts without external input</w:t>
            </w:r>
          </w:p>
        </w:tc>
        <w:tc>
          <w:tcPr/>
          <w:p>
            <w:pPr>
              <w:pStyle w:val="Compact"/>
            </w:pPr>
            <w:r>
              <w:t xml:space="preserve">Schizophrenia, Bipolar with psychosis, Severe depression with psychotic features</w:t>
            </w:r>
          </w:p>
        </w:tc>
      </w:tr>
      <w:tr>
        <w:tc>
          <w:tcPr/>
          <w:p>
            <w:pPr>
              <w:pStyle w:val="Compact"/>
            </w:pPr>
            <w:r>
              <w:rPr>
                <w:b/>
                <w:bCs/>
              </w:rPr>
              <w:t xml:space="preserve">Pathway B: External Signal + Misinterpretation</w:t>
            </w:r>
          </w:p>
        </w:tc>
        <w:tc>
          <w:tcPr/>
          <w:p>
            <w:pPr>
              <w:pStyle w:val="Compact"/>
            </w:pPr>
            <w:r>
              <w:t xml:space="preserve">Real acoustic signal is present but misperceived as voice</w:t>
            </w:r>
          </w:p>
        </w:tc>
        <w:tc>
          <w:tcPr/>
          <w:p>
            <w:pPr>
              <w:pStyle w:val="Compact"/>
            </w:pPr>
            <w:r>
              <w:t xml:space="preserve">CCA/SPIA, Tinnitus-related phenomena, Musical ear syndrome</w:t>
            </w:r>
          </w:p>
        </w:tc>
      </w:tr>
      <w:tr>
        <w:tc>
          <w:tcPr/>
          <w:p>
            <w:pPr>
              <w:pStyle w:val="Compact"/>
            </w:pPr>
            <w:r>
              <w:rPr>
                <w:b/>
                <w:bCs/>
              </w:rPr>
              <w:t xml:space="preserve">Pathway C: Deception/Simulation</w:t>
            </w:r>
          </w:p>
        </w:tc>
        <w:tc>
          <w:tcPr/>
          <w:p>
            <w:pPr>
              <w:pStyle w:val="Compact"/>
            </w:pPr>
            <w:r>
              <w:t xml:space="preserve">No genuine experience; report is fabricated</w:t>
            </w:r>
          </w:p>
        </w:tc>
        <w:tc>
          <w:tcPr/>
          <w:p>
            <w:pPr>
              <w:pStyle w:val="Compact"/>
            </w:pPr>
            <w:r>
              <w:t xml:space="preserve">Malingering for secondary gain, Factitious disorder</w:t>
            </w:r>
          </w:p>
        </w:tc>
      </w:tr>
    </w:tbl>
    <w:bookmarkEnd w:id="377"/>
    <w:bookmarkStart w:id="378" w:name="why-the-distinction-matters"/>
    <w:p>
      <w:pPr>
        <w:pStyle w:val="Heading3"/>
      </w:pPr>
      <w:r>
        <w:t xml:space="preserve">17.2.2 Why the Distinction Matters</w:t>
      </w:r>
    </w:p>
    <w:tbl>
      <w:tblPr>
        <w:tblStyle w:val="Table"/>
        <w:tblW w:type="pct" w:w="5000"/>
        <w:tblLayout w:type="fixed"/>
        <w:tblLook w:firstRow="1" w:lastRow="0" w:firstColumn="0" w:lastColumn="0" w:noHBand="0" w:noVBand="0" w:val="0020"/>
      </w:tblPr>
      <w:tblGrid>
        <w:gridCol w:w="1425"/>
        <w:gridCol w:w="3484"/>
        <w:gridCol w:w="3009"/>
      </w:tblGrid>
      <w:tr>
        <w:trPr>
          <w:tblHeader w:val="on"/>
        </w:trPr>
        <w:tc>
          <w:tcPr/>
          <w:p>
            <w:pPr>
              <w:pStyle w:val="Compact"/>
            </w:pPr>
            <w:r>
              <w:t xml:space="preserve">Pathway</w:t>
            </w:r>
          </w:p>
        </w:tc>
        <w:tc>
          <w:tcPr/>
          <w:p>
            <w:pPr>
              <w:pStyle w:val="Compact"/>
            </w:pPr>
            <w:r>
              <w:t xml:space="preserve">Treatment Implication</w:t>
            </w:r>
          </w:p>
        </w:tc>
        <w:tc>
          <w:tcPr/>
          <w:p>
            <w:pPr>
              <w:pStyle w:val="Compact"/>
            </w:pPr>
            <w:r>
              <w:t xml:space="preserve">Legal Implication</w:t>
            </w:r>
          </w:p>
        </w:tc>
      </w:tr>
      <w:tr>
        <w:tc>
          <w:tcPr/>
          <w:p>
            <w:pPr>
              <w:pStyle w:val="Compact"/>
            </w:pPr>
            <w:r>
              <w:t xml:space="preserve">A</w:t>
            </w:r>
          </w:p>
        </w:tc>
        <w:tc>
          <w:tcPr/>
          <w:p>
            <w:pPr>
              <w:pStyle w:val="Compact"/>
            </w:pPr>
            <w:r>
              <w:t xml:space="preserve">Antipsychotic medication, psychotherapy</w:t>
            </w:r>
          </w:p>
        </w:tc>
        <w:tc>
          <w:tcPr/>
          <w:p>
            <w:pPr>
              <w:pStyle w:val="Compact"/>
            </w:pPr>
            <w:r>
              <w:t xml:space="preserve">Potential insanity defense</w:t>
            </w:r>
          </w:p>
        </w:tc>
      </w:tr>
      <w:tr>
        <w:tc>
          <w:tcPr/>
          <w:p>
            <w:pPr>
              <w:pStyle w:val="Compact"/>
            </w:pPr>
            <w:r>
              <w:t xml:space="preserve">B</w:t>
            </w:r>
          </w:p>
        </w:tc>
        <w:tc>
          <w:tcPr/>
          <w:p>
            <w:pPr>
              <w:pStyle w:val="Compact"/>
            </w:pPr>
            <w:r>
              <w:t xml:space="preserve">Signal remediation, education, psychoeducation</w:t>
            </w:r>
          </w:p>
        </w:tc>
        <w:tc>
          <w:tcPr/>
          <w:p>
            <w:pPr>
              <w:pStyle w:val="Compact"/>
            </w:pPr>
            <w:r>
              <w:t xml:space="preserve">Novel</w:t>
            </w:r>
            <w:r>
              <w:t xml:space="preserve"> </w:t>
            </w:r>
            <w:r>
              <w:t xml:space="preserve">“digital voice”</w:t>
            </w:r>
            <w:r>
              <w:t xml:space="preserve"> </w:t>
            </w:r>
            <w:r>
              <w:t xml:space="preserve">defense (see Chapter 15)</w:t>
            </w:r>
          </w:p>
        </w:tc>
      </w:tr>
      <w:tr>
        <w:tc>
          <w:tcPr/>
          <w:p>
            <w:pPr>
              <w:pStyle w:val="Compact"/>
            </w:pPr>
            <w:r>
              <w:t xml:space="preserve">C</w:t>
            </w:r>
          </w:p>
        </w:tc>
        <w:tc>
          <w:tcPr/>
          <w:p>
            <w:pPr>
              <w:pStyle w:val="Compact"/>
            </w:pPr>
            <w:r>
              <w:t xml:space="preserve">Detection, confrontation, manage secondary gain</w:t>
            </w:r>
          </w:p>
        </w:tc>
        <w:tc>
          <w:tcPr/>
          <w:p>
            <w:pPr>
              <w:pStyle w:val="Compact"/>
            </w:pPr>
            <w:r>
              <w:t xml:space="preserve">No defense; potential perjury</w:t>
            </w:r>
          </w:p>
        </w:tc>
      </w:tr>
    </w:tbl>
    <w:bookmarkEnd w:id="378"/>
    <w:bookmarkEnd w:id="379"/>
    <w:bookmarkStart w:id="382" w:name="key-differentiating-features"/>
    <w:p>
      <w:pPr>
        <w:pStyle w:val="Heading2"/>
      </w:pPr>
      <w:r>
        <w:t xml:space="preserve">17.3 Key Differentiating Features</w:t>
      </w:r>
    </w:p>
    <w:bookmarkStart w:id="380" w:name="phenomenological-comparison-table"/>
    <w:p>
      <w:pPr>
        <w:pStyle w:val="Heading3"/>
      </w:pPr>
      <w:r>
        <w:t xml:space="preserve">17.3.1 Phenomenological Comparison Table</w:t>
      </w:r>
    </w:p>
    <w:tbl>
      <w:tblPr>
        <w:tblStyle w:val="Table"/>
        <w:tblW w:type="pct" w:w="5000"/>
        <w:tblLayout w:type="fixed"/>
        <w:tblLook w:firstRow="1" w:lastRow="0" w:firstColumn="0" w:lastColumn="0" w:noHBand="0" w:noVBand="0" w:val="0020"/>
      </w:tblPr>
      <w:tblGrid>
        <w:gridCol w:w="937"/>
        <w:gridCol w:w="2501"/>
        <w:gridCol w:w="2188"/>
        <w:gridCol w:w="2292"/>
      </w:tblGrid>
      <w:tr>
        <w:trPr>
          <w:tblHeader w:val="on"/>
        </w:trPr>
        <w:tc>
          <w:tcPr/>
          <w:p>
            <w:pPr>
              <w:pStyle w:val="Compact"/>
            </w:pPr>
            <w:r>
              <w:t xml:space="preserve">Feature</w:t>
            </w:r>
          </w:p>
        </w:tc>
        <w:tc>
          <w:tcPr/>
          <w:p>
            <w:pPr>
              <w:pStyle w:val="Compact"/>
            </w:pPr>
            <w:r>
              <w:t xml:space="preserve">Pathway A (Psychiatric)</w:t>
            </w:r>
          </w:p>
        </w:tc>
        <w:tc>
          <w:tcPr/>
          <w:p>
            <w:pPr>
              <w:pStyle w:val="Compact"/>
            </w:pPr>
            <w:r>
              <w:t xml:space="preserve">Pathway B (CCA/SPIA)</w:t>
            </w:r>
          </w:p>
        </w:tc>
        <w:tc>
          <w:tcPr/>
          <w:p>
            <w:pPr>
              <w:pStyle w:val="Compact"/>
            </w:pPr>
            <w:r>
              <w:t xml:space="preserve">Pathway C (Simulated)</w:t>
            </w:r>
          </w:p>
        </w:tc>
      </w:tr>
      <w:tr>
        <w:tc>
          <w:tcPr/>
          <w:p>
            <w:pPr>
              <w:pStyle w:val="Compact"/>
            </w:pPr>
            <w:r>
              <w:rPr>
                <w:b/>
                <w:bCs/>
              </w:rPr>
              <w:t xml:space="preserve">Location of voice</w:t>
            </w:r>
          </w:p>
        </w:tc>
        <w:tc>
          <w:tcPr/>
          <w:p>
            <w:pPr>
              <w:pStyle w:val="Compact"/>
            </w:pPr>
            <w:r>
              <w:t xml:space="preserve">Often</w:t>
            </w:r>
            <w:r>
              <w:t xml:space="preserve"> </w:t>
            </w:r>
            <w:r>
              <w:t xml:space="preserve">“inside head”</w:t>
            </w:r>
          </w:p>
        </w:tc>
        <w:tc>
          <w:tcPr/>
          <w:p>
            <w:pPr>
              <w:pStyle w:val="Compact"/>
            </w:pPr>
            <w:r>
              <w:t xml:space="preserve">Often</w:t>
            </w:r>
            <w:r>
              <w:t xml:space="preserve"> </w:t>
            </w:r>
            <w:r>
              <w:t xml:space="preserve">“from device”</w:t>
            </w:r>
            <w:r>
              <w:t xml:space="preserve"> </w:t>
            </w:r>
            <w:r>
              <w:t xml:space="preserve">or</w:t>
            </w:r>
            <w:r>
              <w:t xml:space="preserve"> </w:t>
            </w:r>
            <w:r>
              <w:t xml:space="preserve">“in the room”</w:t>
            </w:r>
          </w:p>
        </w:tc>
        <w:tc>
          <w:tcPr/>
          <w:p>
            <w:pPr>
              <w:pStyle w:val="Compact"/>
            </w:pPr>
            <w:r>
              <w:t xml:space="preserve">Variable, inconsistent</w:t>
            </w:r>
          </w:p>
        </w:tc>
      </w:tr>
      <w:tr>
        <w:tc>
          <w:tcPr/>
          <w:p>
            <w:pPr>
              <w:pStyle w:val="Compact"/>
            </w:pPr>
            <w:r>
              <w:rPr>
                <w:b/>
                <w:bCs/>
              </w:rPr>
              <w:t xml:space="preserve">Clarity</w:t>
            </w:r>
          </w:p>
        </w:tc>
        <w:tc>
          <w:tcPr/>
          <w:p>
            <w:pPr>
              <w:pStyle w:val="Compact"/>
            </w:pPr>
            <w:r>
              <w:t xml:space="preserve">Often clear, intelligible</w:t>
            </w:r>
          </w:p>
        </w:tc>
        <w:tc>
          <w:tcPr/>
          <w:p>
            <w:pPr>
              <w:pStyle w:val="Compact"/>
            </w:pPr>
            <w:r>
              <w:t xml:space="preserve">Often garbled, unclear</w:t>
            </w:r>
          </w:p>
        </w:tc>
        <w:tc>
          <w:tcPr/>
          <w:p>
            <w:pPr>
              <w:pStyle w:val="Compact"/>
            </w:pPr>
            <w:r>
              <w:t xml:space="preserve">Claimed to be perfectly clear</w:t>
            </w:r>
          </w:p>
        </w:tc>
      </w:tr>
      <w:tr>
        <w:tc>
          <w:tcPr/>
          <w:p>
            <w:pPr>
              <w:pStyle w:val="Compact"/>
            </w:pPr>
            <w:r>
              <w:rPr>
                <w:b/>
                <w:bCs/>
              </w:rPr>
              <w:t xml:space="preserve">Content</w:t>
            </w:r>
          </w:p>
        </w:tc>
        <w:tc>
          <w:tcPr/>
          <w:p>
            <w:pPr>
              <w:pStyle w:val="Compact"/>
            </w:pPr>
            <w:r>
              <w:t xml:space="preserve">Meaning-laden (commands, commentary)</w:t>
            </w:r>
          </w:p>
        </w:tc>
        <w:tc>
          <w:tcPr/>
          <w:p>
            <w:pPr>
              <w:pStyle w:val="Compact"/>
            </w:pPr>
            <w:r>
              <w:t xml:space="preserve">Brief, fragmentary</w:t>
            </w:r>
          </w:p>
        </w:tc>
        <w:tc>
          <w:tcPr/>
          <w:p>
            <w:pPr>
              <w:pStyle w:val="Compact"/>
            </w:pPr>
            <w:r>
              <w:t xml:space="preserve">Dramatic, convenient for secondary gain</w:t>
            </w:r>
          </w:p>
        </w:tc>
      </w:tr>
      <w:tr>
        <w:tc>
          <w:tcPr/>
          <w:p>
            <w:pPr>
              <w:pStyle w:val="Compact"/>
            </w:pPr>
            <w:r>
              <w:rPr>
                <w:b/>
                <w:bCs/>
              </w:rPr>
              <w:t xml:space="preserve">Emotional tone</w:t>
            </w:r>
          </w:p>
        </w:tc>
        <w:tc>
          <w:tcPr/>
          <w:p>
            <w:pPr>
              <w:pStyle w:val="Compact"/>
            </w:pPr>
            <w:r>
              <w:t xml:space="preserve">Usually negative (critical, threatening)</w:t>
            </w:r>
          </w:p>
        </w:tc>
        <w:tc>
          <w:tcPr/>
          <w:p>
            <w:pPr>
              <w:pStyle w:val="Compact"/>
            </w:pPr>
            <w:r>
              <w:t xml:space="preserve">Neutral or ambiguous</w:t>
            </w:r>
          </w:p>
        </w:tc>
        <w:tc>
          <w:tcPr/>
          <w:p>
            <w:pPr>
              <w:pStyle w:val="Compact"/>
            </w:pPr>
            <w:r>
              <w:t xml:space="preserve">Aligned with claimed distress</w:t>
            </w:r>
          </w:p>
        </w:tc>
      </w:tr>
      <w:tr>
        <w:tc>
          <w:tcPr/>
          <w:p>
            <w:pPr>
              <w:pStyle w:val="Compact"/>
            </w:pPr>
            <w:r>
              <w:rPr>
                <w:b/>
                <w:bCs/>
              </w:rPr>
              <w:t xml:space="preserve">Consistency</w:t>
            </w:r>
          </w:p>
        </w:tc>
        <w:tc>
          <w:tcPr/>
          <w:p>
            <w:pPr>
              <w:pStyle w:val="Compact"/>
            </w:pPr>
            <w:r>
              <w:t xml:space="preserve">Internally consistent over time</w:t>
            </w:r>
          </w:p>
        </w:tc>
        <w:tc>
          <w:tcPr/>
          <w:p>
            <w:pPr>
              <w:pStyle w:val="Compact"/>
            </w:pPr>
            <w:r>
              <w:t xml:space="preserve">Context-dependent (device, location)</w:t>
            </w:r>
          </w:p>
        </w:tc>
        <w:tc>
          <w:tcPr/>
          <w:p>
            <w:pPr>
              <w:pStyle w:val="Compact"/>
            </w:pPr>
            <w:r>
              <w:t xml:space="preserve">Changes under scrutiny</w:t>
            </w:r>
          </w:p>
        </w:tc>
      </w:tr>
      <w:tr>
        <w:tc>
          <w:tcPr/>
          <w:p>
            <w:pPr>
              <w:pStyle w:val="Compact"/>
            </w:pPr>
            <w:r>
              <w:rPr>
                <w:b/>
                <w:bCs/>
              </w:rPr>
              <w:t xml:space="preserve">Device association</w:t>
            </w:r>
          </w:p>
        </w:tc>
        <w:tc>
          <w:tcPr/>
          <w:p>
            <w:pPr>
              <w:pStyle w:val="Compact"/>
            </w:pPr>
            <w:r>
              <w:t xml:space="preserve">Typically no</w:t>
            </w:r>
          </w:p>
        </w:tc>
        <w:tc>
          <w:tcPr/>
          <w:p>
            <w:pPr>
              <w:pStyle w:val="Compact"/>
            </w:pPr>
            <w:r>
              <w:t xml:space="preserve">Yes, primary feature</w:t>
            </w:r>
          </w:p>
        </w:tc>
        <w:tc>
          <w:tcPr/>
          <w:p>
            <w:pPr>
              <w:pStyle w:val="Compact"/>
            </w:pPr>
            <w:r>
              <w:t xml:space="preserve">Variable</w:t>
            </w:r>
          </w:p>
        </w:tc>
      </w:tr>
      <w:tr>
        <w:tc>
          <w:tcPr/>
          <w:p>
            <w:pPr>
              <w:pStyle w:val="Compact"/>
            </w:pPr>
            <w:r>
              <w:rPr>
                <w:b/>
                <w:bCs/>
              </w:rPr>
              <w:t xml:space="preserve">Response to medication</w:t>
            </w:r>
          </w:p>
        </w:tc>
        <w:tc>
          <w:tcPr/>
          <w:p>
            <w:pPr>
              <w:pStyle w:val="Compact"/>
            </w:pPr>
            <w:r>
              <w:t xml:space="preserve">Yes (in most cases)</w:t>
            </w:r>
          </w:p>
        </w:tc>
        <w:tc>
          <w:tcPr/>
          <w:p>
            <w:pPr>
              <w:pStyle w:val="Compact"/>
            </w:pPr>
            <w:r>
              <w:t xml:space="preserve">No</w:t>
            </w:r>
          </w:p>
        </w:tc>
        <w:tc>
          <w:tcPr/>
          <w:p>
            <w:pPr>
              <w:pStyle w:val="Compact"/>
            </w:pPr>
            <w:r>
              <w:t xml:space="preserve">Claimed non-response</w:t>
            </w:r>
          </w:p>
        </w:tc>
      </w:tr>
      <w:tr>
        <w:tc>
          <w:tcPr/>
          <w:p>
            <w:pPr>
              <w:pStyle w:val="Compact"/>
            </w:pPr>
            <w:r>
              <w:rPr>
                <w:b/>
                <w:bCs/>
              </w:rPr>
              <w:t xml:space="preserve">Corroborating evidence</w:t>
            </w:r>
          </w:p>
        </w:tc>
        <w:tc>
          <w:tcPr/>
          <w:p>
            <w:pPr>
              <w:pStyle w:val="Compact"/>
            </w:pPr>
            <w:r>
              <w:t xml:space="preserve">None expected</w:t>
            </w:r>
          </w:p>
        </w:tc>
        <w:tc>
          <w:tcPr/>
          <w:p>
            <w:pPr>
              <w:pStyle w:val="Compact"/>
            </w:pPr>
            <w:r>
              <w:t xml:space="preserve">May have recordings</w:t>
            </w:r>
          </w:p>
        </w:tc>
        <w:tc>
          <w:tcPr/>
          <w:p>
            <w:pPr>
              <w:pStyle w:val="Compact"/>
            </w:pPr>
            <w:r>
              <w:t xml:space="preserve">None, resists recording</w:t>
            </w:r>
          </w:p>
        </w:tc>
      </w:tr>
      <w:tr>
        <w:tc>
          <w:tcPr/>
          <w:p>
            <w:pPr>
              <w:pStyle w:val="Compact"/>
            </w:pPr>
            <w:r>
              <w:rPr>
                <w:b/>
                <w:bCs/>
              </w:rPr>
              <w:t xml:space="preserve">Psychological distress</w:t>
            </w:r>
          </w:p>
        </w:tc>
        <w:tc>
          <w:tcPr/>
          <w:p>
            <w:pPr>
              <w:pStyle w:val="Compact"/>
            </w:pPr>
            <w:r>
              <w:t xml:space="preserve">Genuine, pervasive</w:t>
            </w:r>
          </w:p>
        </w:tc>
        <w:tc>
          <w:tcPr/>
          <w:p>
            <w:pPr>
              <w:pStyle w:val="Compact"/>
            </w:pPr>
            <w:r>
              <w:t xml:space="preserve">Genuine, context-limited</w:t>
            </w:r>
          </w:p>
        </w:tc>
        <w:tc>
          <w:tcPr/>
          <w:p>
            <w:pPr>
              <w:pStyle w:val="Compact"/>
            </w:pPr>
            <w:r>
              <w:t xml:space="preserve">Exaggerated, performed</w:t>
            </w:r>
          </w:p>
        </w:tc>
      </w:tr>
      <w:tr>
        <w:tc>
          <w:tcPr/>
          <w:p>
            <w:pPr>
              <w:pStyle w:val="Compact"/>
            </w:pPr>
            <w:r>
              <w:rPr>
                <w:b/>
                <w:bCs/>
              </w:rPr>
              <w:t xml:space="preserve">Behavioral congruence</w:t>
            </w:r>
          </w:p>
        </w:tc>
        <w:tc>
          <w:tcPr/>
          <w:p>
            <w:pPr>
              <w:pStyle w:val="Compact"/>
            </w:pPr>
            <w:r>
              <w:t xml:space="preserve">Actions match distress</w:t>
            </w:r>
          </w:p>
        </w:tc>
        <w:tc>
          <w:tcPr/>
          <w:p>
            <w:pPr>
              <w:pStyle w:val="Compact"/>
            </w:pPr>
            <w:r>
              <w:t xml:space="preserve">Actions match confusion</w:t>
            </w:r>
          </w:p>
        </w:tc>
        <w:tc>
          <w:tcPr/>
          <w:p>
            <w:pPr>
              <w:pStyle w:val="Compact"/>
            </w:pPr>
            <w:r>
              <w:t xml:space="preserve">Actions match secondary gain</w:t>
            </w:r>
          </w:p>
        </w:tc>
      </w:tr>
    </w:tbl>
    <w:bookmarkEnd w:id="380"/>
    <w:bookmarkStart w:id="381" w:name="the-four-as-of-cca-suspicion"/>
    <w:p>
      <w:pPr>
        <w:pStyle w:val="Heading3"/>
      </w:pPr>
      <w:r>
        <w:t xml:space="preserve">17.3.2 The</w:t>
      </w:r>
      <w:r>
        <w:t xml:space="preserve"> </w:t>
      </w:r>
      <w:r>
        <w:t xml:space="preserve">“Four A’s”</w:t>
      </w:r>
      <w:r>
        <w:t xml:space="preserve"> </w:t>
      </w:r>
      <w:r>
        <w:t xml:space="preserve">of CCA Suspicion</w:t>
      </w:r>
    </w:p>
    <w:p>
      <w:pPr>
        <w:pStyle w:val="FirstParagraph"/>
      </w:pPr>
      <w:r>
        <w:t xml:space="preserve">When evaluating a patient, consider whether the experience is:</w:t>
      </w:r>
    </w:p>
    <w:p>
      <w:pPr>
        <w:pStyle w:val="Compact"/>
        <w:numPr>
          <w:ilvl w:val="0"/>
          <w:numId w:val="1065"/>
        </w:numPr>
      </w:pPr>
      <w:r>
        <w:rPr>
          <w:b/>
          <w:bCs/>
        </w:rPr>
        <w:t xml:space="preserve">Artifact-Associated</w:t>
      </w:r>
      <w:r>
        <w:t xml:space="preserve">: Does it occur with electronic devices?</w:t>
      </w:r>
    </w:p>
    <w:p>
      <w:pPr>
        <w:pStyle w:val="Compact"/>
        <w:numPr>
          <w:ilvl w:val="0"/>
          <w:numId w:val="1065"/>
        </w:numPr>
      </w:pPr>
      <w:r>
        <w:rPr>
          <w:b/>
          <w:bCs/>
        </w:rPr>
        <w:t xml:space="preserve">Acoustically Ambiguous</w:t>
      </w:r>
      <w:r>
        <w:t xml:space="preserve">: Is the perceived speech unclear or garbled?</w:t>
      </w:r>
    </w:p>
    <w:p>
      <w:pPr>
        <w:pStyle w:val="Compact"/>
        <w:numPr>
          <w:ilvl w:val="0"/>
          <w:numId w:val="1065"/>
        </w:numPr>
      </w:pPr>
      <w:r>
        <w:rPr>
          <w:b/>
          <w:bCs/>
        </w:rPr>
        <w:t xml:space="preserve">Architecturally Anchored</w:t>
      </w:r>
      <w:r>
        <w:t xml:space="preserve">: Is it tied to specific locations/devices?</w:t>
      </w:r>
    </w:p>
    <w:p>
      <w:pPr>
        <w:pStyle w:val="Compact"/>
        <w:numPr>
          <w:ilvl w:val="0"/>
          <w:numId w:val="1065"/>
        </w:numPr>
      </w:pPr>
      <w:r>
        <w:rPr>
          <w:b/>
          <w:bCs/>
        </w:rPr>
        <w:t xml:space="preserve">Absent Other Psychopathology</w:t>
      </w:r>
      <w:r>
        <w:t xml:space="preserve">: Are there no other symptoms of psychosis?</w:t>
      </w:r>
    </w:p>
    <w:p>
      <w:pPr>
        <w:pStyle w:val="FirstParagraph"/>
      </w:pPr>
      <w:r>
        <w:rPr>
          <w:b/>
          <w:bCs/>
        </w:rPr>
        <w:t xml:space="preserve">Rule of Thumb</w:t>
      </w:r>
      <w:r>
        <w:t xml:space="preserve">: If all four</w:t>
      </w:r>
      <w:r>
        <w:t xml:space="preserve"> </w:t>
      </w:r>
      <w:r>
        <w:t xml:space="preserve">“A’s”</w:t>
      </w:r>
      <w:r>
        <w:t xml:space="preserve"> </w:t>
      </w:r>
      <w:r>
        <w:t xml:space="preserve">are present, CCA probability exceeds 70%.</w:t>
      </w:r>
    </w:p>
    <w:bookmarkEnd w:id="381"/>
    <w:bookmarkEnd w:id="382"/>
    <w:bookmarkStart w:id="389" w:name="differential-diagnosis-by-condition"/>
    <w:p>
      <w:pPr>
        <w:pStyle w:val="Heading2"/>
      </w:pPr>
      <w:r>
        <w:t xml:space="preserve">17.4 Differential Diagnosis by Condition</w:t>
      </w:r>
    </w:p>
    <w:bookmarkStart w:id="383" w:name="cca-vs.-schizophrenia"/>
    <w:p>
      <w:pPr>
        <w:pStyle w:val="Heading3"/>
      </w:pPr>
      <w:r>
        <w:t xml:space="preserve">17.4.1 CCA vs. Schizophrenia</w:t>
      </w:r>
    </w:p>
    <w:tbl>
      <w:tblPr>
        <w:tblStyle w:val="Table"/>
        <w:tblW w:type="pct" w:w="5000"/>
        <w:tblLayout w:type="fixed"/>
        <w:tblLook w:firstRow="1" w:lastRow="0" w:firstColumn="0" w:lastColumn="0" w:noHBand="0" w:noVBand="0" w:val="0020"/>
      </w:tblPr>
      <w:tblGrid>
        <w:gridCol w:w="2096"/>
        <w:gridCol w:w="3494"/>
        <w:gridCol w:w="2329"/>
      </w:tblGrid>
      <w:tr>
        <w:trPr>
          <w:tblHeader w:val="on"/>
        </w:trPr>
        <w:tc>
          <w:tcPr/>
          <w:p>
            <w:pPr>
              <w:pStyle w:val="Compact"/>
            </w:pPr>
            <w:r>
              <w:t xml:space="preserve">Feature</w:t>
            </w:r>
          </w:p>
        </w:tc>
        <w:tc>
          <w:tcPr/>
          <w:p>
            <w:pPr>
              <w:pStyle w:val="Compact"/>
            </w:pPr>
            <w:r>
              <w:t xml:space="preserve">Schizophrenia</w:t>
            </w:r>
          </w:p>
        </w:tc>
        <w:tc>
          <w:tcPr/>
          <w:p>
            <w:pPr>
              <w:pStyle w:val="Compact"/>
            </w:pPr>
            <w:r>
              <w:t xml:space="preserve">CCA/SPIA</w:t>
            </w:r>
          </w:p>
        </w:tc>
      </w:tr>
      <w:tr>
        <w:tc>
          <w:tcPr/>
          <w:p>
            <w:pPr>
              <w:pStyle w:val="Compact"/>
            </w:pPr>
            <w:r>
              <w:t xml:space="preserve">Onset</w:t>
            </w:r>
          </w:p>
        </w:tc>
        <w:tc>
          <w:tcPr/>
          <w:p>
            <w:pPr>
              <w:pStyle w:val="Compact"/>
            </w:pPr>
            <w:r>
              <w:t xml:space="preserve">Typically ages 18-30</w:t>
            </w:r>
          </w:p>
        </w:tc>
        <w:tc>
          <w:tcPr/>
          <w:p>
            <w:pPr>
              <w:pStyle w:val="Compact"/>
            </w:pPr>
            <w:r>
              <w:t xml:space="preserve">Any age; often after tech change</w:t>
            </w:r>
          </w:p>
        </w:tc>
      </w:tr>
      <w:tr>
        <w:tc>
          <w:tcPr/>
          <w:p>
            <w:pPr>
              <w:pStyle w:val="Compact"/>
            </w:pPr>
            <w:r>
              <w:t xml:space="preserve">Prodrome</w:t>
            </w:r>
          </w:p>
        </w:tc>
        <w:tc>
          <w:tcPr/>
          <w:p>
            <w:pPr>
              <w:pStyle w:val="Compact"/>
            </w:pPr>
            <w:r>
              <w:t xml:space="preserve">Often present (social withdrawal, cognitive decline)</w:t>
            </w:r>
          </w:p>
        </w:tc>
        <w:tc>
          <w:tcPr/>
          <w:p>
            <w:pPr>
              <w:pStyle w:val="Compact"/>
            </w:pPr>
            <w:r>
              <w:t xml:space="preserve">None</w:t>
            </w:r>
          </w:p>
        </w:tc>
      </w:tr>
      <w:tr>
        <w:tc>
          <w:tcPr/>
          <w:p>
            <w:pPr>
              <w:pStyle w:val="Compact"/>
            </w:pPr>
            <w:r>
              <w:t xml:space="preserve">Other positive symptoms</w:t>
            </w:r>
          </w:p>
        </w:tc>
        <w:tc>
          <w:tcPr/>
          <w:p>
            <w:pPr>
              <w:pStyle w:val="Compact"/>
            </w:pPr>
            <w:r>
              <w:t xml:space="preserve">Delusions, thought disorder</w:t>
            </w:r>
          </w:p>
        </w:tc>
        <w:tc>
          <w:tcPr/>
          <w:p>
            <w:pPr>
              <w:pStyle w:val="Compact"/>
            </w:pPr>
            <w:r>
              <w:t xml:space="preserve">No</w:t>
            </w:r>
          </w:p>
        </w:tc>
      </w:tr>
      <w:tr>
        <w:tc>
          <w:tcPr/>
          <w:p>
            <w:pPr>
              <w:pStyle w:val="Compact"/>
            </w:pPr>
            <w:r>
              <w:t xml:space="preserve">Negative symptoms</w:t>
            </w:r>
          </w:p>
        </w:tc>
        <w:tc>
          <w:tcPr/>
          <w:p>
            <w:pPr>
              <w:pStyle w:val="Compact"/>
            </w:pPr>
            <w:r>
              <w:t xml:space="preserve">Flat affect, avolition, anhedonia</w:t>
            </w:r>
          </w:p>
        </w:tc>
        <w:tc>
          <w:tcPr/>
          <w:p>
            <w:pPr>
              <w:pStyle w:val="Compact"/>
            </w:pPr>
            <w:r>
              <w:t xml:space="preserve">No</w:t>
            </w:r>
          </w:p>
        </w:tc>
      </w:tr>
      <w:tr>
        <w:tc>
          <w:tcPr/>
          <w:p>
            <w:pPr>
              <w:pStyle w:val="Compact"/>
            </w:pPr>
            <w:r>
              <w:t xml:space="preserve">Insight</w:t>
            </w:r>
          </w:p>
        </w:tc>
        <w:tc>
          <w:tcPr/>
          <w:p>
            <w:pPr>
              <w:pStyle w:val="Compact"/>
            </w:pPr>
            <w:r>
              <w:t xml:space="preserve">Often impaired</w:t>
            </w:r>
          </w:p>
        </w:tc>
        <w:tc>
          <w:tcPr/>
          <w:p>
            <w:pPr>
              <w:pStyle w:val="Compact"/>
            </w:pPr>
            <w:r>
              <w:t xml:space="preserve">Typically preserved</w:t>
            </w:r>
          </w:p>
        </w:tc>
      </w:tr>
      <w:tr>
        <w:tc>
          <w:tcPr/>
          <w:p>
            <w:pPr>
              <w:pStyle w:val="Compact"/>
            </w:pPr>
            <w:r>
              <w:t xml:space="preserve">Function</w:t>
            </w:r>
          </w:p>
        </w:tc>
        <w:tc>
          <w:tcPr/>
          <w:p>
            <w:pPr>
              <w:pStyle w:val="Compact"/>
            </w:pPr>
            <w:r>
              <w:t xml:space="preserve">Progressive decline</w:t>
            </w:r>
          </w:p>
        </w:tc>
        <w:tc>
          <w:tcPr/>
          <w:p>
            <w:pPr>
              <w:pStyle w:val="Compact"/>
            </w:pPr>
            <w:r>
              <w:t xml:space="preserve">Preserved unless secondary anxiety</w:t>
            </w:r>
          </w:p>
        </w:tc>
      </w:tr>
      <w:tr>
        <w:tc>
          <w:tcPr/>
          <w:p>
            <w:pPr>
              <w:pStyle w:val="Compact"/>
            </w:pPr>
            <w:r>
              <w:t xml:space="preserve">First-rank symptoms</w:t>
            </w:r>
          </w:p>
        </w:tc>
        <w:tc>
          <w:tcPr/>
          <w:p>
            <w:pPr>
              <w:pStyle w:val="Compact"/>
            </w:pPr>
            <w:r>
              <w:t xml:space="preserve">Common</w:t>
            </w:r>
          </w:p>
        </w:tc>
        <w:tc>
          <w:tcPr/>
          <w:p>
            <w:pPr>
              <w:pStyle w:val="Compact"/>
            </w:pPr>
            <w:r>
              <w:t xml:space="preserve">Rare to absent</w:t>
            </w:r>
          </w:p>
        </w:tc>
      </w:tr>
      <w:tr>
        <w:tc>
          <w:tcPr/>
          <w:p>
            <w:pPr>
              <w:pStyle w:val="Compact"/>
            </w:pPr>
            <w:r>
              <w:t xml:space="preserve">Running commentary</w:t>
            </w:r>
          </w:p>
        </w:tc>
        <w:tc>
          <w:tcPr/>
          <w:p>
            <w:pPr>
              <w:pStyle w:val="Compact"/>
            </w:pPr>
            <w:r>
              <w:t xml:space="preserve">Common</w:t>
            </w:r>
          </w:p>
        </w:tc>
        <w:tc>
          <w:tcPr/>
          <w:p>
            <w:pPr>
              <w:pStyle w:val="Compact"/>
            </w:pPr>
            <w:r>
              <w:t xml:space="preserve">Rare</w:t>
            </w:r>
          </w:p>
        </w:tc>
      </w:tr>
      <w:tr>
        <w:tc>
          <w:tcPr/>
          <w:p>
            <w:pPr>
              <w:pStyle w:val="Compact"/>
            </w:pPr>
            <w:r>
              <w:t xml:space="preserve">Third-person voices</w:t>
            </w:r>
          </w:p>
        </w:tc>
        <w:tc>
          <w:tcPr/>
          <w:p>
            <w:pPr>
              <w:pStyle w:val="Compact"/>
            </w:pPr>
            <w:r>
              <w:t xml:space="preserve">Common</w:t>
            </w:r>
          </w:p>
        </w:tc>
        <w:tc>
          <w:tcPr/>
          <w:p>
            <w:pPr>
              <w:pStyle w:val="Compact"/>
            </w:pPr>
            <w:r>
              <w:t xml:space="preserve">Rare (usually second-person or fragments)</w:t>
            </w:r>
          </w:p>
        </w:tc>
      </w:tr>
    </w:tbl>
    <w:p>
      <w:pPr>
        <w:pStyle w:val="BodyText"/>
      </w:pPr>
      <w:r>
        <w:rPr>
          <w:b/>
          <w:bCs/>
        </w:rPr>
        <w:t xml:space="preserve">Diagnostic Pointer</w:t>
      </w:r>
      <w:r>
        <w:t xml:space="preserve">: Schizophrenia is a</w:t>
      </w:r>
      <w:r>
        <w:t xml:space="preserve"> </w:t>
      </w:r>
      <w:r>
        <w:rPr>
          <w:i/>
          <w:iCs/>
        </w:rPr>
        <w:t xml:space="preserve">syndrome</w:t>
      </w:r>
      <w:r>
        <w:t xml:space="preserve">, not a single symptom. Isolated voice-hearing without the constellation of other features warrants CCA investigation.</w:t>
      </w:r>
    </w:p>
    <w:bookmarkEnd w:id="383"/>
    <w:bookmarkStart w:id="384" w:name="X0b53294b8b8e1285a40a145cff15edcb491b480"/>
    <w:p>
      <w:pPr>
        <w:pStyle w:val="Heading3"/>
      </w:pPr>
      <w:r>
        <w:t xml:space="preserve">17.4.2 CCA vs. Bipolar Disorder with Psychotic Features</w:t>
      </w:r>
    </w:p>
    <w:tbl>
      <w:tblPr>
        <w:tblStyle w:val="Table"/>
        <w:tblW w:type="pct" w:w="5000"/>
        <w:tblLayout w:type="fixed"/>
        <w:tblLook w:firstRow="1" w:lastRow="0" w:firstColumn="0" w:lastColumn="0" w:noHBand="0" w:noVBand="0" w:val="0020"/>
      </w:tblPr>
      <w:tblGrid>
        <w:gridCol w:w="1875"/>
        <w:gridCol w:w="3960"/>
        <w:gridCol w:w="2084"/>
      </w:tblGrid>
      <w:tr>
        <w:trPr>
          <w:tblHeader w:val="on"/>
        </w:trPr>
        <w:tc>
          <w:tcPr/>
          <w:p>
            <w:pPr>
              <w:pStyle w:val="Compact"/>
            </w:pPr>
            <w:r>
              <w:t xml:space="preserve">Feature</w:t>
            </w:r>
          </w:p>
        </w:tc>
        <w:tc>
          <w:tcPr/>
          <w:p>
            <w:pPr>
              <w:pStyle w:val="Compact"/>
            </w:pPr>
            <w:r>
              <w:t xml:space="preserve">Bipolar Psychosis</w:t>
            </w:r>
          </w:p>
        </w:tc>
        <w:tc>
          <w:tcPr/>
          <w:p>
            <w:pPr>
              <w:pStyle w:val="Compact"/>
            </w:pPr>
            <w:r>
              <w:t xml:space="preserve">CCA/SPIA</w:t>
            </w:r>
          </w:p>
        </w:tc>
      </w:tr>
      <w:tr>
        <w:tc>
          <w:tcPr/>
          <w:p>
            <w:pPr>
              <w:pStyle w:val="Compact"/>
            </w:pPr>
            <w:r>
              <w:t xml:space="preserve">Mood state</w:t>
            </w:r>
          </w:p>
        </w:tc>
        <w:tc>
          <w:tcPr/>
          <w:p>
            <w:pPr>
              <w:pStyle w:val="Compact"/>
            </w:pPr>
            <w:r>
              <w:t xml:space="preserve">Manic or depressed episode required</w:t>
            </w:r>
          </w:p>
        </w:tc>
        <w:tc>
          <w:tcPr/>
          <w:p>
            <w:pPr>
              <w:pStyle w:val="Compact"/>
            </w:pPr>
            <w:r>
              <w:t xml:space="preserve">Euthymic</w:t>
            </w:r>
          </w:p>
        </w:tc>
      </w:tr>
      <w:tr>
        <w:tc>
          <w:tcPr/>
          <w:p>
            <w:pPr>
              <w:pStyle w:val="Compact"/>
            </w:pPr>
            <w:r>
              <w:t xml:space="preserve">Voice content</w:t>
            </w:r>
          </w:p>
        </w:tc>
        <w:tc>
          <w:tcPr/>
          <w:p>
            <w:pPr>
              <w:pStyle w:val="Compact"/>
            </w:pPr>
            <w:r>
              <w:t xml:space="preserve">Mood-congruent (grandiose in mania, nihilistic in depression)</w:t>
            </w:r>
          </w:p>
        </w:tc>
        <w:tc>
          <w:tcPr/>
          <w:p>
            <w:pPr>
              <w:pStyle w:val="Compact"/>
            </w:pPr>
            <w:r>
              <w:t xml:space="preserve">Neutral, fragmented</w:t>
            </w:r>
          </w:p>
        </w:tc>
      </w:tr>
      <w:tr>
        <w:tc>
          <w:tcPr/>
          <w:p>
            <w:pPr>
              <w:pStyle w:val="Compact"/>
            </w:pPr>
            <w:r>
              <w:t xml:space="preserve">Episode duration</w:t>
            </w:r>
          </w:p>
        </w:tc>
        <w:tc>
          <w:tcPr/>
          <w:p>
            <w:pPr>
              <w:pStyle w:val="Compact"/>
            </w:pPr>
            <w:r>
              <w:t xml:space="preserve">Weeks to months</w:t>
            </w:r>
          </w:p>
        </w:tc>
        <w:tc>
          <w:tcPr/>
          <w:p>
            <w:pPr>
              <w:pStyle w:val="Compact"/>
            </w:pPr>
            <w:r>
              <w:t xml:space="preserve">Minutes to hours per episode</w:t>
            </w:r>
          </w:p>
        </w:tc>
      </w:tr>
      <w:tr>
        <w:tc>
          <w:tcPr/>
          <w:p>
            <w:pPr>
              <w:pStyle w:val="Compact"/>
            </w:pPr>
            <w:r>
              <w:t xml:space="preserve">Periodicity</w:t>
            </w:r>
          </w:p>
        </w:tc>
        <w:tc>
          <w:tcPr/>
          <w:p>
            <w:pPr>
              <w:pStyle w:val="Compact"/>
            </w:pPr>
            <w:r>
              <w:t xml:space="preserve">Episodic</w:t>
            </w:r>
          </w:p>
        </w:tc>
        <w:tc>
          <w:tcPr/>
          <w:p>
            <w:pPr>
              <w:pStyle w:val="Compact"/>
            </w:pPr>
            <w:r>
              <w:t xml:space="preserve">Continuous when exposed to trigger</w:t>
            </w:r>
          </w:p>
        </w:tc>
      </w:tr>
      <w:tr>
        <w:tc>
          <w:tcPr/>
          <w:p>
            <w:pPr>
              <w:pStyle w:val="Compact"/>
            </w:pPr>
            <w:r>
              <w:t xml:space="preserve">Response to mood stabilizers</w:t>
            </w:r>
          </w:p>
        </w:tc>
        <w:tc>
          <w:tcPr/>
          <w:p>
            <w:pPr>
              <w:pStyle w:val="Compact"/>
            </w:pPr>
            <w:r>
              <w:t xml:space="preserve">Yes</w:t>
            </w:r>
          </w:p>
        </w:tc>
        <w:tc>
          <w:tcPr/>
          <w:p>
            <w:pPr>
              <w:pStyle w:val="Compact"/>
            </w:pPr>
            <w:r>
              <w:t xml:space="preserve">No</w:t>
            </w:r>
          </w:p>
        </w:tc>
      </w:tr>
    </w:tbl>
    <w:bookmarkEnd w:id="384"/>
    <w:bookmarkStart w:id="385" w:name="X933964f0da9919b7667f204d8a0b96e0913e623"/>
    <w:p>
      <w:pPr>
        <w:pStyle w:val="Heading3"/>
      </w:pPr>
      <w:r>
        <w:t xml:space="preserve">17.4.3 CCA vs. Major Depression with Psychotic Features</w:t>
      </w:r>
    </w:p>
    <w:tbl>
      <w:tblPr>
        <w:tblStyle w:val="Table"/>
        <w:tblW w:type="pct" w:w="5000"/>
        <w:tblLayout w:type="fixed"/>
        <w:tblLook w:firstRow="1" w:lastRow="0" w:firstColumn="0" w:lastColumn="0" w:noHBand="0" w:noVBand="0" w:val="0020"/>
      </w:tblPr>
      <w:tblGrid>
        <w:gridCol w:w="1782"/>
        <w:gridCol w:w="4158"/>
        <w:gridCol w:w="1980"/>
      </w:tblGrid>
      <w:tr>
        <w:trPr>
          <w:tblHeader w:val="on"/>
        </w:trPr>
        <w:tc>
          <w:tcPr/>
          <w:p>
            <w:pPr>
              <w:pStyle w:val="Compact"/>
            </w:pPr>
            <w:r>
              <w:t xml:space="preserve">Feature</w:t>
            </w:r>
          </w:p>
        </w:tc>
        <w:tc>
          <w:tcPr/>
          <w:p>
            <w:pPr>
              <w:pStyle w:val="Compact"/>
            </w:pPr>
            <w:r>
              <w:t xml:space="preserve">Depressive Psychosis</w:t>
            </w:r>
          </w:p>
        </w:tc>
        <w:tc>
          <w:tcPr/>
          <w:p>
            <w:pPr>
              <w:pStyle w:val="Compact"/>
            </w:pPr>
            <w:r>
              <w:t xml:space="preserve">CCA/SPIA</w:t>
            </w:r>
          </w:p>
        </w:tc>
      </w:tr>
      <w:tr>
        <w:tc>
          <w:tcPr/>
          <w:p>
            <w:pPr>
              <w:pStyle w:val="Compact"/>
            </w:pPr>
            <w:r>
              <w:t xml:space="preserve">Mood</w:t>
            </w:r>
          </w:p>
        </w:tc>
        <w:tc>
          <w:tcPr/>
          <w:p>
            <w:pPr>
              <w:pStyle w:val="Compact"/>
            </w:pPr>
            <w:r>
              <w:t xml:space="preserve">Severely depressed</w:t>
            </w:r>
          </w:p>
        </w:tc>
        <w:tc>
          <w:tcPr/>
          <w:p>
            <w:pPr>
              <w:pStyle w:val="Compact"/>
            </w:pPr>
            <w:r>
              <w:t xml:space="preserve">May have reactive anxiety, but not depression</w:t>
            </w:r>
          </w:p>
        </w:tc>
      </w:tr>
      <w:tr>
        <w:tc>
          <w:tcPr/>
          <w:p>
            <w:pPr>
              <w:pStyle w:val="Compact"/>
            </w:pPr>
            <w:r>
              <w:t xml:space="preserve">Voice content</w:t>
            </w:r>
          </w:p>
        </w:tc>
        <w:tc>
          <w:tcPr/>
          <w:p>
            <w:pPr>
              <w:pStyle w:val="Compact"/>
            </w:pPr>
            <w:r>
              <w:t xml:space="preserve">Guilty, self-critical, nihilistic</w:t>
            </w:r>
          </w:p>
        </w:tc>
        <w:tc>
          <w:tcPr/>
          <w:p>
            <w:pPr>
              <w:pStyle w:val="Compact"/>
            </w:pPr>
            <w:r>
              <w:t xml:space="preserve">Non-thematic</w:t>
            </w:r>
          </w:p>
        </w:tc>
      </w:tr>
      <w:tr>
        <w:tc>
          <w:tcPr/>
          <w:p>
            <w:pPr>
              <w:pStyle w:val="Compact"/>
            </w:pPr>
            <w:r>
              <w:t xml:space="preserve">Diurnal variation</w:t>
            </w:r>
          </w:p>
        </w:tc>
        <w:tc>
          <w:tcPr/>
          <w:p>
            <w:pPr>
              <w:pStyle w:val="Compact"/>
            </w:pPr>
            <w:r>
              <w:t xml:space="preserve">Often worse in morning</w:t>
            </w:r>
          </w:p>
        </w:tc>
        <w:tc>
          <w:tcPr/>
          <w:p>
            <w:pPr>
              <w:pStyle w:val="Compact"/>
            </w:pPr>
            <w:r>
              <w:t xml:space="preserve">Depends on device use pattern</w:t>
            </w:r>
          </w:p>
        </w:tc>
      </w:tr>
      <w:tr>
        <w:tc>
          <w:tcPr/>
          <w:p>
            <w:pPr>
              <w:pStyle w:val="Compact"/>
            </w:pPr>
            <w:r>
              <w:t xml:space="preserve">Vegetative symptoms</w:t>
            </w:r>
          </w:p>
        </w:tc>
        <w:tc>
          <w:tcPr/>
          <w:p>
            <w:pPr>
              <w:pStyle w:val="Compact"/>
            </w:pPr>
            <w:r>
              <w:t xml:space="preserve">Yes (sleep, appetite, energy)</w:t>
            </w:r>
          </w:p>
        </w:tc>
        <w:tc>
          <w:tcPr/>
          <w:p>
            <w:pPr>
              <w:pStyle w:val="Compact"/>
            </w:pPr>
            <w:r>
              <w:t xml:space="preserve">No</w:t>
            </w:r>
          </w:p>
        </w:tc>
      </w:tr>
      <w:tr>
        <w:tc>
          <w:tcPr/>
          <w:p>
            <w:pPr>
              <w:pStyle w:val="Compact"/>
            </w:pPr>
            <w:r>
              <w:t xml:space="preserve">Suicidality</w:t>
            </w:r>
          </w:p>
        </w:tc>
        <w:tc>
          <w:tcPr/>
          <w:p>
            <w:pPr>
              <w:pStyle w:val="Compact"/>
            </w:pPr>
            <w:r>
              <w:t xml:space="preserve">Often elevated</w:t>
            </w:r>
          </w:p>
        </w:tc>
        <w:tc>
          <w:tcPr/>
          <w:p>
            <w:pPr>
              <w:pStyle w:val="Compact"/>
            </w:pPr>
            <w:r>
              <w:t xml:space="preserve">Only if secondary distress</w:t>
            </w:r>
          </w:p>
        </w:tc>
      </w:tr>
    </w:tbl>
    <w:bookmarkEnd w:id="385"/>
    <w:bookmarkStart w:id="386" w:name="cca-vs.-ptsd-with-flashback-voices"/>
    <w:p>
      <w:pPr>
        <w:pStyle w:val="Heading3"/>
      </w:pPr>
      <w:r>
        <w:t xml:space="preserve">17.4.4 CCA vs. PTSD with Flashback Voices</w:t>
      </w:r>
    </w:p>
    <w:tbl>
      <w:tblPr>
        <w:tblStyle w:val="Table"/>
        <w:tblW w:type="pct" w:w="5000"/>
        <w:tblLayout w:type="fixed"/>
        <w:tblLook w:firstRow="1" w:lastRow="0" w:firstColumn="0" w:lastColumn="0" w:noHBand="0" w:noVBand="0" w:val="0020"/>
      </w:tblPr>
      <w:tblGrid>
        <w:gridCol w:w="2851"/>
        <w:gridCol w:w="1900"/>
        <w:gridCol w:w="3168"/>
      </w:tblGrid>
      <w:tr>
        <w:trPr>
          <w:tblHeader w:val="on"/>
        </w:trPr>
        <w:tc>
          <w:tcPr/>
          <w:p>
            <w:pPr>
              <w:pStyle w:val="Compact"/>
            </w:pPr>
            <w:r>
              <w:t xml:space="preserve">Feature</w:t>
            </w:r>
          </w:p>
        </w:tc>
        <w:tc>
          <w:tcPr/>
          <w:p>
            <w:pPr>
              <w:pStyle w:val="Compact"/>
            </w:pPr>
            <w:r>
              <w:t xml:space="preserve">PTSD</w:t>
            </w:r>
          </w:p>
        </w:tc>
        <w:tc>
          <w:tcPr/>
          <w:p>
            <w:pPr>
              <w:pStyle w:val="Compact"/>
            </w:pPr>
            <w:r>
              <w:t xml:space="preserve">CCA/SPIA</w:t>
            </w:r>
          </w:p>
        </w:tc>
      </w:tr>
      <w:tr>
        <w:tc>
          <w:tcPr/>
          <w:p>
            <w:pPr>
              <w:pStyle w:val="Compact"/>
            </w:pPr>
            <w:r>
              <w:t xml:space="preserve">Trauma history</w:t>
            </w:r>
          </w:p>
        </w:tc>
        <w:tc>
          <w:tcPr/>
          <w:p>
            <w:pPr>
              <w:pStyle w:val="Compact"/>
            </w:pPr>
            <w:r>
              <w:t xml:space="preserve">Required</w:t>
            </w:r>
          </w:p>
        </w:tc>
        <w:tc>
          <w:tcPr/>
          <w:p>
            <w:pPr>
              <w:pStyle w:val="Compact"/>
            </w:pPr>
            <w:r>
              <w:t xml:space="preserve">Not required</w:t>
            </w:r>
          </w:p>
        </w:tc>
      </w:tr>
      <w:tr>
        <w:tc>
          <w:tcPr/>
          <w:p>
            <w:pPr>
              <w:pStyle w:val="Compact"/>
            </w:pPr>
            <w:r>
              <w:t xml:space="preserve">Voice content</w:t>
            </w:r>
          </w:p>
        </w:tc>
        <w:tc>
          <w:tcPr/>
          <w:p>
            <w:pPr>
              <w:pStyle w:val="Compact"/>
            </w:pPr>
            <w:r>
              <w:t xml:space="preserve">Trauma-related (perpetrator’s voice, etc.)</w:t>
            </w:r>
          </w:p>
        </w:tc>
        <w:tc>
          <w:tcPr/>
          <w:p>
            <w:pPr>
              <w:pStyle w:val="Compact"/>
            </w:pPr>
            <w:r>
              <w:t xml:space="preserve">Unrelated to trauma</w:t>
            </w:r>
          </w:p>
        </w:tc>
      </w:tr>
      <w:tr>
        <w:tc>
          <w:tcPr/>
          <w:p>
            <w:pPr>
              <w:pStyle w:val="Compact"/>
            </w:pPr>
            <w:r>
              <w:t xml:space="preserve">Dissociation</w:t>
            </w:r>
          </w:p>
        </w:tc>
        <w:tc>
          <w:tcPr/>
          <w:p>
            <w:pPr>
              <w:pStyle w:val="Compact"/>
            </w:pPr>
            <w:r>
              <w:t xml:space="preserve">Common</w:t>
            </w:r>
          </w:p>
        </w:tc>
        <w:tc>
          <w:tcPr/>
          <w:p>
            <w:pPr>
              <w:pStyle w:val="Compact"/>
            </w:pPr>
            <w:r>
              <w:t xml:space="preserve">Absent</w:t>
            </w:r>
          </w:p>
        </w:tc>
      </w:tr>
      <w:tr>
        <w:tc>
          <w:tcPr/>
          <w:p>
            <w:pPr>
              <w:pStyle w:val="Compact"/>
            </w:pPr>
            <w:r>
              <w:t xml:space="preserve">Hyperarousal</w:t>
            </w:r>
          </w:p>
        </w:tc>
        <w:tc>
          <w:tcPr/>
          <w:p>
            <w:pPr>
              <w:pStyle w:val="Compact"/>
            </w:pPr>
            <w:r>
              <w:t xml:space="preserve">Yes</w:t>
            </w:r>
          </w:p>
        </w:tc>
        <w:tc>
          <w:tcPr/>
          <w:p>
            <w:pPr>
              <w:pStyle w:val="Compact"/>
            </w:pPr>
            <w:r>
              <w:t xml:space="preserve">No (unless secondary)</w:t>
            </w:r>
          </w:p>
        </w:tc>
      </w:tr>
      <w:tr>
        <w:tc>
          <w:tcPr/>
          <w:p>
            <w:pPr>
              <w:pStyle w:val="Compact"/>
            </w:pPr>
            <w:r>
              <w:t xml:space="preserve">Avoidance behavior</w:t>
            </w:r>
          </w:p>
        </w:tc>
        <w:tc>
          <w:tcPr/>
          <w:p>
            <w:pPr>
              <w:pStyle w:val="Compact"/>
            </w:pPr>
            <w:r>
              <w:t xml:space="preserve">Trauma-reminder avoidance</w:t>
            </w:r>
          </w:p>
        </w:tc>
        <w:tc>
          <w:tcPr/>
          <w:p>
            <w:pPr>
              <w:pStyle w:val="Compact"/>
            </w:pPr>
            <w:r>
              <w:t xml:space="preserve">Device/location avoidance</w:t>
            </w:r>
          </w:p>
        </w:tc>
      </w:tr>
    </w:tbl>
    <w:bookmarkEnd w:id="386"/>
    <w:bookmarkStart w:id="387" w:name="cca-vs.-substance-induced-hallucinations"/>
    <w:p>
      <w:pPr>
        <w:pStyle w:val="Heading3"/>
      </w:pPr>
      <w:r>
        <w:t xml:space="preserve">17.4.5 CCA vs. Substance-Induced Hallucinations</w:t>
      </w:r>
    </w:p>
    <w:tbl>
      <w:tblPr>
        <w:tblStyle w:val="Table"/>
        <w:tblW w:type="pct" w:w="5000"/>
        <w:tblLayout w:type="fixed"/>
        <w:tblLook w:firstRow="1" w:lastRow="0" w:firstColumn="0" w:lastColumn="0" w:noHBand="0" w:noVBand="0" w:val="0020"/>
      </w:tblPr>
      <w:tblGrid>
        <w:gridCol w:w="1875"/>
        <w:gridCol w:w="3960"/>
        <w:gridCol w:w="2084"/>
      </w:tblGrid>
      <w:tr>
        <w:trPr>
          <w:tblHeader w:val="on"/>
        </w:trPr>
        <w:tc>
          <w:tcPr/>
          <w:p>
            <w:pPr>
              <w:pStyle w:val="Compact"/>
            </w:pPr>
            <w:r>
              <w:t xml:space="preserve">Feature</w:t>
            </w:r>
          </w:p>
        </w:tc>
        <w:tc>
          <w:tcPr/>
          <w:p>
            <w:pPr>
              <w:pStyle w:val="Compact"/>
            </w:pPr>
            <w:r>
              <w:t xml:space="preserve">Substance-Induced</w:t>
            </w:r>
          </w:p>
        </w:tc>
        <w:tc>
          <w:tcPr/>
          <w:p>
            <w:pPr>
              <w:pStyle w:val="Compact"/>
            </w:pPr>
            <w:r>
              <w:t xml:space="preserve">CCA/SPIA</w:t>
            </w:r>
          </w:p>
        </w:tc>
      </w:tr>
      <w:tr>
        <w:tc>
          <w:tcPr/>
          <w:p>
            <w:pPr>
              <w:pStyle w:val="Compact"/>
            </w:pPr>
            <w:r>
              <w:t xml:space="preserve">Temporal relationship</w:t>
            </w:r>
          </w:p>
        </w:tc>
        <w:tc>
          <w:tcPr/>
          <w:p>
            <w:pPr>
              <w:pStyle w:val="Compact"/>
            </w:pPr>
            <w:r>
              <w:t xml:space="preserve">Hours to days after use</w:t>
            </w:r>
          </w:p>
        </w:tc>
        <w:tc>
          <w:tcPr/>
          <w:p>
            <w:pPr>
              <w:pStyle w:val="Compact"/>
            </w:pPr>
            <w:r>
              <w:t xml:space="preserve">Immediate, during device use</w:t>
            </w:r>
          </w:p>
        </w:tc>
      </w:tr>
      <w:tr>
        <w:tc>
          <w:tcPr/>
          <w:p>
            <w:pPr>
              <w:pStyle w:val="Compact"/>
            </w:pPr>
            <w:r>
              <w:t xml:space="preserve">Substance use history</w:t>
            </w:r>
          </w:p>
        </w:tc>
        <w:tc>
          <w:tcPr/>
          <w:p>
            <w:pPr>
              <w:pStyle w:val="Compact"/>
            </w:pPr>
            <w:r>
              <w:t xml:space="preserve">Required</w:t>
            </w:r>
          </w:p>
        </w:tc>
        <w:tc>
          <w:tcPr/>
          <w:p>
            <w:pPr>
              <w:pStyle w:val="Compact"/>
            </w:pPr>
            <w:r>
              <w:t xml:space="preserve">Not required</w:t>
            </w:r>
          </w:p>
        </w:tc>
      </w:tr>
      <w:tr>
        <w:tc>
          <w:tcPr/>
          <w:p>
            <w:pPr>
              <w:pStyle w:val="Compact"/>
            </w:pPr>
            <w:r>
              <w:t xml:space="preserve">Toxicology</w:t>
            </w:r>
          </w:p>
        </w:tc>
        <w:tc>
          <w:tcPr/>
          <w:p>
            <w:pPr>
              <w:pStyle w:val="Compact"/>
            </w:pPr>
            <w:r>
              <w:t xml:space="preserve">Positive</w:t>
            </w:r>
          </w:p>
        </w:tc>
        <w:tc>
          <w:tcPr/>
          <w:p>
            <w:pPr>
              <w:pStyle w:val="Compact"/>
            </w:pPr>
            <w:r>
              <w:t xml:space="preserve">Negative</w:t>
            </w:r>
          </w:p>
        </w:tc>
      </w:tr>
      <w:tr>
        <w:tc>
          <w:tcPr/>
          <w:p>
            <w:pPr>
              <w:pStyle w:val="Compact"/>
            </w:pPr>
            <w:r>
              <w:t xml:space="preserve">Visual hallucinations</w:t>
            </w:r>
          </w:p>
        </w:tc>
        <w:tc>
          <w:tcPr/>
          <w:p>
            <w:pPr>
              <w:pStyle w:val="Compact"/>
            </w:pPr>
            <w:r>
              <w:t xml:space="preserve">Common (especially stimulants)</w:t>
            </w:r>
          </w:p>
        </w:tc>
        <w:tc>
          <w:tcPr/>
          <w:p>
            <w:pPr>
              <w:pStyle w:val="Compact"/>
            </w:pPr>
            <w:r>
              <w:t xml:space="preserve">Rare</w:t>
            </w:r>
          </w:p>
        </w:tc>
      </w:tr>
      <w:tr>
        <w:tc>
          <w:tcPr/>
          <w:p>
            <w:pPr>
              <w:pStyle w:val="Compact"/>
            </w:pPr>
            <w:r>
              <w:t xml:space="preserve">Resolution</w:t>
            </w:r>
          </w:p>
        </w:tc>
        <w:tc>
          <w:tcPr/>
          <w:p>
            <w:pPr>
              <w:pStyle w:val="Compact"/>
            </w:pPr>
            <w:r>
              <w:t xml:space="preserve">With sobriety</w:t>
            </w:r>
          </w:p>
        </w:tc>
        <w:tc>
          <w:tcPr/>
          <w:p>
            <w:pPr>
              <w:pStyle w:val="Compact"/>
            </w:pPr>
            <w:r>
              <w:t xml:space="preserve">With signal improvement</w:t>
            </w:r>
          </w:p>
        </w:tc>
      </w:tr>
    </w:tbl>
    <w:bookmarkEnd w:id="387"/>
    <w:bookmarkStart w:id="388" w:name="X9ef7b34899f7fe272cc1a50d6b5c3327a55f527"/>
    <w:p>
      <w:pPr>
        <w:pStyle w:val="Heading3"/>
      </w:pPr>
      <w:r>
        <w:t xml:space="preserve">17.4.6 CCA vs. Musical Ear Syndrome / Tinnitus Phenomena</w:t>
      </w:r>
    </w:p>
    <w:tbl>
      <w:tblPr>
        <w:tblStyle w:val="Table"/>
        <w:tblW w:type="pct" w:w="5000"/>
        <w:tblLayout w:type="fixed"/>
        <w:tblLook w:firstRow="1" w:lastRow="0" w:firstColumn="0" w:lastColumn="0" w:noHBand="0" w:noVBand="0" w:val="0020"/>
      </w:tblPr>
      <w:tblGrid>
        <w:gridCol w:w="1738"/>
        <w:gridCol w:w="4249"/>
        <w:gridCol w:w="1931"/>
      </w:tblGrid>
      <w:tr>
        <w:trPr>
          <w:tblHeader w:val="on"/>
        </w:trPr>
        <w:tc>
          <w:tcPr/>
          <w:p>
            <w:pPr>
              <w:pStyle w:val="Compact"/>
            </w:pPr>
            <w:r>
              <w:t xml:space="preserve">Feature</w:t>
            </w:r>
          </w:p>
        </w:tc>
        <w:tc>
          <w:tcPr/>
          <w:p>
            <w:pPr>
              <w:pStyle w:val="Compact"/>
            </w:pPr>
            <w:r>
              <w:t xml:space="preserve">Musical Ear/Tinnitus</w:t>
            </w:r>
          </w:p>
        </w:tc>
        <w:tc>
          <w:tcPr/>
          <w:p>
            <w:pPr>
              <w:pStyle w:val="Compact"/>
            </w:pPr>
            <w:r>
              <w:t xml:space="preserve">CCA/SPIA</w:t>
            </w:r>
          </w:p>
        </w:tc>
      </w:tr>
      <w:tr>
        <w:tc>
          <w:tcPr/>
          <w:p>
            <w:pPr>
              <w:pStyle w:val="Compact"/>
            </w:pPr>
            <w:r>
              <w:t xml:space="preserve">Hearing status</w:t>
            </w:r>
          </w:p>
        </w:tc>
        <w:tc>
          <w:tcPr/>
          <w:p>
            <w:pPr>
              <w:pStyle w:val="Compact"/>
            </w:pPr>
            <w:r>
              <w:t xml:space="preserve">Typically hearing loss present</w:t>
            </w:r>
          </w:p>
        </w:tc>
        <w:tc>
          <w:tcPr/>
          <w:p>
            <w:pPr>
              <w:pStyle w:val="Compact"/>
            </w:pPr>
            <w:r>
              <w:t xml:space="preserve">Hearing may be normal</w:t>
            </w:r>
          </w:p>
        </w:tc>
      </w:tr>
      <w:tr>
        <w:tc>
          <w:tcPr/>
          <w:p>
            <w:pPr>
              <w:pStyle w:val="Compact"/>
            </w:pPr>
            <w:r>
              <w:t xml:space="preserve">Content</w:t>
            </w:r>
          </w:p>
        </w:tc>
        <w:tc>
          <w:tcPr/>
          <w:p>
            <w:pPr>
              <w:pStyle w:val="Compact"/>
            </w:pPr>
            <w:r>
              <w:t xml:space="preserve">Music, hums, tones</w:t>
            </w:r>
          </w:p>
        </w:tc>
        <w:tc>
          <w:tcPr/>
          <w:p>
            <w:pPr>
              <w:pStyle w:val="Compact"/>
            </w:pPr>
            <w:r>
              <w:t xml:space="preserve">Speech-like fragments</w:t>
            </w:r>
          </w:p>
        </w:tc>
      </w:tr>
      <w:tr>
        <w:tc>
          <w:tcPr/>
          <w:p>
            <w:pPr>
              <w:pStyle w:val="Compact"/>
            </w:pPr>
            <w:r>
              <w:t xml:space="preserve">Device association</w:t>
            </w:r>
          </w:p>
        </w:tc>
        <w:tc>
          <w:tcPr/>
          <w:p>
            <w:pPr>
              <w:pStyle w:val="Compact"/>
            </w:pPr>
            <w:r>
              <w:t xml:space="preserve">No (internal tinnitus)</w:t>
            </w:r>
          </w:p>
        </w:tc>
        <w:tc>
          <w:tcPr/>
          <w:p>
            <w:pPr>
              <w:pStyle w:val="Compact"/>
            </w:pPr>
            <w:r>
              <w:t xml:space="preserve">Yes</w:t>
            </w:r>
          </w:p>
        </w:tc>
      </w:tr>
      <w:tr>
        <w:tc>
          <w:tcPr/>
          <w:p>
            <w:pPr>
              <w:pStyle w:val="Compact"/>
            </w:pPr>
            <w:r>
              <w:t xml:space="preserve">External sound source</w:t>
            </w:r>
          </w:p>
        </w:tc>
        <w:tc>
          <w:tcPr/>
          <w:p>
            <w:pPr>
              <w:pStyle w:val="Compact"/>
            </w:pPr>
            <w:r>
              <w:t xml:space="preserve">None</w:t>
            </w:r>
          </w:p>
        </w:tc>
        <w:tc>
          <w:tcPr/>
          <w:p>
            <w:pPr>
              <w:pStyle w:val="Compact"/>
            </w:pPr>
            <w:r>
              <w:t xml:space="preserve">Degraded audio signal present</w:t>
            </w:r>
          </w:p>
        </w:tc>
      </w:tr>
      <w:tr>
        <w:tc>
          <w:tcPr/>
          <w:p>
            <w:pPr>
              <w:pStyle w:val="Compact"/>
            </w:pPr>
            <w:r>
              <w:t xml:space="preserve">Response to masking</w:t>
            </w:r>
          </w:p>
        </w:tc>
        <w:tc>
          <w:tcPr/>
          <w:p>
            <w:pPr>
              <w:pStyle w:val="Compact"/>
            </w:pPr>
            <w:r>
              <w:t xml:space="preserve">May be masked by sound</w:t>
            </w:r>
          </w:p>
        </w:tc>
        <w:tc>
          <w:tcPr/>
          <w:p>
            <w:pPr>
              <w:pStyle w:val="Compact"/>
            </w:pPr>
            <w:r>
              <w:t xml:space="preserve">May be exacerbated by quiet</w:t>
            </w:r>
          </w:p>
        </w:tc>
      </w:tr>
    </w:tbl>
    <w:bookmarkEnd w:id="388"/>
    <w:bookmarkEnd w:id="389"/>
    <w:bookmarkStart w:id="390" w:name="the-diagnostic-flowchart"/>
    <w:p>
      <w:pPr>
        <w:pStyle w:val="Heading2"/>
      </w:pPr>
      <w:r>
        <w:t xml:space="preserve">17.5 The Diagnostic Flowchart</w:t>
      </w:r>
    </w:p>
    <w:p>
      <w:pPr>
        <w:pStyle w:val="SourceCode"/>
      </w:pPr>
      <w:r>
        <w:rPr>
          <w:rStyle w:val="VerbatimChar"/>
        </w:rPr>
        <w:t xml:space="preserve">â”Œâ”€â”€â”€â”€â”€â”€â”€â”€â”€â”€â”€â”€â”€â”€â”€â”€â”€â”€â”€â”€â”€â”€â”€â”€â”€â”€â”€â”€â”€â”€â”€â”€â”€â”€â”€â”€â”€â”€â”€â”€â”€â”€â”€â”€â”€â”€â”€â”€â”€â”€â”€â”€â”€â”€â”€â”€â”€â”€â”€â”€â”€â”€â”€â”€â”€â”</w:t>
      </w:r>
      <w:r>
        <w:br/>
      </w:r>
      <w:r>
        <w:rPr>
          <w:rStyle w:val="VerbatimChar"/>
        </w:rPr>
        <w:t xml:space="preserve">â”‚     PATIENT PRESENTS WITH AUDITORY VOICE EXPERIENCE            â”‚</w:t>
      </w:r>
      <w:r>
        <w:br/>
      </w:r>
      <w:r>
        <w:rPr>
          <w:rStyle w:val="VerbatimChar"/>
        </w:rPr>
        <w:t xml:space="preserve">â””â”€â”€â”€â”€â”€â”€â”€â”€â”€â”€â”€â”€â”€â”€â”€â”€â”€â”€â”€â”€â”€â”€â”€â”€â”€â”€â”€â”€â”€â”€â”€â”€â”€â”¬â”€â”€â”€â”€â”€â”€â”€â”€â”€â”€â”€â”€â”€â”€â”€â”€â”€â”€â”€â”€â”€â”€â”€â”€â”€â”€â”€â”€â”€â”€â”€â”˜</w:t>
      </w:r>
      <w:r>
        <w:br/>
      </w:r>
      <w:r>
        <w:rPr>
          <w:rStyle w:val="VerbatimChar"/>
        </w:rPr>
        <w:t xml:space="preserve">                                  â”‚</w:t>
      </w:r>
      <w:r>
        <w:br/>
      </w:r>
      <w:r>
        <w:rPr>
          <w:rStyle w:val="VerbatimChar"/>
        </w:rPr>
        <w:t xml:space="preserve">                    â”Œâ”€â”€â”€â”€â”€â”€â”€â”€â”€â”€â”€â”€â”€â–¼â”€â”€â”€â”€â”€â”€â”€â”€â”€â”€â”€â”€â”€â”</w:t>
      </w:r>
      <w:r>
        <w:br/>
      </w:r>
      <w:r>
        <w:rPr>
          <w:rStyle w:val="VerbatimChar"/>
        </w:rPr>
        <w:t xml:space="preserve">                    â”‚ STEP 1: Safety Assessment â”‚</w:t>
      </w:r>
      <w:r>
        <w:br/>
      </w:r>
      <w:r>
        <w:rPr>
          <w:rStyle w:val="VerbatimChar"/>
        </w:rPr>
        <w:t xml:space="preserve">                    â”‚ â€¢ Suicidality?            â”‚</w:t>
      </w:r>
      <w:r>
        <w:br/>
      </w:r>
      <w:r>
        <w:rPr>
          <w:rStyle w:val="VerbatimChar"/>
        </w:rPr>
        <w:t xml:space="preserve">                    â”‚ â€¢ Command hallucinations? â”‚</w:t>
      </w:r>
      <w:r>
        <w:br/>
      </w:r>
      <w:r>
        <w:rPr>
          <w:rStyle w:val="VerbatimChar"/>
        </w:rPr>
        <w:t xml:space="preserve">                    â”‚ â€¢ Violence risk?          â”‚</w:t>
      </w:r>
      <w:r>
        <w:br/>
      </w:r>
      <w:r>
        <w:rPr>
          <w:rStyle w:val="VerbatimChar"/>
        </w:rPr>
        <w:t xml:space="preserve">                    â””â”€â”€â”€â”€â”€â”€â”€â”€â”€â”€â”€â”€â”€â”¬â”€â”€â”€â”€â”€â”€â”€â”€â”€â”€â”€â”€â”€â”˜</w:t>
      </w:r>
      <w:r>
        <w:br/>
      </w:r>
      <w:r>
        <w:rPr>
          <w:rStyle w:val="VerbatimChar"/>
        </w:rPr>
        <w:t xml:space="preserve">                                  â”‚</w:t>
      </w:r>
      <w:r>
        <w:br/>
      </w:r>
      <w:r>
        <w:rPr>
          <w:rStyle w:val="VerbatimChar"/>
        </w:rPr>
        <w:t xml:space="preserve">              â”Œâ”€â”€â”€â”€â”€â”€â”€â”€â”€â”€â”€â”€â”€â”€â”€â”€â”€â”€â”€â”´â”€â”€â”€â”€â”€â”€â”€â”€â”€â”€â”€â”€â”€â”€â”€â”€â”€â”€â”€â”</w:t>
      </w:r>
      <w:r>
        <w:br/>
      </w:r>
      <w:r>
        <w:rPr>
          <w:rStyle w:val="VerbatimChar"/>
        </w:rPr>
        <w:t xml:space="preserve">              â”‚ STEP 2: Rule Out Medical/Substance    â”‚</w:t>
      </w:r>
      <w:r>
        <w:br/>
      </w:r>
      <w:r>
        <w:rPr>
          <w:rStyle w:val="VerbatimChar"/>
        </w:rPr>
        <w:t xml:space="preserve">              â”‚ â€¢ Toxicology screen                   â”‚</w:t>
      </w:r>
      <w:r>
        <w:br/>
      </w:r>
      <w:r>
        <w:rPr>
          <w:rStyle w:val="VerbatimChar"/>
        </w:rPr>
        <w:t xml:space="preserve">              â”‚ â€¢ Basic labs (TSH, B12, metabolic)   â”‚</w:t>
      </w:r>
      <w:r>
        <w:br/>
      </w:r>
      <w:r>
        <w:rPr>
          <w:rStyle w:val="VerbatimChar"/>
        </w:rPr>
        <w:t xml:space="preserve">              â”‚ â€¢ Neuroimaging if focal signs        â”‚</w:t>
      </w:r>
      <w:r>
        <w:br/>
      </w:r>
      <w:r>
        <w:rPr>
          <w:rStyle w:val="VerbatimChar"/>
        </w:rPr>
        <w:t xml:space="preserve">              â””â”€â”€â”€â”€â”€â”€â”€â”€â”€â”€â”€â”€â”€â”€â”€â”€â”€â”€â”€â”¬â”€â”€â”€â”€â”€â”€â”€â”€â”€â”€â”€â”€â”€â”€â”€â”€â”€â”€â”€â”˜</w:t>
      </w:r>
      <w:r>
        <w:br/>
      </w:r>
      <w:r>
        <w:rPr>
          <w:rStyle w:val="VerbatimChar"/>
        </w:rPr>
        <w:t xml:space="preserve">                                  â”‚</w:t>
      </w:r>
      <w:r>
        <w:br/>
      </w:r>
      <w:r>
        <w:rPr>
          <w:rStyle w:val="VerbatimChar"/>
        </w:rPr>
        <w:t xml:space="preserve">                    â”Œâ”€â”€â”€â”€â”€â”€â”€â”€â”€â”€â”€â”€â”€â–¼â”€â”€â”€â”€â”€â”€â”€â”€â”€â”€â”€â”€â”€â”</w:t>
      </w:r>
      <w:r>
        <w:br/>
      </w:r>
      <w:r>
        <w:rPr>
          <w:rStyle w:val="VerbatimChar"/>
        </w:rPr>
        <w:t xml:space="preserve">                    â”‚ STEP 3: CCA Screening     â”‚</w:t>
      </w:r>
      <w:r>
        <w:br/>
      </w:r>
      <w:r>
        <w:rPr>
          <w:rStyle w:val="VerbatimChar"/>
        </w:rPr>
        <w:t xml:space="preserve">                    â”‚ Administer RCTT           â”‚</w:t>
      </w:r>
      <w:r>
        <w:br/>
      </w:r>
      <w:r>
        <w:rPr>
          <w:rStyle w:val="VerbatimChar"/>
        </w:rPr>
        <w:t xml:space="preserve">                    â”‚ (see Chapter 16)          â”‚</w:t>
      </w:r>
      <w:r>
        <w:br/>
      </w:r>
      <w:r>
        <w:rPr>
          <w:rStyle w:val="VerbatimChar"/>
        </w:rPr>
        <w:t xml:space="preserve">                    â””â”€â”€â”€â”€â”€â”€â”€â”€â”€â”€â”€â”€â”€â”¬â”€â”€â”€â”€â”€â”€â”€â”€â”€â”€â”€â”€â”€â”˜</w:t>
      </w:r>
      <w:r>
        <w:br/>
      </w:r>
      <w:r>
        <w:rPr>
          <w:rStyle w:val="VerbatimChar"/>
        </w:rPr>
        <w:t xml:space="preserve">                                  â”‚</w:t>
      </w:r>
      <w:r>
        <w:br/>
      </w:r>
      <w:r>
        <w:rPr>
          <w:rStyle w:val="VerbatimChar"/>
        </w:rPr>
        <w:t xml:space="preserve">       â”Œâ”€â”€â”€â”€â”€â”€â”€â”€â”€â”€â”€â”€â”€â”€â”€â”€â”€â”€â”€â”€â”€â”€â”€â”€â”€â”€â”¼â”€â”€â”€â”€â”€â”€â”€â”€â”€â”€â”€â”€â”€â”€â”€â”€â”€â”€â”€â”€â”€â”€â”€â”€â”€â”€â”</w:t>
      </w:r>
      <w:r>
        <w:br/>
      </w:r>
      <w:r>
        <w:rPr>
          <w:rStyle w:val="VerbatimChar"/>
        </w:rPr>
        <w:t xml:space="preserve">       â”‚                          â”‚                          â”‚</w:t>
      </w:r>
      <w:r>
        <w:br/>
      </w:r>
      <w:r>
        <w:rPr>
          <w:rStyle w:val="VerbatimChar"/>
        </w:rPr>
        <w:t xml:space="preserve">â”Œâ”€â”€â”€â”€â”€â”€â–¼â”€â”€â”€â”€â”€â”€â”          â”Œâ”€â”€â”€â”€â”€â”€â”€â”€â–¼â”€â”€â”€â”€â”€â”€â”€â”€â”         â”Œâ”€â”€â”€â”€â”€â”€â”€â–¼â”€â”€â”€â”€â”€â”€â”€â”</w:t>
      </w:r>
      <w:r>
        <w:br/>
      </w:r>
      <w:r>
        <w:rPr>
          <w:rStyle w:val="VerbatimChar"/>
        </w:rPr>
        <w:t xml:space="preserve">â”‚ RCTT 0-1    â”‚          â”‚ RCTT 2-3        â”‚         â”‚ RCTT 4-5      â”‚</w:t>
      </w:r>
      <w:r>
        <w:br/>
      </w:r>
      <w:r>
        <w:rPr>
          <w:rStyle w:val="VerbatimChar"/>
        </w:rPr>
        <w:t xml:space="preserve">â”‚ Low CCA     â”‚          â”‚ Moderate CCA    â”‚         â”‚ High CCA      â”‚</w:t>
      </w:r>
      <w:r>
        <w:br/>
      </w:r>
      <w:r>
        <w:rPr>
          <w:rStyle w:val="VerbatimChar"/>
        </w:rPr>
        <w:t xml:space="preserve">â””â”€â”€â”€â”€â”€â”€â”¬â”€â”€â”€â”€â”€â”€â”˜          â””â”€â”€â”€â”€â”€â”€â”€â”€â”¬â”€â”€â”€â”€â”€â”€â”€â”€â”˜         â””â”€â”€â”€â”€â”€â”€â”€â”¬â”€â”€â”€â”€â”€â”€â”€â”˜</w:t>
      </w:r>
      <w:r>
        <w:br/>
      </w:r>
      <w:r>
        <w:rPr>
          <w:rStyle w:val="VerbatimChar"/>
        </w:rPr>
        <w:t xml:space="preserve">       â”‚                          â”‚                          â”‚</w:t>
      </w:r>
      <w:r>
        <w:br/>
      </w:r>
      <w:r>
        <w:rPr>
          <w:rStyle w:val="VerbatimChar"/>
        </w:rPr>
        <w:t xml:space="preserve">â”Œâ”€â”€â”€â”€â”€â”€â–¼â”€â”€â”€â”€â”€â”€â”          â”Œâ”€â”€â”€â”€â”€â”€â”€â”€â–¼â”€â”€â”€â”€â”€â”€â”€â”€â”         â”Œâ”€â”€â”€â”€â”€â”€â”€â–¼â”€â”€â”€â”€â”€â”€â”€â”</w:t>
      </w:r>
      <w:r>
        <w:br/>
      </w:r>
      <w:r>
        <w:rPr>
          <w:rStyle w:val="VerbatimChar"/>
        </w:rPr>
        <w:t xml:space="preserve">â”‚ STEP 4a:    â”‚          â”‚ STEP 4b:        â”‚         â”‚ STEP 4c:      â”‚</w:t>
      </w:r>
      <w:r>
        <w:br/>
      </w:r>
      <w:r>
        <w:rPr>
          <w:rStyle w:val="VerbatimChar"/>
        </w:rPr>
        <w:t xml:space="preserve">â”‚ Full psych  â”‚          â”‚ Parallel track: â”‚         â”‚ Forensic audioâ”‚</w:t>
      </w:r>
      <w:r>
        <w:br/>
      </w:r>
      <w:r>
        <w:rPr>
          <w:rStyle w:val="VerbatimChar"/>
        </w:rPr>
        <w:t xml:space="preserve">â”‚ evaluation  â”‚          â”‚ â€¢ Psych eval    â”‚         â”‚ analysis FIRSTâ”‚</w:t>
      </w:r>
      <w:r>
        <w:br/>
      </w:r>
      <w:r>
        <w:rPr>
          <w:rStyle w:val="VerbatimChar"/>
        </w:rPr>
        <w:t xml:space="preserve">â”‚ â€¢ PANSS     â”‚          â”‚ â€¢ CCA-CIP       â”‚         â”‚ Before any Rx â”‚</w:t>
      </w:r>
      <w:r>
        <w:br/>
      </w:r>
      <w:r>
        <w:rPr>
          <w:rStyle w:val="VerbatimChar"/>
        </w:rPr>
        <w:t xml:space="preserve">â”‚ â€¢ History   â”‚          â”‚ â€¢ Audio diary   â”‚         â””â”€â”€â”€â”€â”€â”€â”€â”¬â”€â”€â”€â”€â”€â”€â”€â”˜</w:t>
      </w:r>
      <w:r>
        <w:br/>
      </w:r>
      <w:r>
        <w:rPr>
          <w:rStyle w:val="VerbatimChar"/>
        </w:rPr>
        <w:t xml:space="preserve">â”‚ â€¢ Collateralâ”‚          â””â”€â”€â”€â”€â”€â”€â”€â”€â”¬â”€â”€â”€â”€â”€â”€â”€â”€â”˜                 â”‚</w:t>
      </w:r>
      <w:r>
        <w:br/>
      </w:r>
      <w:r>
        <w:rPr>
          <w:rStyle w:val="VerbatimChar"/>
        </w:rPr>
        <w:t xml:space="preserve">â””â”€â”€â”€â”€â”€â”€â”¬â”€â”€â”€â”€â”€â”€â”˜                   â”‚                          â”‚</w:t>
      </w:r>
      <w:r>
        <w:br/>
      </w:r>
      <w:r>
        <w:rPr>
          <w:rStyle w:val="VerbatimChar"/>
        </w:rPr>
        <w:t xml:space="preserve">       â”‚                          â”‚              â”Œâ”€â”€â”€â”€â”€â”€â”€â”€â”€â”€â”€â–¼â”€â”€â”€â”€â”€â”€â”€â”€â”€â”€â”€â”</w:t>
      </w:r>
      <w:r>
        <w:br/>
      </w:r>
      <w:r>
        <w:rPr>
          <w:rStyle w:val="VerbatimChar"/>
        </w:rPr>
        <w:t xml:space="preserve">       â”‚                          â”‚              â”‚ Artifact identified?  â”‚</w:t>
      </w:r>
      <w:r>
        <w:br/>
      </w:r>
      <w:r>
        <w:rPr>
          <w:rStyle w:val="VerbatimChar"/>
        </w:rPr>
        <w:t xml:space="preserve">       â–¼                          â–¼              â””â”€â”€â”€â”€â”€â”€â”€â”€â”€â”€â”€â”¬â”€â”€â”€â”€â”€â”€â”€â”€â”€â”€â”€â”˜</w:t>
      </w:r>
      <w:r>
        <w:br/>
      </w:r>
      <w:r>
        <w:rPr>
          <w:rStyle w:val="VerbatimChar"/>
        </w:rPr>
        <w:t xml:space="preserve">[Primary Psychiatric]   [Hybrid Presentation?]               â”‚</w:t>
      </w:r>
      <w:r>
        <w:br/>
      </w:r>
      <w:r>
        <w:rPr>
          <w:rStyle w:val="VerbatimChar"/>
        </w:rPr>
        <w:t xml:space="preserve">[Diagnosis if warranted] [Both CCA + Psychiatric?]           â”‚</w:t>
      </w:r>
      <w:r>
        <w:br/>
      </w:r>
      <w:r>
        <w:rPr>
          <w:rStyle w:val="VerbatimChar"/>
        </w:rPr>
        <w:t xml:space="preserve">                                                    â”Œâ”€â”€â”€â”€â”€â”€â”€â”€â”´â”€â”€â”€â”€â”€â”€â”€â”€â”</w:t>
      </w:r>
      <w:r>
        <w:br/>
      </w:r>
      <w:r>
        <w:rPr>
          <w:rStyle w:val="VerbatimChar"/>
        </w:rPr>
        <w:t xml:space="preserve">                                                    â”‚                 â”‚</w:t>
      </w:r>
      <w:r>
        <w:br/>
      </w:r>
      <w:r>
        <w:rPr>
          <w:rStyle w:val="VerbatimChar"/>
        </w:rPr>
        <w:t xml:space="preserve">                                           â”Œâ”€â”€â”€â”€â”€â”€â”€â”€â–¼â”€â”€â”€â”€â”€â”€â”€â”€â” â”Œâ”€â”€â”€â”€â”€â”€â–¼â”€â”€â”€â”€â”€â”€â”</w:t>
      </w:r>
      <w:r>
        <w:br/>
      </w:r>
      <w:r>
        <w:rPr>
          <w:rStyle w:val="VerbatimChar"/>
        </w:rPr>
        <w:t xml:space="preserve">                                           â”‚ YES: CCA Dx     â”‚ â”‚ NO: Return  â”‚</w:t>
      </w:r>
      <w:r>
        <w:br/>
      </w:r>
      <w:r>
        <w:rPr>
          <w:rStyle w:val="VerbatimChar"/>
        </w:rPr>
        <w:t xml:space="preserve">                                           â”‚ Psychoeducation â”‚ â”‚ to standard â”‚</w:t>
      </w:r>
      <w:r>
        <w:br/>
      </w:r>
      <w:r>
        <w:rPr>
          <w:rStyle w:val="VerbatimChar"/>
        </w:rPr>
        <w:t xml:space="preserve">                                           â”‚ Signal remediateâ”‚ â”‚ evaluation  â”‚</w:t>
      </w:r>
      <w:r>
        <w:br/>
      </w:r>
      <w:r>
        <w:rPr>
          <w:rStyle w:val="VerbatimChar"/>
        </w:rPr>
        <w:t xml:space="preserve">                                           â””â”€â”€â”€â”€â”€â”€â”€â”€â”€â”€â”€â”€â”€â”€â”€â”€â”€â”˜ â””â”€â”€â”€â”€â”€â”€â”€â”€â”€â”€â”€â”€â”€â”˜</w:t>
      </w:r>
    </w:p>
    <w:bookmarkEnd w:id="390"/>
    <w:bookmarkStart w:id="394" w:name="comorbidity-and-hybrid-presentations"/>
    <w:p>
      <w:pPr>
        <w:pStyle w:val="Heading2"/>
      </w:pPr>
      <w:r>
        <w:t xml:space="preserve">17.6 Comorbidity and Hybrid Presentations</w:t>
      </w:r>
    </w:p>
    <w:bookmarkStart w:id="391" w:name="cca-primary-psychosis"/>
    <w:p>
      <w:pPr>
        <w:pStyle w:val="Heading3"/>
      </w:pPr>
      <w:r>
        <w:t xml:space="preserve">17.6.1 CCA + Primary Psychosis</w:t>
      </w:r>
    </w:p>
    <w:p>
      <w:pPr>
        <w:pStyle w:val="FirstParagraph"/>
      </w:pPr>
      <w:r>
        <w:t xml:space="preserve">It is possible for a patient with schizophrenia to</w:t>
      </w:r>
      <w:r>
        <w:t xml:space="preserve"> </w:t>
      </w:r>
      <w:r>
        <w:rPr>
          <w:i/>
          <w:iCs/>
        </w:rPr>
        <w:t xml:space="preserve">also</w:t>
      </w:r>
      <w:r>
        <w:t xml:space="preserve"> </w:t>
      </w:r>
      <w:r>
        <w:t xml:space="preserve">experience SPIA. In these cases:</w:t>
      </w:r>
      <w:r>
        <w:t xml:space="preserve"> </w:t>
      </w:r>
      <w:r>
        <w:t xml:space="preserve">- Some voices may be internally generated (respond to medication).</w:t>
      </w:r>
      <w:r>
        <w:t xml:space="preserve"> </w:t>
      </w:r>
      <w:r>
        <w:t xml:space="preserve">- Other voices may be signal-induced (technology-associated, do not respond to medication).</w:t>
      </w:r>
    </w:p>
    <w:p>
      <w:pPr>
        <w:pStyle w:val="BodyText"/>
      </w:pPr>
      <w:r>
        <w:rPr>
          <w:b/>
          <w:bCs/>
        </w:rPr>
        <w:t xml:space="preserve">Clinical Approach</w:t>
      </w:r>
      <w:r>
        <w:t xml:space="preserve">: Treat the primary disorder; educate about SPIA; monitor for residual technology-associated experiences.</w:t>
      </w:r>
    </w:p>
    <w:bookmarkEnd w:id="391"/>
    <w:bookmarkStart w:id="392" w:name="cca-anxiety-disorder"/>
    <w:p>
      <w:pPr>
        <w:pStyle w:val="Heading3"/>
      </w:pPr>
      <w:r>
        <w:t xml:space="preserve">17.6.2 CCA + Anxiety Disorder</w:t>
      </w:r>
    </w:p>
    <w:p>
      <w:pPr>
        <w:pStyle w:val="FirstParagraph"/>
      </w:pPr>
      <w:r>
        <w:t xml:space="preserve">SPIA may trigger or exacerbate anxiety:</w:t>
      </w:r>
      <w:r>
        <w:t xml:space="preserve"> </w:t>
      </w:r>
      <w:r>
        <w:t xml:space="preserve">- Misinterpretation of ambient sounds as threatening voices.</w:t>
      </w:r>
      <w:r>
        <w:t xml:space="preserve"> </w:t>
      </w:r>
      <w:r>
        <w:t xml:space="preserve">- Hypervigilance leading to increased SPIA susceptibility.</w:t>
      </w:r>
    </w:p>
    <w:p>
      <w:pPr>
        <w:pStyle w:val="BodyText"/>
      </w:pPr>
      <w:r>
        <w:rPr>
          <w:b/>
          <w:bCs/>
        </w:rPr>
        <w:t xml:space="preserve">Clinical Approach</w:t>
      </w:r>
      <w:r>
        <w:t xml:space="preserve">: Dual-track treatmentâ€”CBT for anxiety; psychoeducation about SPIA; signal remediation.</w:t>
      </w:r>
    </w:p>
    <w:bookmarkEnd w:id="392"/>
    <w:bookmarkStart w:id="393" w:name="cca-in-personality-disorders"/>
    <w:p>
      <w:pPr>
        <w:pStyle w:val="Heading3"/>
      </w:pPr>
      <w:r>
        <w:t xml:space="preserve">17.6.3 CCA in Personality Disorders</w:t>
      </w:r>
    </w:p>
    <w:p>
      <w:pPr>
        <w:pStyle w:val="FirstParagraph"/>
      </w:pPr>
      <w:r>
        <w:t xml:space="preserve">Individuals with paranoid or schizotypal personality features may be more prone to:</w:t>
      </w:r>
      <w:r>
        <w:t xml:space="preserve"> </w:t>
      </w:r>
      <w:r>
        <w:t xml:space="preserve">- Attributing SPIA to surveillance or persecution.</w:t>
      </w:r>
      <w:r>
        <w:t xml:space="preserve"> </w:t>
      </w:r>
      <w:r>
        <w:t xml:space="preserve">- Difficulty accepting technological explanation.</w:t>
      </w:r>
    </w:p>
    <w:p>
      <w:pPr>
        <w:pStyle w:val="BodyText"/>
      </w:pPr>
      <w:r>
        <w:rPr>
          <w:b/>
          <w:bCs/>
        </w:rPr>
        <w:t xml:space="preserve">Clinical Approach</w:t>
      </w:r>
      <w:r>
        <w:t xml:space="preserve">: Validation of distress; graduated psychoeducation; avoid confrontational</w:t>
      </w:r>
      <w:r>
        <w:t xml:space="preserve"> </w:t>
      </w:r>
      <w:r>
        <w:t xml:space="preserve">“it’s not real”</w:t>
      </w:r>
      <w:r>
        <w:t xml:space="preserve"> </w:t>
      </w:r>
      <w:r>
        <w:t xml:space="preserve">messaging.</w:t>
      </w:r>
    </w:p>
    <w:bookmarkEnd w:id="393"/>
    <w:bookmarkEnd w:id="394"/>
    <w:bookmarkStart w:id="398" w:name="special-populations"/>
    <w:p>
      <w:pPr>
        <w:pStyle w:val="Heading2"/>
      </w:pPr>
      <w:r>
        <w:t xml:space="preserve">17.7 Special Populations</w:t>
      </w:r>
    </w:p>
    <w:bookmarkStart w:id="395" w:name="elderly-patients"/>
    <w:p>
      <w:pPr>
        <w:pStyle w:val="Heading3"/>
      </w:pPr>
      <w:r>
        <w:t xml:space="preserve">17.7.1 Elderly Patients</w:t>
      </w:r>
    </w:p>
    <w:p>
      <w:pPr>
        <w:pStyle w:val="Compact"/>
        <w:numPr>
          <w:ilvl w:val="0"/>
          <w:numId w:val="1066"/>
        </w:numPr>
      </w:pPr>
      <w:r>
        <w:t xml:space="preserve">Higher rates of hearing loss â†’ Musical Ear Syndrome risk.</w:t>
      </w:r>
    </w:p>
    <w:p>
      <w:pPr>
        <w:pStyle w:val="Compact"/>
        <w:numPr>
          <w:ilvl w:val="0"/>
          <w:numId w:val="1066"/>
        </w:numPr>
      </w:pPr>
      <w:r>
        <w:t xml:space="preserve">Higher use of landlines with poor audio quality â†’ CCA risk.</w:t>
      </w:r>
    </w:p>
    <w:p>
      <w:pPr>
        <w:pStyle w:val="Compact"/>
        <w:numPr>
          <w:ilvl w:val="0"/>
          <w:numId w:val="1066"/>
        </w:numPr>
      </w:pPr>
      <w:r>
        <w:t xml:space="preserve">Lower technological literacy â†’ difficulty understanding SPIA explanation.</w:t>
      </w:r>
    </w:p>
    <w:bookmarkEnd w:id="395"/>
    <w:bookmarkStart w:id="396" w:name="children-and-adolescents"/>
    <w:p>
      <w:pPr>
        <w:pStyle w:val="Heading3"/>
      </w:pPr>
      <w:r>
        <w:t xml:space="preserve">17.7.2 Children and Adolescents</w:t>
      </w:r>
    </w:p>
    <w:p>
      <w:pPr>
        <w:pStyle w:val="Compact"/>
        <w:numPr>
          <w:ilvl w:val="0"/>
          <w:numId w:val="1067"/>
        </w:numPr>
      </w:pPr>
      <w:r>
        <w:t xml:space="preserve">High exposure to low-quality audio (streaming, gaming on cheap headphones).</w:t>
      </w:r>
    </w:p>
    <w:p>
      <w:pPr>
        <w:pStyle w:val="Compact"/>
        <w:numPr>
          <w:ilvl w:val="0"/>
          <w:numId w:val="1067"/>
        </w:numPr>
      </w:pPr>
      <w:r>
        <w:t xml:space="preserve">Developmental differences in source attribution.</w:t>
      </w:r>
    </w:p>
    <w:p>
      <w:pPr>
        <w:pStyle w:val="Compact"/>
        <w:numPr>
          <w:ilvl w:val="0"/>
          <w:numId w:val="1067"/>
        </w:numPr>
      </w:pPr>
      <w:r>
        <w:t xml:space="preserve">School-based screening may be relevant for high-risk environments.</w:t>
      </w:r>
    </w:p>
    <w:bookmarkEnd w:id="396"/>
    <w:bookmarkStart w:id="397" w:name="incarcerated-individuals"/>
    <w:p>
      <w:pPr>
        <w:pStyle w:val="Heading3"/>
      </w:pPr>
      <w:r>
        <w:t xml:space="preserve">17.7.3 Incarcerated Individuals</w:t>
      </w:r>
    </w:p>
    <w:p>
      <w:pPr>
        <w:pStyle w:val="Compact"/>
        <w:numPr>
          <w:ilvl w:val="0"/>
          <w:numId w:val="1068"/>
        </w:numPr>
      </w:pPr>
      <w:r>
        <w:t xml:space="preserve">High secondary gain for feigning any psychiatric symptom.</w:t>
      </w:r>
    </w:p>
    <w:p>
      <w:pPr>
        <w:pStyle w:val="Compact"/>
        <w:numPr>
          <w:ilvl w:val="0"/>
          <w:numId w:val="1068"/>
        </w:numPr>
      </w:pPr>
      <w:r>
        <w:t xml:space="preserve">Prison phone systems often use extremely low bitrate codecs.</w:t>
      </w:r>
    </w:p>
    <w:p>
      <w:pPr>
        <w:pStyle w:val="Compact"/>
        <w:numPr>
          <w:ilvl w:val="0"/>
          <w:numId w:val="1068"/>
        </w:numPr>
      </w:pPr>
      <w:r>
        <w:t xml:space="preserve">Genuine CCA may be difficult to distinguish from malingering; forensic audio analysis essential.</w:t>
      </w:r>
    </w:p>
    <w:bookmarkEnd w:id="397"/>
    <w:bookmarkEnd w:id="398"/>
    <w:bookmarkStart w:id="401" w:name="documentation-best-practices"/>
    <w:p>
      <w:pPr>
        <w:pStyle w:val="Heading2"/>
      </w:pPr>
      <w:r>
        <w:t xml:space="preserve">17.8 Documentation Best Practices</w:t>
      </w:r>
    </w:p>
    <w:bookmarkStart w:id="399" w:name="emr-templates"/>
    <w:p>
      <w:pPr>
        <w:pStyle w:val="Heading3"/>
      </w:pPr>
      <w:r>
        <w:t xml:space="preserve">17.8.1 EMR Templates</w:t>
      </w:r>
    </w:p>
    <w:p>
      <w:pPr>
        <w:pStyle w:val="FirstParagraph"/>
      </w:pPr>
      <w:r>
        <w:t xml:space="preserve">Include in assessment documentation:</w:t>
      </w:r>
      <w:r>
        <w:t xml:space="preserve"> </w:t>
      </w:r>
      <w:r>
        <w:t xml:space="preserve">- Device/technology history.</w:t>
      </w:r>
      <w:r>
        <w:t xml:space="preserve"> </w:t>
      </w:r>
      <w:r>
        <w:t xml:space="preserve">- CCA-CIP score if administered.</w:t>
      </w:r>
      <w:r>
        <w:t xml:space="preserve"> </w:t>
      </w:r>
      <w:r>
        <w:t xml:space="preserve">- RCTT score.</w:t>
      </w:r>
      <w:r>
        <w:t xml:space="preserve"> </w:t>
      </w:r>
      <w:r>
        <w:t xml:space="preserve">- Forensic audio analysis results if obtained.</w:t>
      </w:r>
      <w:r>
        <w:t xml:space="preserve"> </w:t>
      </w:r>
      <w:r>
        <w:t xml:space="preserve">- CCA probability estimate (Low/Moderate/High).</w:t>
      </w:r>
    </w:p>
    <w:bookmarkEnd w:id="399"/>
    <w:bookmarkStart w:id="400" w:name="diagnostic-coding"/>
    <w:p>
      <w:pPr>
        <w:pStyle w:val="Heading3"/>
      </w:pPr>
      <w:r>
        <w:t xml:space="preserve">17.8.2 Diagnostic Coding</w:t>
      </w:r>
    </w:p>
    <w:p>
      <w:pPr>
        <w:pStyle w:val="FirstParagraph"/>
      </w:pPr>
      <w:r>
        <w:t xml:space="preserve">Until CCA receives specific ICD/DSM recognition, consider:</w:t>
      </w:r>
      <w:r>
        <w:t xml:space="preserve"> </w:t>
      </w:r>
      <w:r>
        <w:t xml:space="preserve">- ICD-10: R44.0 (Auditory hallucinations) + Z72.8 (Technology-related lifestyle issues) as qualifiers.</w:t>
      </w:r>
      <w:r>
        <w:t xml:space="preserve"> </w:t>
      </w:r>
      <w:r>
        <w:t xml:space="preserve">- DSM-5: Other Specified Schizophrenia Spectrum Disorder, with CCA notation in specifiers.</w:t>
      </w:r>
    </w:p>
    <w:bookmarkEnd w:id="400"/>
    <w:bookmarkEnd w:id="401"/>
    <w:bookmarkStart w:id="402" w:name="conclusion-a-new-diagnostic-discipline"/>
    <w:p>
      <w:pPr>
        <w:pStyle w:val="Heading2"/>
      </w:pPr>
      <w:r>
        <w:t xml:space="preserve">17.9 Conclusion: A New Diagnostic Discipline</w:t>
      </w:r>
    </w:p>
    <w:p>
      <w:pPr>
        <w:pStyle w:val="FirstParagraph"/>
      </w:pPr>
      <w:r>
        <w:t xml:space="preserve">The differential diagnosis of voice-hearing must evolve to incorporate technological etiology. This framework provides the structure for clinicians to:</w:t>
      </w:r>
      <w:r>
        <w:t xml:space="preserve"> </w:t>
      </w:r>
      <w:r>
        <w:t xml:space="preserve">1.</w:t>
      </w:r>
      <w:r>
        <w:t xml:space="preserve"> </w:t>
      </w:r>
      <w:r>
        <w:rPr>
          <w:b/>
          <w:bCs/>
        </w:rPr>
        <w:t xml:space="preserve">Screen systematically</w:t>
      </w:r>
      <w:r>
        <w:t xml:space="preserve"> </w:t>
      </w:r>
      <w:r>
        <w:t xml:space="preserve">for CCA probability.</w:t>
      </w:r>
      <w:r>
        <w:t xml:space="preserve"> </w:t>
      </w:r>
      <w:r>
        <w:t xml:space="preserve">2.</w:t>
      </w:r>
      <w:r>
        <w:t xml:space="preserve"> </w:t>
      </w:r>
      <w:r>
        <w:rPr>
          <w:b/>
          <w:bCs/>
        </w:rPr>
        <w:t xml:space="preserve">Differentiate clearly</w:t>
      </w:r>
      <w:r>
        <w:t xml:space="preserve"> </w:t>
      </w:r>
      <w:r>
        <w:t xml:space="preserve">between internal, external-signal, and simulated pathways.</w:t>
      </w:r>
      <w:r>
        <w:t xml:space="preserve"> </w:t>
      </w:r>
      <w:r>
        <w:t xml:space="preserve">3.</w:t>
      </w:r>
      <w:r>
        <w:t xml:space="preserve"> </w:t>
      </w:r>
      <w:r>
        <w:rPr>
          <w:b/>
          <w:bCs/>
        </w:rPr>
        <w:t xml:space="preserve">Treat appropriately</w:t>
      </w:r>
      <w:r>
        <w:t xml:space="preserve">â€”avoiding unnecessary antipsychotic exposure for non-psychiatric conditions.</w:t>
      </w:r>
      <w:r>
        <w:t xml:space="preserve"> </w:t>
      </w:r>
      <w:r>
        <w:t xml:space="preserve">4.</w:t>
      </w:r>
      <w:r>
        <w:t xml:space="preserve"> </w:t>
      </w:r>
      <w:r>
        <w:rPr>
          <w:b/>
          <w:bCs/>
        </w:rPr>
        <w:t xml:space="preserve">Document precisely</w:t>
      </w:r>
      <w:r>
        <w:t xml:space="preserve">â€”for clinical, medicolegal, and research purposes.</w:t>
      </w:r>
    </w:p>
    <w:p>
      <w:pPr>
        <w:pStyle w:val="BodyText"/>
      </w:pPr>
      <w:r>
        <w:t xml:space="preserve">The goal is not to</w:t>
      </w:r>
      <w:r>
        <w:t xml:space="preserve"> </w:t>
      </w:r>
      <w:r>
        <w:t xml:space="preserve">“explain away”</w:t>
      </w:r>
      <w:r>
        <w:t xml:space="preserve"> </w:t>
      </w:r>
      <w:r>
        <w:t xml:space="preserve">psychiatric illness, but to ensure that the right patients receive the right diagnosis and the right treatment.</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~1,900 words</w:t>
      </w:r>
      <w:r>
        <w:t xml:space="preserve"> </w:t>
      </w:r>
      <w:r>
        <w:rPr>
          <w:b/>
          <w:bCs/>
        </w:rPr>
        <w:t xml:space="preserve">Next Steps</w:t>
      </w:r>
      <w:r>
        <w:t xml:space="preserve">: Develop training module with clinical vignettes for each differential scenario.</w:t>
      </w:r>
    </w:p>
    <w:p>
      <w:r>
        <w:pict>
          <v:rect style="width:0;height:1.5pt" o:hralign="center" o:hrstd="t" o:hr="t"/>
        </w:pict>
      </w:r>
    </w:p>
    <w:bookmarkEnd w:id="402"/>
    <w:bookmarkEnd w:id="403"/>
    <w:bookmarkStart w:id="436" w:name="Xbfaaab2e6c27007c11567fd2741fe5782178ae5"/>
    <w:p>
      <w:pPr>
        <w:pStyle w:val="Heading1"/>
      </w:pPr>
      <w:r>
        <w:t xml:space="preserve">Chapter 18: Treatment Protocols for Signal-Induced Auditory Experiences</w:t>
      </w:r>
    </w:p>
    <w:bookmarkStart w:id="404" w:name="X932ddc8ba1bdd97ac0e9595e99d8960a48325b2"/>
    <w:p>
      <w:pPr>
        <w:pStyle w:val="Heading2"/>
      </w:pPr>
      <w:r>
        <w:t xml:space="preserve">18.1 Introduction: Treating Technology, Not Pathology</w:t>
      </w:r>
    </w:p>
    <w:p>
      <w:pPr>
        <w:pStyle w:val="FirstParagraph"/>
      </w:pPr>
      <w:r>
        <w:t xml:space="preserve">When a patient’s auditory experience is determined to be primarily Signal-Induced Algorithmic Pareidolia (SPIA) rather than a primary psychiatric disorder, the treatment paradigm shifts fundamentally. Instead of targeting neurotransmitter systems, we target the signal-perception interface. This chapter outlines evidence-informed treatment protocols for SPIA, organized into four tiers: Signal Remediation, Psychoeducation, Cognitive Intervention, and Environmental Modification.</w:t>
      </w:r>
    </w:p>
    <w:bookmarkEnd w:id="404"/>
    <w:bookmarkStart w:id="405" w:name="treatment-framework-the-four-tier-model"/>
    <w:p>
      <w:pPr>
        <w:pStyle w:val="Heading2"/>
      </w:pPr>
      <w:r>
        <w:t xml:space="preserve">18.2 Treatment Framework: The Four-Tier Model</w:t>
      </w:r>
    </w:p>
    <w:p>
      <w:pPr>
        <w:pStyle w:val="SourceCode"/>
      </w:pPr>
      <w:r>
        <w:rPr>
          <w:rStyle w:val="VerbatimChar"/>
        </w:rPr>
        <w:t xml:space="preserve">â•”â•â•â•â•â•â•â•â•â•â•â•â•â•â•â•â•â•â•â•â•â•â•â•â•â•â•â•â•â•â•â•â•â•â•â•â•â•â•â•â•â•â•â•â•â•â•â•â•â•â•â•â•â•â•â•â•â•â•â•â•â•â•â•â•â•â•â•â•â•â•â•—</w:t>
      </w:r>
      <w:r>
        <w:br/>
      </w:r>
      <w:r>
        <w:rPr>
          <w:rStyle w:val="VerbatimChar"/>
        </w:rPr>
        <w:t xml:space="preserve">â•‘                    SPIA TREATMENT HIERARCHY                          â•‘</w:t>
      </w:r>
      <w:r>
        <w:br/>
      </w:r>
      <w:r>
        <w:rPr>
          <w:rStyle w:val="VerbatimChar"/>
        </w:rPr>
        <w:t xml:space="preserve">â• â•â•â•â•â•â•â•â•â•â•â•â•â•â•â•â•â•â•â•â•â•â•â•â•â•â•â•â•â•â•â•â•â•â•â•â•â•â•â•â•â•â•â•â•â•â•â•â•â•â•â•â•â•â•â•â•â•â•â•â•â•â•â•â•â•â•â•â•â•â•â•£</w:t>
      </w:r>
      <w:r>
        <w:br/>
      </w:r>
      <w:r>
        <w:rPr>
          <w:rStyle w:val="VerbatimChar"/>
        </w:rPr>
        <w:t xml:space="preserve">â•‘  TIER 4: Environmental Modification                                  â•‘</w:t>
      </w:r>
      <w:r>
        <w:br/>
      </w:r>
      <w:r>
        <w:rPr>
          <w:rStyle w:val="VerbatimChar"/>
        </w:rPr>
        <w:t xml:space="preserve">â•‘        (Workplace, living space audio environment)                   â•‘</w:t>
      </w:r>
      <w:r>
        <w:br/>
      </w:r>
      <w:r>
        <w:rPr>
          <w:rStyle w:val="VerbatimChar"/>
        </w:rPr>
        <w:t xml:space="preserve">â•‘                              â–²                                       â•‘</w:t>
      </w:r>
      <w:r>
        <w:br/>
      </w:r>
      <w:r>
        <w:rPr>
          <w:rStyle w:val="VerbatimChar"/>
        </w:rPr>
        <w:t xml:space="preserve">â•‘  TIER 3: Cognitive Intervention                                      â•‘</w:t>
      </w:r>
      <w:r>
        <w:br/>
      </w:r>
      <w:r>
        <w:rPr>
          <w:rStyle w:val="VerbatimChar"/>
        </w:rPr>
        <w:t xml:space="preserve">â•‘        (CBT for interpretation, anxiety management)                  â•‘</w:t>
      </w:r>
      <w:r>
        <w:br/>
      </w:r>
      <w:r>
        <w:rPr>
          <w:rStyle w:val="VerbatimChar"/>
        </w:rPr>
        <w:t xml:space="preserve">â•‘                              â–²                                       â•‘</w:t>
      </w:r>
      <w:r>
        <w:br/>
      </w:r>
      <w:r>
        <w:rPr>
          <w:rStyle w:val="VerbatimChar"/>
        </w:rPr>
        <w:t xml:space="preserve">â•‘  TIER 2: Psychoeducation                                             â•‘</w:t>
      </w:r>
      <w:r>
        <w:br/>
      </w:r>
      <w:r>
        <w:rPr>
          <w:rStyle w:val="VerbatimChar"/>
        </w:rPr>
        <w:t xml:space="preserve">â•‘        (Explaining SPIA, normalizing, reducing fear)                 â•‘</w:t>
      </w:r>
      <w:r>
        <w:br/>
      </w:r>
      <w:r>
        <w:rPr>
          <w:rStyle w:val="VerbatimChar"/>
        </w:rPr>
        <w:t xml:space="preserve">â•‘                              â–²                                       â•‘</w:t>
      </w:r>
      <w:r>
        <w:br/>
      </w:r>
      <w:r>
        <w:rPr>
          <w:rStyle w:val="VerbatimChar"/>
        </w:rPr>
        <w:t xml:space="preserve">â•‘  TIER 1: Signal Remediation                                          â•‘</w:t>
      </w:r>
      <w:r>
        <w:br/>
      </w:r>
      <w:r>
        <w:rPr>
          <w:rStyle w:val="VerbatimChar"/>
        </w:rPr>
        <w:t xml:space="preserve">â•‘        (Improve audio quality, eliminate artifacts)                  â•‘</w:t>
      </w:r>
      <w:r>
        <w:br/>
      </w:r>
      <w:r>
        <w:rPr>
          <w:rStyle w:val="VerbatimChar"/>
        </w:rPr>
        <w:t xml:space="preserve">â•šâ•â•â•â•â•â•â•â•â•â•â•â•â•â•â•â•â•â•â•â•â•â•â•â•â•â•â•â•â•â•â•â•â•â•â•â•â•â•â•â•â•â•â•â•â•â•â•â•â•â•â•â•â•â•â•â•â•â•â•â•â•â•â•â•â•â•â•â•â•â•â•</w:t>
      </w:r>
    </w:p>
    <w:p>
      <w:pPr>
        <w:pStyle w:val="FirstParagraph"/>
      </w:pPr>
      <w:r>
        <w:rPr>
          <w:b/>
          <w:bCs/>
        </w:rPr>
        <w:t xml:space="preserve">Principle</w:t>
      </w:r>
      <w:r>
        <w:t xml:space="preserve">: Start at Tier 1 and escalate only as needed. Many patients achieve resolution with Tiers 1-2 alone.</w:t>
      </w:r>
    </w:p>
    <w:bookmarkEnd w:id="405"/>
    <w:bookmarkStart w:id="409" w:name="tier-1-signal-remediation"/>
    <w:p>
      <w:pPr>
        <w:pStyle w:val="Heading2"/>
      </w:pPr>
      <w:r>
        <w:t xml:space="preserve">18.3 Tier 1: Signal Remediation</w:t>
      </w:r>
    </w:p>
    <w:bookmarkStart w:id="406" w:name="rationale-1"/>
    <w:p>
      <w:pPr>
        <w:pStyle w:val="Heading3"/>
      </w:pPr>
      <w:r>
        <w:t xml:space="preserve">18.3.1 Rationale</w:t>
      </w:r>
    </w:p>
    <w:p>
      <w:pPr>
        <w:pStyle w:val="FirstParagraph"/>
      </w:pPr>
      <w:r>
        <w:t xml:space="preserve">If the problem originates in degraded audio signals, the most direct intervention is to improve signal quality. This is analogous to treating photophobia by reducing light exposure rather than prescribing anxiolytics.</w:t>
      </w:r>
    </w:p>
    <w:bookmarkEnd w:id="406"/>
    <w:bookmarkStart w:id="407" w:name="interventions"/>
    <w:p>
      <w:pPr>
        <w:pStyle w:val="Heading3"/>
      </w:pPr>
      <w:r>
        <w:t xml:space="preserve">18.3.2 Interventions</w:t>
      </w:r>
    </w:p>
    <w:p>
      <w:pPr>
        <w:pStyle w:val="FirstParagraph"/>
      </w:pPr>
      <w:r>
        <w:rPr>
          <w:b/>
          <w:bCs/>
        </w:rPr>
        <w:t xml:space="preserve">A. Telecommunications Upgrade</w:t>
      </w:r>
    </w:p>
    <w:tbl>
      <w:tblPr>
        <w:tblStyle w:val="Table"/>
        <w:tblW w:type="pct" w:w="5000"/>
        <w:tblLayout w:type="fixed"/>
        <w:tblLook w:firstRow="1" w:lastRow="0" w:firstColumn="0" w:lastColumn="0" w:noHBand="0" w:noVBand="0" w:val="0020"/>
      </w:tblPr>
      <w:tblGrid>
        <w:gridCol w:w="2359"/>
        <w:gridCol w:w="2864"/>
        <w:gridCol w:w="2696"/>
      </w:tblGrid>
      <w:tr>
        <w:trPr>
          <w:tblHeader w:val="on"/>
        </w:trPr>
        <w:tc>
          <w:tcPr/>
          <w:p>
            <w:pPr>
              <w:pStyle w:val="Compact"/>
            </w:pPr>
            <w:r>
              <w:t xml:space="preserve">Intervention</w:t>
            </w:r>
          </w:p>
        </w:tc>
        <w:tc>
          <w:tcPr/>
          <w:p>
            <w:pPr>
              <w:pStyle w:val="Compact"/>
            </w:pPr>
            <w:r>
              <w:t xml:space="preserve">Expected Effect</w:t>
            </w:r>
          </w:p>
        </w:tc>
        <w:tc>
          <w:tcPr/>
          <w:p>
            <w:pPr>
              <w:pStyle w:val="Compact"/>
            </w:pPr>
            <w:r>
              <w:t xml:space="preserve">Implementation</w:t>
            </w:r>
          </w:p>
        </w:tc>
      </w:tr>
      <w:tr>
        <w:tc>
          <w:tcPr/>
          <w:p>
            <w:pPr>
              <w:pStyle w:val="Compact"/>
            </w:pPr>
            <w:r>
              <w:t xml:space="preserve">Switch from 2G/3G to 4G/5G network</w:t>
            </w:r>
          </w:p>
        </w:tc>
        <w:tc>
          <w:tcPr/>
          <w:p>
            <w:pPr>
              <w:pStyle w:val="Compact"/>
            </w:pPr>
            <w:r>
              <w:t xml:space="preserve">Higher bitrate codecs, fewer artifacts</w:t>
            </w:r>
          </w:p>
        </w:tc>
        <w:tc>
          <w:tcPr/>
          <w:p>
            <w:pPr>
              <w:pStyle w:val="Compact"/>
            </w:pPr>
            <w:r>
              <w:t xml:space="preserve">Contact carrier, upgrade plan</w:t>
            </w:r>
          </w:p>
        </w:tc>
      </w:tr>
      <w:tr>
        <w:tc>
          <w:tcPr/>
          <w:p>
            <w:pPr>
              <w:pStyle w:val="Compact"/>
            </w:pPr>
            <w:r>
              <w:t xml:space="preserve">Replace low-quality VoIP with traditional phone</w:t>
            </w:r>
          </w:p>
        </w:tc>
        <w:tc>
          <w:tcPr/>
          <w:p>
            <w:pPr>
              <w:pStyle w:val="Compact"/>
            </w:pPr>
            <w:r>
              <w:t xml:space="preserve">Better audio reliability</w:t>
            </w:r>
          </w:p>
        </w:tc>
        <w:tc>
          <w:tcPr/>
          <w:p>
            <w:pPr>
              <w:pStyle w:val="Compact"/>
            </w:pPr>
            <w:r>
              <w:t xml:space="preserve">Use landline for sensitive calls</w:t>
            </w:r>
          </w:p>
        </w:tc>
      </w:tr>
      <w:tr>
        <w:tc>
          <w:tcPr/>
          <w:p>
            <w:pPr>
              <w:pStyle w:val="Compact"/>
            </w:pPr>
            <w:r>
              <w:t xml:space="preserve">Upgrade to HD Voice (VoLTE)</w:t>
            </w:r>
          </w:p>
        </w:tc>
        <w:tc>
          <w:tcPr/>
          <w:p>
            <w:pPr>
              <w:pStyle w:val="Compact"/>
            </w:pPr>
            <w:r>
              <w:t xml:space="preserve">Wider frequency range, clearer audio</w:t>
            </w:r>
          </w:p>
        </w:tc>
        <w:tc>
          <w:tcPr/>
          <w:p>
            <w:pPr>
              <w:pStyle w:val="Compact"/>
            </w:pPr>
            <w:r>
              <w:t xml:space="preserve">Enable in phone settings</w:t>
            </w:r>
          </w:p>
        </w:tc>
      </w:tr>
      <w:tr>
        <w:tc>
          <w:tcPr/>
          <w:p>
            <w:pPr>
              <w:pStyle w:val="Compact"/>
            </w:pPr>
            <w:r>
              <w:t xml:space="preserve">Avoid calls in low-signal areas</w:t>
            </w:r>
          </w:p>
        </w:tc>
        <w:tc>
          <w:tcPr/>
          <w:p>
            <w:pPr>
              <w:pStyle w:val="Compact"/>
            </w:pPr>
            <w:r>
              <w:t xml:space="preserve">Prevent adaptive bitrate reduction</w:t>
            </w:r>
          </w:p>
        </w:tc>
        <w:tc>
          <w:tcPr/>
          <w:p>
            <w:pPr>
              <w:pStyle w:val="Compact"/>
            </w:pPr>
            <w:r>
              <w:t xml:space="preserve">Identify</w:t>
            </w:r>
            <w:r>
              <w:t xml:space="preserve"> </w:t>
            </w:r>
            <w:r>
              <w:t xml:space="preserve">“safe zones”</w:t>
            </w:r>
            <w:r>
              <w:t xml:space="preserve"> </w:t>
            </w:r>
            <w:r>
              <w:t xml:space="preserve">for calls</w:t>
            </w:r>
          </w:p>
        </w:tc>
      </w:tr>
    </w:tbl>
    <w:p>
      <w:pPr>
        <w:pStyle w:val="BodyText"/>
      </w:pPr>
      <w:r>
        <w:rPr>
          <w:b/>
          <w:bCs/>
        </w:rPr>
        <w:t xml:space="preserve">B. Equipment Upgrade</w:t>
      </w:r>
    </w:p>
    <w:tbl>
      <w:tblPr>
        <w:tblStyle w:val="Table"/>
        <w:tblW w:type="pct" w:w="5000"/>
        <w:tblLayout w:type="fixed"/>
        <w:tblLook w:firstRow="1" w:lastRow="0" w:firstColumn="0" w:lastColumn="0" w:noHBand="0" w:noVBand="0" w:val="0020"/>
      </w:tblPr>
      <w:tblGrid>
        <w:gridCol w:w="2359"/>
        <w:gridCol w:w="2864"/>
        <w:gridCol w:w="2696"/>
      </w:tblGrid>
      <w:tr>
        <w:trPr>
          <w:tblHeader w:val="on"/>
        </w:trPr>
        <w:tc>
          <w:tcPr/>
          <w:p>
            <w:pPr>
              <w:pStyle w:val="Compact"/>
            </w:pPr>
            <w:r>
              <w:t xml:space="preserve">Intervention</w:t>
            </w:r>
          </w:p>
        </w:tc>
        <w:tc>
          <w:tcPr/>
          <w:p>
            <w:pPr>
              <w:pStyle w:val="Compact"/>
            </w:pPr>
            <w:r>
              <w:t xml:space="preserve">Expected Effect</w:t>
            </w:r>
          </w:p>
        </w:tc>
        <w:tc>
          <w:tcPr/>
          <w:p>
            <w:pPr>
              <w:pStyle w:val="Compact"/>
            </w:pPr>
            <w:r>
              <w:t xml:space="preserve">Implementation</w:t>
            </w:r>
          </w:p>
        </w:tc>
      </w:tr>
      <w:tr>
        <w:tc>
          <w:tcPr/>
          <w:p>
            <w:pPr>
              <w:pStyle w:val="Compact"/>
            </w:pPr>
            <w:r>
              <w:t xml:space="preserve">Replace cheap Bluetooth earbuds</w:t>
            </w:r>
          </w:p>
        </w:tc>
        <w:tc>
          <w:tcPr/>
          <w:p>
            <w:pPr>
              <w:pStyle w:val="Compact"/>
            </w:pPr>
            <w:r>
              <w:t xml:space="preserve">Better audio reproduction</w:t>
            </w:r>
          </w:p>
        </w:tc>
        <w:tc>
          <w:tcPr/>
          <w:p>
            <w:pPr>
              <w:pStyle w:val="Compact"/>
            </w:pPr>
            <w:r>
              <w:t xml:space="preserve">Recommend quality brands</w:t>
            </w:r>
          </w:p>
        </w:tc>
      </w:tr>
      <w:tr>
        <w:tc>
          <w:tcPr/>
          <w:p>
            <w:pPr>
              <w:pStyle w:val="Compact"/>
            </w:pPr>
            <w:r>
              <w:t xml:space="preserve">Use corded headphones when possible</w:t>
            </w:r>
          </w:p>
        </w:tc>
        <w:tc>
          <w:tcPr/>
          <w:p>
            <w:pPr>
              <w:pStyle w:val="Compact"/>
            </w:pPr>
            <w:r>
              <w:t xml:space="preserve">Eliminate Bluetooth compression</w:t>
            </w:r>
          </w:p>
        </w:tc>
        <w:tc>
          <w:tcPr/>
          <w:p>
            <w:pPr>
              <w:pStyle w:val="Compact"/>
            </w:pPr>
            <w:r>
              <w:t xml:space="preserve">Simple behavioral change</w:t>
            </w:r>
          </w:p>
        </w:tc>
      </w:tr>
      <w:tr>
        <w:tc>
          <w:tcPr/>
          <w:p>
            <w:pPr>
              <w:pStyle w:val="Compact"/>
            </w:pPr>
            <w:r>
              <w:t xml:space="preserve">Replace aging home phones/intercoms</w:t>
            </w:r>
          </w:p>
        </w:tc>
        <w:tc>
          <w:tcPr/>
          <w:p>
            <w:pPr>
              <w:pStyle w:val="Compact"/>
            </w:pPr>
            <w:r>
              <w:t xml:space="preserve">Reduce speaker distortion</w:t>
            </w:r>
          </w:p>
        </w:tc>
        <w:tc>
          <w:tcPr/>
          <w:p>
            <w:pPr>
              <w:pStyle w:val="Compact"/>
            </w:pPr>
            <w:r>
              <w:t xml:space="preserve">Hardware purchase</w:t>
            </w:r>
          </w:p>
        </w:tc>
      </w:tr>
      <w:tr>
        <w:tc>
          <w:tcPr/>
          <w:p>
            <w:pPr>
              <w:pStyle w:val="Compact"/>
            </w:pPr>
            <w:r>
              <w:t xml:space="preserve">Update audio drivers on computer</w:t>
            </w:r>
          </w:p>
        </w:tc>
        <w:tc>
          <w:tcPr/>
          <w:p>
            <w:pPr>
              <w:pStyle w:val="Compact"/>
            </w:pPr>
            <w:r>
              <w:t xml:space="preserve">Fix software audio glitches</w:t>
            </w:r>
          </w:p>
        </w:tc>
        <w:tc>
          <w:tcPr/>
          <w:p>
            <w:pPr>
              <w:pStyle w:val="Compact"/>
            </w:pPr>
            <w:r>
              <w:t xml:space="preserve">IT maintenance</w:t>
            </w:r>
          </w:p>
        </w:tc>
      </w:tr>
    </w:tbl>
    <w:p>
      <w:pPr>
        <w:pStyle w:val="BodyText"/>
      </w:pPr>
      <w:r>
        <w:rPr>
          <w:b/>
          <w:bCs/>
        </w:rPr>
        <w:t xml:space="preserve">C. Anti-Pareidolia Filter (APF) Implementation</w:t>
      </w:r>
    </w:p>
    <w:p>
      <w:pPr>
        <w:pStyle w:val="BodyText"/>
      </w:pPr>
      <w:r>
        <w:t xml:space="preserve">As detailed in Chapter 14, for persistent cases:</w:t>
      </w:r>
      <w:r>
        <w:t xml:space="preserve"> </w:t>
      </w:r>
      <w:r>
        <w:t xml:space="preserve">- Install APF software on patient’s devices.</w:t>
      </w:r>
      <w:r>
        <w:t xml:space="preserve"> </w:t>
      </w:r>
      <w:r>
        <w:t xml:space="preserve">- Adjust aggressiveness settings to individual tolerance.</w:t>
      </w:r>
      <w:r>
        <w:t xml:space="preserve"> </w:t>
      </w:r>
      <w:r>
        <w:t xml:space="preserve">- Monitor for reduction in SPIA episodes.</w:t>
      </w:r>
    </w:p>
    <w:bookmarkEnd w:id="407"/>
    <w:bookmarkStart w:id="408" w:name="prescriptive-audio-hygiene-protocol"/>
    <w:p>
      <w:pPr>
        <w:pStyle w:val="Heading3"/>
      </w:pPr>
      <w:r>
        <w:t xml:space="preserve">18.3.3 Prescriptive Audio Hygiene Protocol</w:t>
      </w:r>
    </w:p>
    <w:p>
      <w:pPr>
        <w:pStyle w:val="FirstParagraph"/>
      </w:pPr>
      <w:r>
        <w:t xml:space="preserve">Provide patients with a</w:t>
      </w:r>
      <w:r>
        <w:t xml:space="preserve"> </w:t>
      </w:r>
      <w:r>
        <w:t xml:space="preserve">“prescription”</w:t>
      </w:r>
      <w:r>
        <w:t xml:space="preserve"> </w:t>
      </w:r>
      <w:r>
        <w:t xml:space="preserve">for signal hygiene:</w:t>
      </w:r>
    </w:p>
    <w:p>
      <w:pPr>
        <w:pStyle w:val="SourceCode"/>
      </w:pPr>
      <w:r>
        <w:rPr>
          <w:rStyle w:val="VerbatimChar"/>
        </w:rPr>
        <w:t xml:space="preserve">â•”â•â•â•â•â•â•â•â•â•â•â•â•â•â•â•â•â•â•â•â•â•â•â•â•â•â•â•â•â•â•â•â•â•â•â•â•â•â•â•â•â•â•â•â•â•â•â•â•â•â•â•â•â•â•â•â•â•â•â•â•â•â•â•â•â•—</w:t>
      </w:r>
      <w:r>
        <w:br/>
      </w:r>
      <w:r>
        <w:rPr>
          <w:rStyle w:val="VerbatimChar"/>
        </w:rPr>
        <w:t xml:space="preserve">â•‘           AUDIO HYGIENE PRESCRIPTION                           â•‘</w:t>
      </w:r>
      <w:r>
        <w:br/>
      </w:r>
      <w:r>
        <w:rPr>
          <w:rStyle w:val="VerbatimChar"/>
        </w:rPr>
        <w:t xml:space="preserve">â• â•â•â•â•â•â•â•â•â•â•â•â•â•â•â•â•â•â•â•â•â•â•â•â•â•â•â•â•â•â•â•â•â•â•â•â•â•â•â•â•â•â•â•â•â•â•â•â•â•â•â•â•â•â•â•â•â•â•â•â•â•â•â•â•â•£</w:t>
      </w:r>
      <w:r>
        <w:br/>
      </w:r>
      <w:r>
        <w:rPr>
          <w:rStyle w:val="VerbatimChar"/>
        </w:rPr>
        <w:t xml:space="preserve">â•‘ 1. Use WiFi or strong cell signal for all voice calls.        â•‘</w:t>
      </w:r>
      <w:r>
        <w:br/>
      </w:r>
      <w:r>
        <w:rPr>
          <w:rStyle w:val="VerbatimChar"/>
        </w:rPr>
        <w:t xml:space="preserve">â•‘ 2. Avoid speakerphone in echoey rooms.                         â•‘</w:t>
      </w:r>
      <w:r>
        <w:br/>
      </w:r>
      <w:r>
        <w:rPr>
          <w:rStyle w:val="VerbatimChar"/>
        </w:rPr>
        <w:t xml:space="preserve">â•‘ 3. Use wired headphones when possible.                         â•‘</w:t>
      </w:r>
      <w:r>
        <w:br/>
      </w:r>
      <w:r>
        <w:rPr>
          <w:rStyle w:val="VerbatimChar"/>
        </w:rPr>
        <w:t xml:space="preserve">â•‘ 4. Replace any device where you frequently "hear things."      â•‘</w:t>
      </w:r>
      <w:r>
        <w:br/>
      </w:r>
      <w:r>
        <w:rPr>
          <w:rStyle w:val="VerbatimChar"/>
        </w:rPr>
        <w:t xml:space="preserve">â•‘ 5. Log audio quality ratings in your diary (1-10 scale).       â•‘</w:t>
      </w:r>
      <w:r>
        <w:br/>
      </w:r>
      <w:r>
        <w:rPr>
          <w:rStyle w:val="VerbatimChar"/>
        </w:rPr>
        <w:t xml:space="preserve">â•‘ 6. Report any correlation between low quality and experiences. â•‘</w:t>
      </w:r>
      <w:r>
        <w:br/>
      </w:r>
      <w:r>
        <w:rPr>
          <w:rStyle w:val="VerbatimChar"/>
        </w:rPr>
        <w:t xml:space="preserve">â•‘                                                                â•‘</w:t>
      </w:r>
      <w:r>
        <w:br/>
      </w:r>
      <w:r>
        <w:rPr>
          <w:rStyle w:val="VerbatimChar"/>
        </w:rPr>
        <w:t xml:space="preserve">â•‘ Follow-up in: _____ weeks                                      â•‘</w:t>
      </w:r>
      <w:r>
        <w:br/>
      </w:r>
      <w:r>
        <w:rPr>
          <w:rStyle w:val="VerbatimChar"/>
        </w:rPr>
        <w:t xml:space="preserve">â•šâ•â•â•â•â•â•â•â•â•â•â•â•â•â•â•â•â•â•â•â•â•â•â•â•â•â•â•â•â•â•â•â•â•â•â•â•â•â•â•â•â•â•â•â•â•â•â•â•â•â•â•â•â•â•â•â•â•â•â•â•â•â•â•â•â•</w:t>
      </w:r>
    </w:p>
    <w:bookmarkEnd w:id="408"/>
    <w:bookmarkEnd w:id="409"/>
    <w:bookmarkStart w:id="414" w:name="tier-2-psychoeducation"/>
    <w:p>
      <w:pPr>
        <w:pStyle w:val="Heading2"/>
      </w:pPr>
      <w:r>
        <w:t xml:space="preserve">18.4 Tier 2: Psychoeducation</w:t>
      </w:r>
    </w:p>
    <w:bookmarkStart w:id="410" w:name="rationale-2"/>
    <w:p>
      <w:pPr>
        <w:pStyle w:val="Heading3"/>
      </w:pPr>
      <w:r>
        <w:t xml:space="preserve">18.4.1 Rationale</w:t>
      </w:r>
    </w:p>
    <w:p>
      <w:pPr>
        <w:pStyle w:val="FirstParagraph"/>
      </w:pPr>
      <w:r>
        <w:t xml:space="preserve">Many patients with SPIA experience significant distress not from the auditory percept itself, but from the</w:t>
      </w:r>
      <w:r>
        <w:t xml:space="preserve"> </w:t>
      </w:r>
      <w:r>
        <w:rPr>
          <w:i/>
          <w:iCs/>
        </w:rPr>
        <w:t xml:space="preserve">interpretation</w:t>
      </w:r>
      <w:r>
        <w:t xml:space="preserve">:</w:t>
      </w:r>
      <w:r>
        <w:t xml:space="preserve"> </w:t>
      </w:r>
      <w:r>
        <w:t xml:space="preserve">“Am I going crazy?”</w:t>
      </w:r>
      <w:r>
        <w:t xml:space="preserve"> </w:t>
      </w:r>
      <w:r>
        <w:t xml:space="preserve">“Is someone watching me?”</w:t>
      </w:r>
      <w:r>
        <w:t xml:space="preserve"> </w:t>
      </w:r>
      <w:r>
        <w:t xml:space="preserve">“Are my thoughts being broadcast?”</w:t>
      </w:r>
      <w:r>
        <w:t xml:space="preserve"> </w:t>
      </w:r>
      <w:r>
        <w:t xml:space="preserve">Psychoeducation directly addresses these catastrophic interpretations.</w:t>
      </w:r>
    </w:p>
    <w:bookmarkEnd w:id="410"/>
    <w:bookmarkStart w:id="411" w:name="key-psychoeducation-messages"/>
    <w:p>
      <w:pPr>
        <w:pStyle w:val="Heading3"/>
      </w:pPr>
      <w:r>
        <w:t xml:space="preserve">18.4.2 Key Psychoeducation Messages</w:t>
      </w:r>
    </w:p>
    <w:p>
      <w:pPr>
        <w:pStyle w:val="FirstParagraph"/>
      </w:pPr>
      <w:r>
        <w:rPr>
          <w:b/>
          <w:bCs/>
        </w:rPr>
        <w:t xml:space="preserve">Message 1:</w:t>
      </w:r>
      <w:r>
        <w:rPr>
          <w:b/>
          <w:bCs/>
        </w:rPr>
        <w:t xml:space="preserve"> </w:t>
      </w:r>
      <w:r>
        <w:rPr>
          <w:b/>
          <w:bCs/>
        </w:rPr>
        <w:t xml:space="preserve">“Your brain is working normallyâ€”too well, in fact.”</w:t>
      </w:r>
    </w:p>
    <w:p>
      <w:pPr>
        <w:pStyle w:val="BodyText"/>
      </w:pPr>
      <w:r>
        <w:t xml:space="preserve">Explain:</w:t>
      </w:r>
      <w:r>
        <w:t xml:space="preserve"> </w:t>
      </w:r>
      <w:r>
        <w:t xml:space="preserve">- The brain is designed to detect speech signals in noisy environments.</w:t>
      </w:r>
      <w:r>
        <w:t xml:space="preserve"> </w:t>
      </w:r>
      <w:r>
        <w:t xml:space="preserve">- This is an evolved survival adaptation.</w:t>
      </w:r>
      <w:r>
        <w:t xml:space="preserve"> </w:t>
      </w:r>
      <w:r>
        <w:t xml:space="preserve">- When presented with ambiguous signals (codec artifacts), the brain</w:t>
      </w:r>
      <w:r>
        <w:t xml:space="preserve"> </w:t>
      </w:r>
      <w:r>
        <w:t xml:space="preserve">“guesses”</w:t>
      </w:r>
      <w:r>
        <w:t xml:space="preserve"> </w:t>
      </w:r>
      <w:r>
        <w:t xml:space="preserve">speech.</w:t>
      </w:r>
      <w:r>
        <w:t xml:space="preserve"> </w:t>
      </w:r>
      <w:r>
        <w:t xml:space="preserve">- This is not a malfunction; it’s an overly sensitive pattern detector.</w:t>
      </w:r>
    </w:p>
    <w:p>
      <w:pPr>
        <w:pStyle w:val="BodyText"/>
      </w:pPr>
      <w:r>
        <w:rPr>
          <w:b/>
          <w:bCs/>
        </w:rPr>
        <w:t xml:space="preserve">Message 2:</w:t>
      </w:r>
      <w:r>
        <w:rPr>
          <w:b/>
          <w:bCs/>
        </w:rPr>
        <w:t xml:space="preserve"> </w:t>
      </w:r>
      <w:r>
        <w:rPr>
          <w:b/>
          <w:bCs/>
        </w:rPr>
        <w:t xml:space="preserve">“The technology is the problem, not you.”</w:t>
      </w:r>
    </w:p>
    <w:p>
      <w:pPr>
        <w:pStyle w:val="BodyText"/>
      </w:pPr>
      <w:r>
        <w:t xml:space="preserve">Explain:</w:t>
      </w:r>
      <w:r>
        <w:t xml:space="preserve"> </w:t>
      </w:r>
      <w:r>
        <w:t xml:space="preserve">- Modern audio compression sacrifices quality for bandwidth.</w:t>
      </w:r>
      <w:r>
        <w:t xml:space="preserve"> </w:t>
      </w:r>
      <w:r>
        <w:t xml:space="preserve">- Artifacts from compression can accidentally mimic vocal patterns.</w:t>
      </w:r>
      <w:r>
        <w:t xml:space="preserve"> </w:t>
      </w:r>
      <w:r>
        <w:t xml:space="preserve">- This is a known engineering trade-off, not a conspiracy.</w:t>
      </w:r>
    </w:p>
    <w:p>
      <w:pPr>
        <w:pStyle w:val="BodyText"/>
      </w:pPr>
      <w:r>
        <w:rPr>
          <w:b/>
          <w:bCs/>
        </w:rPr>
        <w:t xml:space="preserve">Message 3:</w:t>
      </w:r>
      <w:r>
        <w:rPr>
          <w:b/>
          <w:bCs/>
        </w:rPr>
        <w:t xml:space="preserve"> </w:t>
      </w:r>
      <w:r>
        <w:rPr>
          <w:b/>
          <w:bCs/>
        </w:rPr>
        <w:t xml:space="preserve">“You are not alone.”</w:t>
      </w:r>
    </w:p>
    <w:p>
      <w:pPr>
        <w:pStyle w:val="BodyText"/>
      </w:pPr>
      <w:r>
        <w:t xml:space="preserve">Normalize:</w:t>
      </w:r>
      <w:r>
        <w:t xml:space="preserve"> </w:t>
      </w:r>
      <w:r>
        <w:t xml:space="preserve">- Many people experience brief SPIA without reporting it.</w:t>
      </w:r>
      <w:r>
        <w:t xml:space="preserve"> </w:t>
      </w:r>
      <w:r>
        <w:t xml:space="preserve">- EVP (Electronic Voice Phenomena) enthusiasts deliberately seek this experience.</w:t>
      </w:r>
      <w:r>
        <w:t xml:space="preserve"> </w:t>
      </w:r>
      <w:r>
        <w:t xml:space="preserve">- It’s common enough that engineers are designing filters for it.</w:t>
      </w:r>
    </w:p>
    <w:p>
      <w:pPr>
        <w:pStyle w:val="BodyText"/>
      </w:pPr>
      <w:r>
        <w:rPr>
          <w:b/>
          <w:bCs/>
        </w:rPr>
        <w:t xml:space="preserve">Message 4:</w:t>
      </w:r>
      <w:r>
        <w:rPr>
          <w:b/>
          <w:bCs/>
        </w:rPr>
        <w:t xml:space="preserve"> </w:t>
      </w:r>
      <w:r>
        <w:rPr>
          <w:b/>
          <w:bCs/>
        </w:rPr>
        <w:t xml:space="preserve">“There are concrete steps to improve this.”</w:t>
      </w:r>
    </w:p>
    <w:p>
      <w:pPr>
        <w:pStyle w:val="BodyText"/>
      </w:pPr>
      <w:r>
        <w:t xml:space="preserve">Empower:</w:t>
      </w:r>
      <w:r>
        <w:t xml:space="preserve"> </w:t>
      </w:r>
      <w:r>
        <w:t xml:space="preserve">- Signal remediation strategies.</w:t>
      </w:r>
      <w:r>
        <w:t xml:space="preserve"> </w:t>
      </w:r>
      <w:r>
        <w:t xml:space="preserve">- Cognitive reframing techniques.</w:t>
      </w:r>
      <w:r>
        <w:t xml:space="preserve"> </w:t>
      </w:r>
      <w:r>
        <w:t xml:space="preserve">- Reassurance that the experience can be managed.</w:t>
      </w:r>
    </w:p>
    <w:bookmarkEnd w:id="411"/>
    <w:bookmarkStart w:id="412" w:name="psychoeducation-delivery-methods"/>
    <w:p>
      <w:pPr>
        <w:pStyle w:val="Heading3"/>
      </w:pPr>
      <w:r>
        <w:t xml:space="preserve">18.4.3 Psychoeducation Delivery Methods</w:t>
      </w:r>
    </w:p>
    <w:tbl>
      <w:tblPr>
        <w:tblStyle w:val="Table"/>
        <w:tblW w:type="pct" w:w="5000"/>
        <w:tblLayout w:type="fixed"/>
        <w:tblLook w:firstRow="1" w:lastRow="0" w:firstColumn="0" w:lastColumn="0" w:noHBand="0" w:noVBand="0" w:val="0020"/>
      </w:tblPr>
      <w:tblGrid>
        <w:gridCol w:w="2184"/>
        <w:gridCol w:w="2457"/>
        <w:gridCol w:w="3277"/>
      </w:tblGrid>
      <w:tr>
        <w:trPr>
          <w:tblHeader w:val="on"/>
        </w:trPr>
        <w:tc>
          <w:tcPr/>
          <w:p>
            <w:pPr>
              <w:pStyle w:val="Compact"/>
            </w:pPr>
            <w:r>
              <w:t xml:space="preserve">Method</w:t>
            </w:r>
          </w:p>
        </w:tc>
        <w:tc>
          <w:tcPr/>
          <w:p>
            <w:pPr>
              <w:pStyle w:val="Compact"/>
            </w:pPr>
            <w:r>
              <w:t xml:space="preserve">Setting</w:t>
            </w:r>
          </w:p>
        </w:tc>
        <w:tc>
          <w:tcPr/>
          <w:p>
            <w:pPr>
              <w:pStyle w:val="Compact"/>
            </w:pPr>
            <w:r>
              <w:t xml:space="preserve">Advantages</w:t>
            </w:r>
          </w:p>
        </w:tc>
      </w:tr>
      <w:tr>
        <w:tc>
          <w:tcPr/>
          <w:p>
            <w:pPr>
              <w:pStyle w:val="Compact"/>
            </w:pPr>
            <w:r>
              <w:t xml:space="preserve">Individual session</w:t>
            </w:r>
          </w:p>
        </w:tc>
        <w:tc>
          <w:tcPr/>
          <w:p>
            <w:pPr>
              <w:pStyle w:val="Compact"/>
            </w:pPr>
            <w:r>
              <w:t xml:space="preserve">Clinic</w:t>
            </w:r>
          </w:p>
        </w:tc>
        <w:tc>
          <w:tcPr/>
          <w:p>
            <w:pPr>
              <w:pStyle w:val="Compact"/>
            </w:pPr>
            <w:r>
              <w:t xml:space="preserve">Tailored to patient’s specific experience</w:t>
            </w:r>
          </w:p>
        </w:tc>
      </w:tr>
      <w:tr>
        <w:tc>
          <w:tcPr/>
          <w:p>
            <w:pPr>
              <w:pStyle w:val="Compact"/>
            </w:pPr>
            <w:r>
              <w:t xml:space="preserve">Written materials</w:t>
            </w:r>
          </w:p>
        </w:tc>
        <w:tc>
          <w:tcPr/>
          <w:p>
            <w:pPr>
              <w:pStyle w:val="Compact"/>
            </w:pPr>
            <w:r>
              <w:t xml:space="preserve">Take-home</w:t>
            </w:r>
          </w:p>
        </w:tc>
        <w:tc>
          <w:tcPr/>
          <w:p>
            <w:pPr>
              <w:pStyle w:val="Compact"/>
            </w:pPr>
            <w:r>
              <w:t xml:space="preserve">Patient can review at own pace</w:t>
            </w:r>
          </w:p>
        </w:tc>
      </w:tr>
      <w:tr>
        <w:tc>
          <w:tcPr/>
          <w:p>
            <w:pPr>
              <w:pStyle w:val="Compact"/>
            </w:pPr>
            <w:r>
              <w:t xml:space="preserve">Video/animation</w:t>
            </w:r>
          </w:p>
        </w:tc>
        <w:tc>
          <w:tcPr/>
          <w:p>
            <w:pPr>
              <w:pStyle w:val="Compact"/>
            </w:pPr>
            <w:r>
              <w:t xml:space="preserve">Online</w:t>
            </w:r>
          </w:p>
        </w:tc>
        <w:tc>
          <w:tcPr/>
          <w:p>
            <w:pPr>
              <w:pStyle w:val="Compact"/>
            </w:pPr>
            <w:r>
              <w:t xml:space="preserve">Visual demonstration of codec artifacts</w:t>
            </w:r>
          </w:p>
        </w:tc>
      </w:tr>
      <w:tr>
        <w:tc>
          <w:tcPr/>
          <w:p>
            <w:pPr>
              <w:pStyle w:val="Compact"/>
            </w:pPr>
            <w:r>
              <w:t xml:space="preserve">Group session</w:t>
            </w:r>
          </w:p>
        </w:tc>
        <w:tc>
          <w:tcPr/>
          <w:p>
            <w:pPr>
              <w:pStyle w:val="Compact"/>
            </w:pPr>
            <w:r>
              <w:t xml:space="preserve">Clinic or community</w:t>
            </w:r>
          </w:p>
        </w:tc>
        <w:tc>
          <w:tcPr/>
          <w:p>
            <w:pPr>
              <w:pStyle w:val="Compact"/>
            </w:pPr>
            <w:r>
              <w:t xml:space="preserve">Peer normalization, shared strategies</w:t>
            </w:r>
          </w:p>
        </w:tc>
      </w:tr>
    </w:tbl>
    <w:bookmarkEnd w:id="412"/>
    <w:bookmarkStart w:id="413" w:name="sample-psychoeducation-script"/>
    <w:p>
      <w:pPr>
        <w:pStyle w:val="Heading3"/>
      </w:pPr>
      <w:r>
        <w:t xml:space="preserve">18.4.4 Sample Psychoeducation Script</w:t>
      </w:r>
    </w:p>
    <w:p>
      <w:pPr>
        <w:pStyle w:val="BlockText"/>
      </w:pPr>
      <w:r>
        <w:t xml:space="preserve">“What you’re experiencing has a name: Signal-Induced Algorithmic Pareidolia, or SPIA. It’s not a diseaseâ€”it’s a normal brain function being triggered by abnormal audio signals.</w:t>
      </w:r>
    </w:p>
    <w:p>
      <w:pPr>
        <w:pStyle w:val="BlockText"/>
      </w:pPr>
      <w:r>
        <w:t xml:space="preserve">Think of it like this: Your brain has a</w:t>
      </w:r>
      <w:r>
        <w:t xml:space="preserve"> </w:t>
      </w:r>
      <w:r>
        <w:t xml:space="preserve">‘voice detector’</w:t>
      </w:r>
      <w:r>
        <w:t xml:space="preserve"> </w:t>
      </w:r>
      <w:r>
        <w:t xml:space="preserve">that evolved to pick up human speech even in noisy environments. This was critical for survivalâ€”hearing a warning shout in a storm could save your life. But this detector is so sensitive that when it encounters the weird sounds produced by audio compressionâ€”the clicking, the robotic distortionsâ€”it sometimes</w:t>
      </w:r>
      <w:r>
        <w:t xml:space="preserve"> </w:t>
      </w:r>
      <w:r>
        <w:t xml:space="preserve">‘false alarms’</w:t>
      </w:r>
      <w:r>
        <w:t xml:space="preserve"> </w:t>
      </w:r>
      <w:r>
        <w:t xml:space="preserve">and says,</w:t>
      </w:r>
      <w:r>
        <w:t xml:space="preserve"> </w:t>
      </w:r>
      <w:r>
        <w:t xml:space="preserve">‘That’s a voice!’</w:t>
      </w:r>
    </w:p>
    <w:p>
      <w:pPr>
        <w:pStyle w:val="BlockText"/>
      </w:pPr>
      <w:r>
        <w:t xml:space="preserve">The good news is: this isn’t you losing your mind. Your brain is actually being hyper-efficient. And because it’s caused by the audio signal, we can fix it by improving your audio environment.”</w:t>
      </w:r>
    </w:p>
    <w:bookmarkEnd w:id="413"/>
    <w:bookmarkEnd w:id="414"/>
    <w:bookmarkStart w:id="419" w:name="tier-3-cognitive-intervention"/>
    <w:p>
      <w:pPr>
        <w:pStyle w:val="Heading2"/>
      </w:pPr>
      <w:r>
        <w:t xml:space="preserve">18.5 Tier 3: Cognitive Intervention</w:t>
      </w:r>
    </w:p>
    <w:bookmarkStart w:id="415" w:name="rationale-3"/>
    <w:p>
      <w:pPr>
        <w:pStyle w:val="Heading3"/>
      </w:pPr>
      <w:r>
        <w:t xml:space="preserve">18.5.1 Rationale</w:t>
      </w:r>
    </w:p>
    <w:p>
      <w:pPr>
        <w:pStyle w:val="FirstParagraph"/>
      </w:pPr>
      <w:r>
        <w:t xml:space="preserve">For patients who continue to experience distress despite signal remediation and psychoeducation, cognitive-behavioral techniques can address:</w:t>
      </w:r>
      <w:r>
        <w:t xml:space="preserve"> </w:t>
      </w:r>
      <w:r>
        <w:t xml:space="preserve">- Maladaptive interpretations of SPIA experiences.</w:t>
      </w:r>
      <w:r>
        <w:t xml:space="preserve"> </w:t>
      </w:r>
      <w:r>
        <w:t xml:space="preserve">- Anticipatory anxiety about using devices.</w:t>
      </w:r>
      <w:r>
        <w:t xml:space="preserve"> </w:t>
      </w:r>
      <w:r>
        <w:t xml:space="preserve">- Avoidance behaviors that impair function.</w:t>
      </w:r>
    </w:p>
    <w:bookmarkEnd w:id="415"/>
    <w:bookmarkStart w:id="416" w:name="cognitive-restructuring-for-spia"/>
    <w:p>
      <w:pPr>
        <w:pStyle w:val="Heading3"/>
      </w:pPr>
      <w:r>
        <w:t xml:space="preserve">18.5.2 Cognitive Restructuring for SPIA</w:t>
      </w:r>
    </w:p>
    <w:p>
      <w:pPr>
        <w:pStyle w:val="FirstParagraph"/>
      </w:pPr>
      <w:r>
        <w:rPr>
          <w:b/>
          <w:bCs/>
        </w:rPr>
        <w:t xml:space="preserve">Identifying Automatic Thoughts</w:t>
      </w:r>
    </w:p>
    <w:p>
      <w:pPr>
        <w:pStyle w:val="BodyText"/>
      </w:pPr>
      <w:r>
        <w:t xml:space="preserve">Common distorted cognitions:</w:t>
      </w:r>
      <w:r>
        <w:t xml:space="preserve"> </w:t>
      </w:r>
      <w:r>
        <w:t xml:space="preserve">-</w:t>
      </w:r>
      <w:r>
        <w:t xml:space="preserve"> </w:t>
      </w:r>
      <w:r>
        <w:t xml:space="preserve">“If I’m hearing voices, I must be schizophrenic.”</w:t>
      </w:r>
      <w:r>
        <w:t xml:space="preserve"> </w:t>
      </w:r>
      <w:r>
        <w:t xml:space="preserve">-</w:t>
      </w:r>
      <w:r>
        <w:t xml:space="preserve"> </w:t>
      </w:r>
      <w:r>
        <w:t xml:space="preserve">“Someone is sending me hidden messages.”</w:t>
      </w:r>
      <w:r>
        <w:t xml:space="preserve"> </w:t>
      </w:r>
      <w:r>
        <w:t xml:space="preserve">-</w:t>
      </w:r>
      <w:r>
        <w:t xml:space="preserve"> </w:t>
      </w:r>
      <w:r>
        <w:t xml:space="preserve">“I can’t trust any device anymore.”</w:t>
      </w:r>
      <w:r>
        <w:t xml:space="preserve"> </w:t>
      </w:r>
      <w:r>
        <w:t xml:space="preserve">-</w:t>
      </w:r>
      <w:r>
        <w:t xml:space="preserve"> </w:t>
      </w:r>
      <w:r>
        <w:t xml:space="preserve">“This will get worse and I’ll lose control.”</w:t>
      </w:r>
    </w:p>
    <w:p>
      <w:pPr>
        <w:pStyle w:val="BodyText"/>
      </w:pPr>
      <w:r>
        <w:rPr>
          <w:b/>
          <w:bCs/>
        </w:rPr>
        <w:t xml:space="preserve">Challenging and Reframing</w:t>
      </w:r>
    </w:p>
    <w:tbl>
      <w:tblPr>
        <w:tblStyle w:val="Table"/>
        <w:tblW w:type="pct" w:w="5000"/>
        <w:tblLayout w:type="fixed"/>
        <w:tblLook w:firstRow="1" w:lastRow="0" w:firstColumn="0" w:lastColumn="0" w:noHBand="0" w:noVBand="0" w:val="0020"/>
      </w:tblPr>
      <w:tblGrid>
        <w:gridCol w:w="3271"/>
        <w:gridCol w:w="3099"/>
        <w:gridCol w:w="1549"/>
      </w:tblGrid>
      <w:tr>
        <w:trPr>
          <w:tblHeader w:val="on"/>
        </w:trPr>
        <w:tc>
          <w:tcPr/>
          <w:p>
            <w:pPr>
              <w:pStyle w:val="Compact"/>
            </w:pPr>
            <w:r>
              <w:t xml:space="preserve">Automatic Thought</w:t>
            </w:r>
          </w:p>
        </w:tc>
        <w:tc>
          <w:tcPr/>
          <w:p>
            <w:pPr>
              <w:pStyle w:val="Compact"/>
            </w:pPr>
            <w:r>
              <w:t xml:space="preserve">Evidence Against</w:t>
            </w:r>
          </w:p>
        </w:tc>
        <w:tc>
          <w:tcPr/>
          <w:p>
            <w:pPr>
              <w:pStyle w:val="Compact"/>
            </w:pPr>
            <w:r>
              <w:t xml:space="preserve">Reframe</w:t>
            </w:r>
          </w:p>
        </w:tc>
      </w:tr>
      <w:tr>
        <w:tc>
          <w:tcPr/>
          <w:p>
            <w:pPr>
              <w:pStyle w:val="Compact"/>
            </w:pPr>
            <w:r>
              <w:t xml:space="preserve">“I must be schizophrenic”</w:t>
            </w:r>
          </w:p>
        </w:tc>
        <w:tc>
          <w:tcPr/>
          <w:p>
            <w:pPr>
              <w:pStyle w:val="Compact"/>
            </w:pPr>
            <w:r>
              <w:t xml:space="preserve">No other symptoms, clear technology link</w:t>
            </w:r>
          </w:p>
        </w:tc>
        <w:tc>
          <w:tcPr/>
          <w:p>
            <w:pPr>
              <w:pStyle w:val="Compact"/>
            </w:pPr>
            <w:r>
              <w:t xml:space="preserve">“I’m experiencing a normal brain response to abnormal audio”</w:t>
            </w:r>
          </w:p>
        </w:tc>
      </w:tr>
      <w:tr>
        <w:tc>
          <w:tcPr/>
          <w:p>
            <w:pPr>
              <w:pStyle w:val="Compact"/>
            </w:pPr>
            <w:r>
              <w:t xml:space="preserve">“Hidden messages”</w:t>
            </w:r>
          </w:p>
        </w:tc>
        <w:tc>
          <w:tcPr/>
          <w:p>
            <w:pPr>
              <w:pStyle w:val="Compact"/>
            </w:pPr>
            <w:r>
              <w:t xml:space="preserve">Forensic analysis shows codec artifact</w:t>
            </w:r>
          </w:p>
        </w:tc>
        <w:tc>
          <w:tcPr/>
          <w:p>
            <w:pPr>
              <w:pStyle w:val="Compact"/>
            </w:pPr>
            <w:r>
              <w:t xml:space="preserve">“This is compression noise, not communication”</w:t>
            </w:r>
          </w:p>
        </w:tc>
      </w:tr>
      <w:tr>
        <w:tc>
          <w:tcPr/>
          <w:p>
            <w:pPr>
              <w:pStyle w:val="Compact"/>
            </w:pPr>
            <w:r>
              <w:t xml:space="preserve">“Can’t trust devices”</w:t>
            </w:r>
          </w:p>
        </w:tc>
        <w:tc>
          <w:tcPr/>
          <w:p>
            <w:pPr>
              <w:pStyle w:val="Compact"/>
            </w:pPr>
            <w:r>
              <w:t xml:space="preserve">Problem is specific to low-quality audio</w:t>
            </w:r>
          </w:p>
        </w:tc>
        <w:tc>
          <w:tcPr/>
          <w:p>
            <w:pPr>
              <w:pStyle w:val="Compact"/>
            </w:pPr>
            <w:r>
              <w:t xml:space="preserve">“I can use devices safely with quality audio”</w:t>
            </w:r>
          </w:p>
        </w:tc>
      </w:tr>
      <w:tr>
        <w:tc>
          <w:tcPr/>
          <w:p>
            <w:pPr>
              <w:pStyle w:val="Compact"/>
            </w:pPr>
            <w:r>
              <w:t xml:space="preserve">“Will lose control”</w:t>
            </w:r>
          </w:p>
        </w:tc>
        <w:tc>
          <w:tcPr/>
          <w:p>
            <w:pPr>
              <w:pStyle w:val="Compact"/>
            </w:pPr>
            <w:r>
              <w:t xml:space="preserve">Experience is stable, not progressive</w:t>
            </w:r>
          </w:p>
        </w:tc>
        <w:tc>
          <w:tcPr/>
          <w:p>
            <w:pPr>
              <w:pStyle w:val="Compact"/>
            </w:pPr>
            <w:r>
              <w:t xml:space="preserve">“This is manageable and not degenerative”</w:t>
            </w:r>
          </w:p>
        </w:tc>
      </w:tr>
    </w:tbl>
    <w:bookmarkEnd w:id="416"/>
    <w:bookmarkStart w:id="417" w:name="behavioral-experiments"/>
    <w:p>
      <w:pPr>
        <w:pStyle w:val="Heading3"/>
      </w:pPr>
      <w:r>
        <w:t xml:space="preserve">18.5.3 Behavioral Experiments</w:t>
      </w:r>
    </w:p>
    <w:p>
      <w:pPr>
        <w:pStyle w:val="FirstParagraph"/>
      </w:pPr>
      <w:r>
        <w:t xml:space="preserve">Design experiments to test catastrophic predictions:</w:t>
      </w:r>
    </w:p>
    <w:p>
      <w:pPr>
        <w:pStyle w:val="BodyText"/>
      </w:pPr>
      <w:r>
        <w:rPr>
          <w:b/>
          <w:bCs/>
        </w:rPr>
        <w:t xml:space="preserve">Experiment Example:</w:t>
      </w:r>
      <w:r>
        <w:rPr>
          <w:b/>
          <w:bCs/>
        </w:rPr>
        <w:t xml:space="preserve"> </w:t>
      </w:r>
      <w:r>
        <w:rPr>
          <w:b/>
          <w:bCs/>
        </w:rPr>
        <w:t xml:space="preserve">“The High-Quality Call Test”</w:t>
      </w:r>
    </w:p>
    <w:p>
      <w:pPr>
        <w:pStyle w:val="Compact"/>
        <w:numPr>
          <w:ilvl w:val="0"/>
          <w:numId w:val="1069"/>
        </w:numPr>
      </w:pPr>
      <w:r>
        <w:t xml:space="preserve">Prediction:</w:t>
      </w:r>
      <w:r>
        <w:t xml:space="preserve"> </w:t>
      </w:r>
      <w:r>
        <w:t xml:space="preserve">“I’ll still hear voices even with good audio.”</w:t>
      </w:r>
    </w:p>
    <w:p>
      <w:pPr>
        <w:pStyle w:val="Compact"/>
        <w:numPr>
          <w:ilvl w:val="0"/>
          <w:numId w:val="1069"/>
        </w:numPr>
      </w:pPr>
      <w:r>
        <w:t xml:space="preserve">Experiment: Make 5 calls using HD Voice with 5-bar signal.</w:t>
      </w:r>
    </w:p>
    <w:p>
      <w:pPr>
        <w:pStyle w:val="Compact"/>
        <w:numPr>
          <w:ilvl w:val="0"/>
          <w:numId w:val="1069"/>
        </w:numPr>
      </w:pPr>
      <w:r>
        <w:t xml:space="preserve">Data collection: Log each callâ€”did SPIA occur?</w:t>
      </w:r>
    </w:p>
    <w:p>
      <w:pPr>
        <w:pStyle w:val="Compact"/>
        <w:numPr>
          <w:ilvl w:val="0"/>
          <w:numId w:val="1069"/>
        </w:numPr>
      </w:pPr>
      <w:r>
        <w:t xml:space="preserve">Expected outcome: SPIA frequency drops to near zero.</w:t>
      </w:r>
    </w:p>
    <w:p>
      <w:pPr>
        <w:pStyle w:val="Compact"/>
        <w:numPr>
          <w:ilvl w:val="0"/>
          <w:numId w:val="1069"/>
        </w:numPr>
      </w:pPr>
      <w:r>
        <w:t xml:space="preserve">Conclusion: Provides evidence that signal quality is the determining factor.</w:t>
      </w:r>
    </w:p>
    <w:bookmarkEnd w:id="417"/>
    <w:bookmarkStart w:id="418" w:name="anxiety-management-adjuncts"/>
    <w:p>
      <w:pPr>
        <w:pStyle w:val="Heading3"/>
      </w:pPr>
      <w:r>
        <w:t xml:space="preserve">18.5.4 Anxiety Management Adjuncts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Technique</w:t>
            </w:r>
          </w:p>
        </w:tc>
        <w:tc>
          <w:tcPr/>
          <w:p>
            <w:pPr>
              <w:pStyle w:val="Compact"/>
            </w:pPr>
            <w:r>
              <w:t xml:space="preserve">Application</w:t>
            </w:r>
          </w:p>
        </w:tc>
      </w:tr>
      <w:tr>
        <w:tc>
          <w:tcPr/>
          <w:p>
            <w:pPr>
              <w:pStyle w:val="Compact"/>
            </w:pPr>
            <w:r>
              <w:t xml:space="preserve">Diaphragmatic breathing</w:t>
            </w:r>
          </w:p>
        </w:tc>
        <w:tc>
          <w:tcPr/>
          <w:p>
            <w:pPr>
              <w:pStyle w:val="Compact"/>
            </w:pPr>
            <w:r>
              <w:t xml:space="preserve">Use before/during anxiety-provoking calls</w:t>
            </w:r>
          </w:p>
        </w:tc>
      </w:tr>
      <w:tr>
        <w:tc>
          <w:tcPr/>
          <w:p>
            <w:pPr>
              <w:pStyle w:val="Compact"/>
            </w:pPr>
            <w:r>
              <w:t xml:space="preserve">Grounding techniques</w:t>
            </w:r>
          </w:p>
        </w:tc>
        <w:tc>
          <w:tcPr/>
          <w:p>
            <w:pPr>
              <w:pStyle w:val="Compact"/>
            </w:pPr>
            <w:r>
              <w:t xml:space="preserve">When SPIA-triggered distress occurs</w:t>
            </w:r>
          </w:p>
        </w:tc>
      </w:tr>
      <w:tr>
        <w:tc>
          <w:tcPr/>
          <w:p>
            <w:pPr>
              <w:pStyle w:val="Compact"/>
            </w:pPr>
            <w:r>
              <w:t xml:space="preserve">Progressive muscle relaxation</w:t>
            </w:r>
          </w:p>
        </w:tc>
        <w:tc>
          <w:tcPr/>
          <w:p>
            <w:pPr>
              <w:pStyle w:val="Compact"/>
            </w:pPr>
            <w:r>
              <w:t xml:space="preserve">General anxiety reduction</w:t>
            </w:r>
          </w:p>
        </w:tc>
      </w:tr>
      <w:tr>
        <w:tc>
          <w:tcPr/>
          <w:p>
            <w:pPr>
              <w:pStyle w:val="Compact"/>
            </w:pPr>
            <w:r>
              <w:t xml:space="preserve">Mindfulness of sounds</w:t>
            </w:r>
          </w:p>
        </w:tc>
        <w:tc>
          <w:tcPr/>
          <w:p>
            <w:pPr>
              <w:pStyle w:val="Compact"/>
            </w:pPr>
            <w:r>
              <w:t xml:space="preserve">Non-judgmental observation of audio without forcing interpretation</w:t>
            </w:r>
          </w:p>
        </w:tc>
      </w:tr>
    </w:tbl>
    <w:bookmarkEnd w:id="418"/>
    <w:bookmarkEnd w:id="419"/>
    <w:bookmarkStart w:id="423" w:name="tier-4-environmental-modification"/>
    <w:p>
      <w:pPr>
        <w:pStyle w:val="Heading2"/>
      </w:pPr>
      <w:r>
        <w:t xml:space="preserve">18.6 Tier 4: Environmental Modification</w:t>
      </w:r>
    </w:p>
    <w:bookmarkStart w:id="420" w:name="rationale-4"/>
    <w:p>
      <w:pPr>
        <w:pStyle w:val="Heading3"/>
      </w:pPr>
      <w:r>
        <w:t xml:space="preserve">18.6.1 Rationale</w:t>
      </w:r>
    </w:p>
    <w:p>
      <w:pPr>
        <w:pStyle w:val="FirstParagraph"/>
      </w:pPr>
      <w:r>
        <w:t xml:space="preserve">For patients whose SPIA is triggered by environments beyond their individual control (workplaces, institutions, shared living spaces), broader environmental intervention is necessary.</w:t>
      </w:r>
    </w:p>
    <w:bookmarkEnd w:id="420"/>
    <w:bookmarkStart w:id="421" w:name="workplace-accommodations"/>
    <w:p>
      <w:pPr>
        <w:pStyle w:val="Heading3"/>
      </w:pPr>
      <w:r>
        <w:t xml:space="preserve">18.6.2 Workplace Accommodations</w:t>
      </w:r>
    </w:p>
    <w:p>
      <w:pPr>
        <w:pStyle w:val="FirstParagraph"/>
      </w:pPr>
      <w:r>
        <w:t xml:space="preserve">Under disability accommodation frameworks (ADA in the US, Equality Act in UK), reasonable accommodations might include:</w:t>
      </w:r>
    </w:p>
    <w:tbl>
      <w:tblPr>
        <w:tblStyle w:val="Table"/>
        <w:tblW w:type="pct" w:w="5000"/>
        <w:tblLayout w:type="fixed"/>
        <w:tblLook w:firstRow="1" w:lastRow="0" w:firstColumn="0" w:lastColumn="0" w:noHBand="0" w:noVBand="0" w:val="0020"/>
      </w:tblPr>
      <w:tblGrid>
        <w:gridCol w:w="4569"/>
        <w:gridCol w:w="3350"/>
      </w:tblGrid>
      <w:tr>
        <w:trPr>
          <w:tblHeader w:val="on"/>
        </w:trPr>
        <w:tc>
          <w:tcPr/>
          <w:p>
            <w:pPr>
              <w:pStyle w:val="Compact"/>
            </w:pPr>
            <w:r>
              <w:t xml:space="preserve">Accommodation</w:t>
            </w:r>
          </w:p>
        </w:tc>
        <w:tc>
          <w:tcPr/>
          <w:p>
            <w:pPr>
              <w:pStyle w:val="Compact"/>
            </w:pPr>
            <w:r>
              <w:t xml:space="preserve">Rationale</w:t>
            </w:r>
          </w:p>
        </w:tc>
      </w:tr>
      <w:tr>
        <w:tc>
          <w:tcPr/>
          <w:p>
            <w:pPr>
              <w:pStyle w:val="Compact"/>
            </w:pPr>
            <w:r>
              <w:t xml:space="preserve">Provision of quality headset</w:t>
            </w:r>
          </w:p>
        </w:tc>
        <w:tc>
          <w:tcPr/>
          <w:p>
            <w:pPr>
              <w:pStyle w:val="Compact"/>
            </w:pPr>
            <w:r>
              <w:t xml:space="preserve">Reduces SPIA from poor phone equipment</w:t>
            </w:r>
          </w:p>
        </w:tc>
      </w:tr>
      <w:tr>
        <w:tc>
          <w:tcPr/>
          <w:p>
            <w:pPr>
              <w:pStyle w:val="Compact"/>
            </w:pPr>
            <w:r>
              <w:t xml:space="preserve">Permission to use corded phone</w:t>
            </w:r>
          </w:p>
        </w:tc>
        <w:tc>
          <w:tcPr/>
          <w:p>
            <w:pPr>
              <w:pStyle w:val="Compact"/>
            </w:pPr>
            <w:r>
              <w:t xml:space="preserve">Avoids Bluetooth compression</w:t>
            </w:r>
          </w:p>
        </w:tc>
      </w:tr>
      <w:tr>
        <w:tc>
          <w:tcPr/>
          <w:p>
            <w:pPr>
              <w:pStyle w:val="Compact"/>
            </w:pPr>
            <w:r>
              <w:t xml:space="preserve">Quiet workspace assignment</w:t>
            </w:r>
          </w:p>
        </w:tc>
        <w:tc>
          <w:tcPr/>
          <w:p>
            <w:pPr>
              <w:pStyle w:val="Compact"/>
            </w:pPr>
            <w:r>
              <w:t xml:space="preserve">Reduces ambient audio complexity</w:t>
            </w:r>
          </w:p>
        </w:tc>
      </w:tr>
      <w:tr>
        <w:tc>
          <w:tcPr/>
          <w:p>
            <w:pPr>
              <w:pStyle w:val="Compact"/>
            </w:pPr>
            <w:r>
              <w:t xml:space="preserve">Flexible call timing</w:t>
            </w:r>
          </w:p>
        </w:tc>
        <w:tc>
          <w:tcPr/>
          <w:p>
            <w:pPr>
              <w:pStyle w:val="Compact"/>
            </w:pPr>
            <w:r>
              <w:t xml:space="preserve">Avoid peak network congestion times</w:t>
            </w:r>
          </w:p>
        </w:tc>
      </w:tr>
      <w:tr>
        <w:tc>
          <w:tcPr/>
          <w:p>
            <w:pPr>
              <w:pStyle w:val="Compact"/>
            </w:pPr>
            <w:r>
              <w:t xml:space="preserve">Written communication option</w:t>
            </w:r>
          </w:p>
        </w:tc>
        <w:tc>
          <w:tcPr/>
          <w:p>
            <w:pPr>
              <w:pStyle w:val="Compact"/>
            </w:pPr>
            <w:r>
              <w:t xml:space="preserve">Alternative to voice calls when feasible</w:t>
            </w:r>
          </w:p>
        </w:tc>
      </w:tr>
    </w:tbl>
    <w:bookmarkEnd w:id="421"/>
    <w:bookmarkStart w:id="422" w:name="institutional-settings"/>
    <w:p>
      <w:pPr>
        <w:pStyle w:val="Heading3"/>
      </w:pPr>
      <w:r>
        <w:t xml:space="preserve">18.6.3 Institutional Settings</w:t>
      </w:r>
    </w:p>
    <w:p>
      <w:pPr>
        <w:pStyle w:val="FirstParagraph"/>
      </w:pPr>
      <w:r>
        <w:rPr>
          <w:b/>
          <w:bCs/>
        </w:rPr>
        <w:t xml:space="preserve">Hospitals/Clinics</w:t>
      </w:r>
      <w:r>
        <w:t xml:space="preserve"> </w:t>
      </w:r>
      <w:r>
        <w:t xml:space="preserve">- Audit intercom systems for SPIA-inducing artifacts.</w:t>
      </w:r>
      <w:r>
        <w:t xml:space="preserve"> </w:t>
      </w:r>
      <w:r>
        <w:t xml:space="preserve">- Replace aging PA systems.</w:t>
      </w:r>
      <w:r>
        <w:t xml:space="preserve"> </w:t>
      </w:r>
      <w:r>
        <w:t xml:space="preserve">- Consider APF integration in overhead announcements.</w:t>
      </w:r>
    </w:p>
    <w:p>
      <w:pPr>
        <w:pStyle w:val="BodyText"/>
      </w:pPr>
      <w:r>
        <w:rPr>
          <w:b/>
          <w:bCs/>
        </w:rPr>
        <w:t xml:space="preserve">Schools</w:t>
      </w:r>
      <w:r>
        <w:t xml:space="preserve"> </w:t>
      </w:r>
      <w:r>
        <w:t xml:space="preserve">- Evaluate quality of audio equipment in language labs, distance learning.</w:t>
      </w:r>
      <w:r>
        <w:t xml:space="preserve"> </w:t>
      </w:r>
      <w:r>
        <w:t xml:space="preserve">- Provide SPIA screening for students reporting</w:t>
      </w:r>
      <w:r>
        <w:t xml:space="preserve"> </w:t>
      </w:r>
      <w:r>
        <w:t xml:space="preserve">“voices”</w:t>
      </w:r>
      <w:r>
        <w:t xml:space="preserve"> </w:t>
      </w:r>
      <w:r>
        <w:t xml:space="preserve">before psychiatric referral.</w:t>
      </w:r>
    </w:p>
    <w:p>
      <w:pPr>
        <w:pStyle w:val="BodyText"/>
      </w:pPr>
      <w:r>
        <w:rPr>
          <w:b/>
          <w:bCs/>
        </w:rPr>
        <w:t xml:space="preserve">Prisons/Jails</w:t>
      </w:r>
      <w:r>
        <w:t xml:space="preserve"> </w:t>
      </w:r>
      <w:r>
        <w:t xml:space="preserve">- Prison phone systems are notoriously low-quality.</w:t>
      </w:r>
      <w:r>
        <w:t xml:space="preserve"> </w:t>
      </w:r>
      <w:r>
        <w:t xml:space="preserve">- Advocate for audio upgrades as mental health intervention.</w:t>
      </w:r>
      <w:r>
        <w:t xml:space="preserve"> </w:t>
      </w:r>
      <w:r>
        <w:t xml:space="preserve">- Include SPIA in differential for inmate voice-hearing complaints.</w:t>
      </w:r>
    </w:p>
    <w:bookmarkEnd w:id="422"/>
    <w:bookmarkEnd w:id="423"/>
    <w:bookmarkStart w:id="427" w:name="pharmacological-considerations"/>
    <w:p>
      <w:pPr>
        <w:pStyle w:val="Heading2"/>
      </w:pPr>
      <w:r>
        <w:t xml:space="preserve">18.7 Pharmacological Considerations</w:t>
      </w:r>
    </w:p>
    <w:bookmarkStart w:id="424" w:name="when-not-to-prescribe"/>
    <w:p>
      <w:pPr>
        <w:pStyle w:val="Heading3"/>
      </w:pPr>
      <w:r>
        <w:t xml:space="preserve">18.7.1 When NOT to Prescribe</w:t>
      </w:r>
    </w:p>
    <w:p>
      <w:pPr>
        <w:pStyle w:val="FirstParagraph"/>
      </w:pPr>
      <w:r>
        <w:t xml:space="preserve">SPIA alone, without comorbid psychiatric disorder, does</w:t>
      </w:r>
      <w:r>
        <w:t xml:space="preserve"> </w:t>
      </w:r>
      <w:r>
        <w:rPr>
          <w:b/>
          <w:bCs/>
        </w:rPr>
        <w:t xml:space="preserve">not</w:t>
      </w:r>
      <w:r>
        <w:t xml:space="preserve"> </w:t>
      </w:r>
      <w:r>
        <w:t xml:space="preserve">warrant:</w:t>
      </w:r>
      <w:r>
        <w:t xml:space="preserve"> </w:t>
      </w:r>
      <w:r>
        <w:t xml:space="preserve">- Antipsychotic medication.</w:t>
      </w:r>
      <w:r>
        <w:t xml:space="preserve"> </w:t>
      </w:r>
      <w:r>
        <w:t xml:space="preserve">- Mood stabilizers.</w:t>
      </w:r>
      <w:r>
        <w:t xml:space="preserve"> </w:t>
      </w:r>
      <w:r>
        <w:t xml:space="preserve">- Benzodiazepines (except short-term for acute anxiety).</w:t>
      </w:r>
    </w:p>
    <w:p>
      <w:pPr>
        <w:pStyle w:val="BodyText"/>
      </w:pPr>
      <w:r>
        <w:rPr>
          <w:b/>
          <w:bCs/>
        </w:rPr>
        <w:t xml:space="preserve">Why avoid antipsychotics?</w:t>
      </w:r>
      <w:r>
        <w:t xml:space="preserve"> </w:t>
      </w:r>
      <w:r>
        <w:t xml:space="preserve">- They will not reduce SPIA (it’s not dopaminergic).</w:t>
      </w:r>
      <w:r>
        <w:t xml:space="preserve"> </w:t>
      </w:r>
      <w:r>
        <w:t xml:space="preserve">- Side effects (metabolic, neurological) are not justified.</w:t>
      </w:r>
      <w:r>
        <w:t xml:space="preserve"> </w:t>
      </w:r>
      <w:r>
        <w:t xml:space="preserve">- Iatrogenic harm from unnecessary medication.</w:t>
      </w:r>
    </w:p>
    <w:bookmarkEnd w:id="424"/>
    <w:bookmarkStart w:id="425" w:name="when-medication-may-be-appropriate"/>
    <w:p>
      <w:pPr>
        <w:pStyle w:val="Heading3"/>
      </w:pPr>
      <w:r>
        <w:t xml:space="preserve">18.7.2 When Medication MAY Be Appropriate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Scenario</w:t>
            </w:r>
          </w:p>
        </w:tc>
        <w:tc>
          <w:tcPr/>
          <w:p>
            <w:pPr>
              <w:pStyle w:val="Compact"/>
            </w:pPr>
            <w:r>
              <w:t xml:space="preserve">Consideration</w:t>
            </w:r>
          </w:p>
        </w:tc>
      </w:tr>
      <w:tr>
        <w:tc>
          <w:tcPr/>
          <w:p>
            <w:pPr>
              <w:pStyle w:val="Compact"/>
            </w:pPr>
            <w:r>
              <w:t xml:space="preserve">SPIA + comorbid anxiety disorder</w:t>
            </w:r>
          </w:p>
        </w:tc>
        <w:tc>
          <w:tcPr/>
          <w:p>
            <w:pPr>
              <w:pStyle w:val="Compact"/>
            </w:pPr>
            <w:r>
              <w:t xml:space="preserve">SSRI may help anxiety component</w:t>
            </w:r>
          </w:p>
        </w:tc>
      </w:tr>
      <w:tr>
        <w:tc>
          <w:tcPr/>
          <w:p>
            <w:pPr>
              <w:pStyle w:val="Compact"/>
            </w:pPr>
            <w:r>
              <w:t xml:space="preserve">SPIA + comorbid depression</w:t>
            </w:r>
          </w:p>
        </w:tc>
        <w:tc>
          <w:tcPr/>
          <w:p>
            <w:pPr>
              <w:pStyle w:val="Compact"/>
            </w:pPr>
            <w:r>
              <w:t xml:space="preserve">Treat depression; monitor SPIA separately</w:t>
            </w:r>
          </w:p>
        </w:tc>
      </w:tr>
      <w:tr>
        <w:tc>
          <w:tcPr/>
          <w:p>
            <w:pPr>
              <w:pStyle w:val="Compact"/>
            </w:pPr>
            <w:r>
              <w:t xml:space="preserve">SPIA as misidentified psychosis + already on antipsychotic</w:t>
            </w:r>
          </w:p>
        </w:tc>
        <w:tc>
          <w:tcPr/>
          <w:p>
            <w:pPr>
              <w:pStyle w:val="Compact"/>
            </w:pPr>
            <w:r>
              <w:t xml:space="preserve">Gradual taper with close monitoring</w:t>
            </w:r>
          </w:p>
        </w:tc>
      </w:tr>
      <w:tr>
        <w:tc>
          <w:tcPr/>
          <w:p>
            <w:pPr>
              <w:pStyle w:val="Compact"/>
            </w:pPr>
            <w:r>
              <w:t xml:space="preserve">Severe anticipatory anxiety impairing function</w:t>
            </w:r>
          </w:p>
        </w:tc>
        <w:tc>
          <w:tcPr/>
          <w:p>
            <w:pPr>
              <w:pStyle w:val="Compact"/>
            </w:pPr>
            <w:r>
              <w:t xml:space="preserve">Short-term anxiolytic as bridge</w:t>
            </w:r>
          </w:p>
        </w:tc>
      </w:tr>
    </w:tbl>
    <w:bookmarkEnd w:id="425"/>
    <w:bookmarkStart w:id="426" w:name="X287faa3b5a2633d27fb3c3f4c52a81b0e849b9e"/>
    <w:p>
      <w:pPr>
        <w:pStyle w:val="Heading3"/>
      </w:pPr>
      <w:r>
        <w:t xml:space="preserve">18.7.3 Medication Tapering in Misdiagnosed Cases</w:t>
      </w:r>
    </w:p>
    <w:p>
      <w:pPr>
        <w:pStyle w:val="FirstParagraph"/>
      </w:pPr>
      <w:r>
        <w:t xml:space="preserve">If a patient was started on antipsychotics for presumed psychosis but CCA evaluation reveals SPIA:</w:t>
      </w:r>
    </w:p>
    <w:p>
      <w:pPr>
        <w:pStyle w:val="Compact"/>
        <w:numPr>
          <w:ilvl w:val="0"/>
          <w:numId w:val="1070"/>
        </w:numPr>
      </w:pPr>
      <w:r>
        <w:rPr>
          <w:b/>
          <w:bCs/>
        </w:rPr>
        <w:t xml:space="preserve">Do not abruptly discontinue</w:t>
      </w:r>
      <w:r>
        <w:t xml:space="preserve">â€”risk of rebound psychosis, withdrawal dyskinesias.</w:t>
      </w:r>
    </w:p>
    <w:p>
      <w:pPr>
        <w:pStyle w:val="Compact"/>
        <w:numPr>
          <w:ilvl w:val="0"/>
          <w:numId w:val="1070"/>
        </w:numPr>
      </w:pPr>
      <w:r>
        <w:rPr>
          <w:b/>
          <w:bCs/>
        </w:rPr>
        <w:t xml:space="preserve">Implement Tiers 1-2</w:t>
      </w:r>
      <w:r>
        <w:t xml:space="preserve"> </w:t>
      </w:r>
      <w:r>
        <w:t xml:space="preserve">first while maintaining medication.</w:t>
      </w:r>
    </w:p>
    <w:p>
      <w:pPr>
        <w:pStyle w:val="Compact"/>
        <w:numPr>
          <w:ilvl w:val="0"/>
          <w:numId w:val="1070"/>
        </w:numPr>
      </w:pPr>
      <w:r>
        <w:rPr>
          <w:b/>
          <w:bCs/>
        </w:rPr>
        <w:t xml:space="preserve">Gradual taper</w:t>
      </w:r>
      <w:r>
        <w:t xml:space="preserve"> </w:t>
      </w:r>
      <w:r>
        <w:t xml:space="preserve">(e.g., 25% dose reduction every 4-6 weeks) with monitoring.</w:t>
      </w:r>
    </w:p>
    <w:p>
      <w:pPr>
        <w:pStyle w:val="Compact"/>
        <w:numPr>
          <w:ilvl w:val="0"/>
          <w:numId w:val="1070"/>
        </w:numPr>
      </w:pPr>
      <w:r>
        <w:rPr>
          <w:b/>
          <w:bCs/>
        </w:rPr>
        <w:t xml:space="preserve">Document</w:t>
      </w:r>
      <w:r>
        <w:t xml:space="preserve"> </w:t>
      </w:r>
      <w:r>
        <w:t xml:space="preserve">rationale clearlyâ€”diagnostic revision based on new evidence.</w:t>
      </w:r>
    </w:p>
    <w:p>
      <w:pPr>
        <w:pStyle w:val="Compact"/>
        <w:numPr>
          <w:ilvl w:val="0"/>
          <w:numId w:val="1070"/>
        </w:numPr>
      </w:pPr>
      <w:r>
        <w:rPr>
          <w:b/>
          <w:bCs/>
        </w:rPr>
        <w:t xml:space="preserve">Collaborate</w:t>
      </w:r>
      <w:r>
        <w:t xml:space="preserve"> </w:t>
      </w:r>
      <w:r>
        <w:t xml:space="preserve">with original prescriber if different clinician.</w:t>
      </w:r>
    </w:p>
    <w:bookmarkEnd w:id="426"/>
    <w:bookmarkEnd w:id="427"/>
    <w:bookmarkStart w:id="431" w:name="treatment-response-monitoring"/>
    <w:p>
      <w:pPr>
        <w:pStyle w:val="Heading2"/>
      </w:pPr>
      <w:r>
        <w:t xml:space="preserve">18.8 Treatment Response Monitoring</w:t>
      </w:r>
    </w:p>
    <w:bookmarkStart w:id="428" w:name="outcome-measures"/>
    <w:p>
      <w:pPr>
        <w:pStyle w:val="Heading3"/>
      </w:pPr>
      <w:r>
        <w:t xml:space="preserve">18.8.1 Outcome Measures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Tool</w:t>
            </w:r>
          </w:p>
        </w:tc>
        <w:tc>
          <w:tcPr/>
          <w:p>
            <w:pPr>
              <w:pStyle w:val="Compact"/>
            </w:pPr>
            <w:r>
              <w:t xml:space="preserve">Frequency</w:t>
            </w:r>
          </w:p>
        </w:tc>
      </w:tr>
      <w:tr>
        <w:tc>
          <w:tcPr/>
          <w:p>
            <w:pPr>
              <w:pStyle w:val="Compact"/>
            </w:pPr>
            <w:r>
              <w:t xml:space="preserve">SPIA episode frequency</w:t>
            </w:r>
          </w:p>
        </w:tc>
        <w:tc>
          <w:tcPr/>
          <w:p>
            <w:pPr>
              <w:pStyle w:val="Compact"/>
            </w:pPr>
            <w:r>
              <w:t xml:space="preserve">Audio Experience Diary (AED)</w:t>
            </w:r>
          </w:p>
        </w:tc>
        <w:tc>
          <w:tcPr/>
          <w:p>
            <w:pPr>
              <w:pStyle w:val="Compact"/>
            </w:pPr>
            <w:r>
              <w:t xml:space="preserve">Daily</w:t>
            </w:r>
          </w:p>
        </w:tc>
      </w:tr>
      <w:tr>
        <w:tc>
          <w:tcPr/>
          <w:p>
            <w:pPr>
              <w:pStyle w:val="Compact"/>
            </w:pPr>
            <w:r>
              <w:t xml:space="preserve">SPIA-related distress</w:t>
            </w:r>
          </w:p>
        </w:tc>
        <w:tc>
          <w:tcPr/>
          <w:p>
            <w:pPr>
              <w:pStyle w:val="Compact"/>
            </w:pPr>
            <w:r>
              <w:t xml:space="preserve">Visual Analog Scale (0-10)</w:t>
            </w:r>
          </w:p>
        </w:tc>
        <w:tc>
          <w:tcPr/>
          <w:p>
            <w:pPr>
              <w:pStyle w:val="Compact"/>
            </w:pPr>
            <w:r>
              <w:t xml:space="preserve">Weekly</w:t>
            </w:r>
          </w:p>
        </w:tc>
      </w:tr>
      <w:tr>
        <w:tc>
          <w:tcPr/>
          <w:p>
            <w:pPr>
              <w:pStyle w:val="Compact"/>
            </w:pPr>
            <w:r>
              <w:t xml:space="preserve">Functional impairment</w:t>
            </w:r>
          </w:p>
        </w:tc>
        <w:tc>
          <w:tcPr/>
          <w:p>
            <w:pPr>
              <w:pStyle w:val="Compact"/>
            </w:pPr>
            <w:r>
              <w:t xml:space="preserve">Work/social functioning scale</w:t>
            </w:r>
          </w:p>
        </w:tc>
        <w:tc>
          <w:tcPr/>
          <w:p>
            <w:pPr>
              <w:pStyle w:val="Compact"/>
            </w:pPr>
            <w:r>
              <w:t xml:space="preserve">Monthly</w:t>
            </w:r>
          </w:p>
        </w:tc>
      </w:tr>
      <w:tr>
        <w:tc>
          <w:tcPr/>
          <w:p>
            <w:pPr>
              <w:pStyle w:val="Compact"/>
            </w:pPr>
            <w:r>
              <w:t xml:space="preserve">Quality of life</w:t>
            </w:r>
          </w:p>
        </w:tc>
        <w:tc>
          <w:tcPr/>
          <w:p>
            <w:pPr>
              <w:pStyle w:val="Compact"/>
            </w:pPr>
            <w:r>
              <w:t xml:space="preserve">WHO-QOL BREF</w:t>
            </w:r>
          </w:p>
        </w:tc>
        <w:tc>
          <w:tcPr/>
          <w:p>
            <w:pPr>
              <w:pStyle w:val="Compact"/>
            </w:pPr>
            <w:r>
              <w:t xml:space="preserve">Baseline and 3-month</w:t>
            </w:r>
          </w:p>
        </w:tc>
      </w:tr>
    </w:tbl>
    <w:bookmarkEnd w:id="428"/>
    <w:bookmarkStart w:id="429" w:name="response-criteria"/>
    <w:p>
      <w:pPr>
        <w:pStyle w:val="Heading3"/>
      </w:pPr>
      <w:r>
        <w:t xml:space="preserve">18.8.2 Response Criteria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Response Level</w:t>
            </w:r>
          </w:p>
        </w:tc>
        <w:tc>
          <w:tcPr/>
          <w:p>
            <w:pPr>
              <w:pStyle w:val="Compact"/>
            </w:pPr>
            <w:r>
              <w:t xml:space="preserve">Definition</w:t>
            </w:r>
          </w:p>
        </w:tc>
      </w:tr>
      <w:tr>
        <w:tc>
          <w:tcPr/>
          <w:p>
            <w:pPr>
              <w:pStyle w:val="Compact"/>
            </w:pPr>
            <w:r>
              <w:t xml:space="preserve">Full response</w:t>
            </w:r>
          </w:p>
        </w:tc>
        <w:tc>
          <w:tcPr/>
          <w:p>
            <w:pPr>
              <w:pStyle w:val="Compact"/>
            </w:pPr>
            <w:r>
              <w:t xml:space="preserve">â‰¥90% reduction in SPIA episodes</w:t>
            </w:r>
          </w:p>
        </w:tc>
      </w:tr>
      <w:tr>
        <w:tc>
          <w:tcPr/>
          <w:p>
            <w:pPr>
              <w:pStyle w:val="Compact"/>
            </w:pPr>
            <w:r>
              <w:t xml:space="preserve">Partial response</w:t>
            </w:r>
          </w:p>
        </w:tc>
        <w:tc>
          <w:tcPr/>
          <w:p>
            <w:pPr>
              <w:pStyle w:val="Compact"/>
            </w:pPr>
            <w:r>
              <w:t xml:space="preserve">50-89% reduction in SPIA episodes</w:t>
            </w:r>
          </w:p>
        </w:tc>
      </w:tr>
      <w:tr>
        <w:tc>
          <w:tcPr/>
          <w:p>
            <w:pPr>
              <w:pStyle w:val="Compact"/>
            </w:pPr>
            <w:r>
              <w:t xml:space="preserve">Non-response</w:t>
            </w:r>
          </w:p>
        </w:tc>
        <w:tc>
          <w:tcPr/>
          <w:p>
            <w:pPr>
              <w:pStyle w:val="Compact"/>
            </w:pPr>
            <w:r>
              <w:t xml:space="preserve">&lt;50% reduction despite Tier 1-3 interventions</w:t>
            </w:r>
          </w:p>
        </w:tc>
      </w:tr>
      <w:tr>
        <w:tc>
          <w:tcPr/>
          <w:p>
            <w:pPr>
              <w:pStyle w:val="Compact"/>
            </w:pPr>
            <w:r>
              <w:t xml:space="preserve">Remission</w:t>
            </w:r>
          </w:p>
        </w:tc>
        <w:tc>
          <w:tcPr/>
          <w:p>
            <w:pPr>
              <w:pStyle w:val="Compact"/>
            </w:pPr>
            <w:r>
              <w:t xml:space="preserve">Zero SPIA episodes for 4+ consecutive weeks</w:t>
            </w:r>
          </w:p>
        </w:tc>
      </w:tr>
    </w:tbl>
    <w:bookmarkEnd w:id="429"/>
    <w:bookmarkStart w:id="430" w:name="treatment-algorithm-summary"/>
    <w:p>
      <w:pPr>
        <w:pStyle w:val="Heading3"/>
      </w:pPr>
      <w:r>
        <w:t xml:space="preserve">18.8.3 Treatment Algorithm Summary</w:t>
      </w:r>
    </w:p>
    <w:p>
      <w:pPr>
        <w:pStyle w:val="SourceCode"/>
      </w:pPr>
      <w:r>
        <w:rPr>
          <w:rStyle w:val="VerbatimChar"/>
        </w:rPr>
        <w:t xml:space="preserve">Week 0-2:   Tier 1 (Signal Remediation)</w:t>
      </w:r>
      <w:r>
        <w:br/>
      </w:r>
      <w:r>
        <w:rPr>
          <w:rStyle w:val="VerbatimChar"/>
        </w:rPr>
        <w:t xml:space="preserve">            â””â”€ Response? â†’ Continue, monitor</w:t>
      </w:r>
      <w:r>
        <w:br/>
      </w:r>
      <w:r>
        <w:rPr>
          <w:rStyle w:val="VerbatimChar"/>
        </w:rPr>
        <w:t xml:space="preserve">            â””â”€ No response? â†’ Add Tier 2</w:t>
      </w:r>
      <w:r>
        <w:br/>
      </w:r>
      <w:r>
        <w:br/>
      </w:r>
      <w:r>
        <w:rPr>
          <w:rStyle w:val="VerbatimChar"/>
        </w:rPr>
        <w:t xml:space="preserve">Week 2-4:   Tier 2 (Psychoeducation)</w:t>
      </w:r>
      <w:r>
        <w:br/>
      </w:r>
      <w:r>
        <w:rPr>
          <w:rStyle w:val="VerbatimChar"/>
        </w:rPr>
        <w:t xml:space="preserve">            â””â”€ Response? â†’ Continue, monitor</w:t>
      </w:r>
      <w:r>
        <w:br/>
      </w:r>
      <w:r>
        <w:rPr>
          <w:rStyle w:val="VerbatimChar"/>
        </w:rPr>
        <w:t xml:space="preserve">            â””â”€ Partial/No response? â†’ Add Tier 3</w:t>
      </w:r>
      <w:r>
        <w:br/>
      </w:r>
      <w:r>
        <w:br/>
      </w:r>
      <w:r>
        <w:rPr>
          <w:rStyle w:val="VerbatimChar"/>
        </w:rPr>
        <w:t xml:space="preserve">Week 4-8:   Tier 3 (Cognitive Intervention)</w:t>
      </w:r>
      <w:r>
        <w:br/>
      </w:r>
      <w:r>
        <w:rPr>
          <w:rStyle w:val="VerbatimChar"/>
        </w:rPr>
        <w:t xml:space="preserve">            â””â”€ Response? â†’ Continue, phase out</w:t>
      </w:r>
      <w:r>
        <w:br/>
      </w:r>
      <w:r>
        <w:rPr>
          <w:rStyle w:val="VerbatimChar"/>
        </w:rPr>
        <w:t xml:space="preserve">            â””â”€ No response? â†’ Re-evaluate diagnosis</w:t>
      </w:r>
      <w:r>
        <w:br/>
      </w:r>
      <w:r>
        <w:br/>
      </w:r>
      <w:r>
        <w:rPr>
          <w:rStyle w:val="VerbatimChar"/>
        </w:rPr>
        <w:t xml:space="preserve">Week 8+:    Tier 4 (Environmental Modification) as needed</w:t>
      </w:r>
      <w:r>
        <w:br/>
      </w:r>
      <w:r>
        <w:rPr>
          <w:rStyle w:val="VerbatimChar"/>
        </w:rPr>
        <w:t xml:space="preserve">            Maintenance and relapse prevention</w:t>
      </w:r>
    </w:p>
    <w:bookmarkEnd w:id="430"/>
    <w:bookmarkEnd w:id="431"/>
    <w:bookmarkStart w:id="434" w:name="relapse-prevention"/>
    <w:p>
      <w:pPr>
        <w:pStyle w:val="Heading2"/>
      </w:pPr>
      <w:r>
        <w:t xml:space="preserve">18.9 Relapse Prevention</w:t>
      </w:r>
    </w:p>
    <w:bookmarkStart w:id="432" w:name="risk-factors-for-relapse"/>
    <w:p>
      <w:pPr>
        <w:pStyle w:val="Heading3"/>
      </w:pPr>
      <w:r>
        <w:t xml:space="preserve">18.9.1 Risk Factors for Relapse</w:t>
      </w:r>
    </w:p>
    <w:p>
      <w:pPr>
        <w:pStyle w:val="Compact"/>
        <w:numPr>
          <w:ilvl w:val="0"/>
          <w:numId w:val="1071"/>
        </w:numPr>
      </w:pPr>
      <w:r>
        <w:t xml:space="preserve">New device/carrier with lower audio quality.</w:t>
      </w:r>
    </w:p>
    <w:p>
      <w:pPr>
        <w:pStyle w:val="Compact"/>
        <w:numPr>
          <w:ilvl w:val="0"/>
          <w:numId w:val="1071"/>
        </w:numPr>
      </w:pPr>
      <w:r>
        <w:t xml:space="preserve">Change in living environment (acoustics).</w:t>
      </w:r>
    </w:p>
    <w:p>
      <w:pPr>
        <w:pStyle w:val="Compact"/>
        <w:numPr>
          <w:ilvl w:val="0"/>
          <w:numId w:val="1071"/>
        </w:numPr>
      </w:pPr>
      <w:r>
        <w:t xml:space="preserve">Increased stress/fatigue lowering perceptual threshold.</w:t>
      </w:r>
    </w:p>
    <w:p>
      <w:pPr>
        <w:pStyle w:val="Compact"/>
        <w:numPr>
          <w:ilvl w:val="0"/>
          <w:numId w:val="1071"/>
        </w:numPr>
      </w:pPr>
      <w:r>
        <w:t xml:space="preserve">Discontinuation of APF or relaxation of audio hygiene.</w:t>
      </w:r>
    </w:p>
    <w:bookmarkEnd w:id="432"/>
    <w:bookmarkStart w:id="433" w:name="relapse-prevention-plan"/>
    <w:p>
      <w:pPr>
        <w:pStyle w:val="Heading3"/>
      </w:pPr>
      <w:r>
        <w:t xml:space="preserve">18.9.2 Relapse Prevention Plan</w:t>
      </w:r>
    </w:p>
    <w:p>
      <w:pPr>
        <w:pStyle w:val="FirstParagraph"/>
      </w:pPr>
      <w:r>
        <w:t xml:space="preserve">Provide patients with a written plan:</w:t>
      </w:r>
    </w:p>
    <w:p>
      <w:pPr>
        <w:pStyle w:val="SourceCode"/>
      </w:pPr>
      <w:r>
        <w:rPr>
          <w:rStyle w:val="VerbatimChar"/>
        </w:rPr>
        <w:t xml:space="preserve">â•”â•â•â•â•â•â•â•â•â•â•â•â•â•â•â•â•â•â•â•â•â•â•â•â•â•â•â•â•â•â•â•â•â•â•â•â•â•â•â•â•â•â•â•â•â•â•â•â•â•â•â•â•â•â•â•â•â•â•â•â•â•â•â•â•â•—</w:t>
      </w:r>
      <w:r>
        <w:br/>
      </w:r>
      <w:r>
        <w:rPr>
          <w:rStyle w:val="VerbatimChar"/>
        </w:rPr>
        <w:t xml:space="preserve">â•‘              SPIA RELAPSE PREVENTION PLAN                      â•‘</w:t>
      </w:r>
      <w:r>
        <w:br/>
      </w:r>
      <w:r>
        <w:rPr>
          <w:rStyle w:val="VerbatimChar"/>
        </w:rPr>
        <w:t xml:space="preserve">â• â•â•â•â•â•â•â•â•â•â•â•â•â•â•â•â•â•â•â•â•â•â•â•â•â•â•â•â•â•â•â•â•â•â•â•â•â•â•â•â•â•â•â•â•â•â•â•â•â•â•â•â•â•â•â•â•â•â•â•â•â•â•â•â•â•£</w:t>
      </w:r>
      <w:r>
        <w:br/>
      </w:r>
      <w:r>
        <w:rPr>
          <w:rStyle w:val="VerbatimChar"/>
        </w:rPr>
        <w:t xml:space="preserve">â•‘ IF I NOTICE SPIA RETURNING:                                    â•‘</w:t>
      </w:r>
      <w:r>
        <w:br/>
      </w:r>
      <w:r>
        <w:rPr>
          <w:rStyle w:val="VerbatimChar"/>
        </w:rPr>
        <w:t xml:space="preserve">â•‘ 1. Check audio quality of current device/environment.         â•‘</w:t>
      </w:r>
      <w:r>
        <w:br/>
      </w:r>
      <w:r>
        <w:rPr>
          <w:rStyle w:val="VerbatimChar"/>
        </w:rPr>
        <w:t xml:space="preserve">â•‘ 2. Review audio hygiene practices.                             â•‘</w:t>
      </w:r>
      <w:r>
        <w:br/>
      </w:r>
      <w:r>
        <w:rPr>
          <w:rStyle w:val="VerbatimChar"/>
        </w:rPr>
        <w:t xml:space="preserve">â•‘ 3. Resume Audio Experience Diary for 1 week.                   â•‘</w:t>
      </w:r>
      <w:r>
        <w:br/>
      </w:r>
      <w:r>
        <w:rPr>
          <w:rStyle w:val="VerbatimChar"/>
        </w:rPr>
        <w:t xml:space="preserve">â•‘ 4. Practice cognitive reframes learned in treatment.           â•‘</w:t>
      </w:r>
      <w:r>
        <w:br/>
      </w:r>
      <w:r>
        <w:rPr>
          <w:rStyle w:val="VerbatimChar"/>
        </w:rPr>
        <w:t xml:space="preserve">â•‘ 5. Contact clinician if no improvement in 2 weeks.            â•‘</w:t>
      </w:r>
      <w:r>
        <w:br/>
      </w:r>
      <w:r>
        <w:rPr>
          <w:rStyle w:val="VerbatimChar"/>
        </w:rPr>
        <w:t xml:space="preserve">â•‘                                                                â•‘</w:t>
      </w:r>
      <w:r>
        <w:br/>
      </w:r>
      <w:r>
        <w:rPr>
          <w:rStyle w:val="VerbatimChar"/>
        </w:rPr>
        <w:t xml:space="preserve">â•‘ WARNING SIGNS:                                                 â•‘</w:t>
      </w:r>
      <w:r>
        <w:br/>
      </w:r>
      <w:r>
        <w:rPr>
          <w:rStyle w:val="VerbatimChar"/>
        </w:rPr>
        <w:t xml:space="preserve">â•‘ â€¢ Poor sleep (increases susceptibility)                        â•‘</w:t>
      </w:r>
      <w:r>
        <w:br/>
      </w:r>
      <w:r>
        <w:rPr>
          <w:rStyle w:val="VerbatimChar"/>
        </w:rPr>
        <w:t xml:space="preserve">â•‘ â€¢ High stress (increases pattern-seeking)                      â•‘</w:t>
      </w:r>
      <w:r>
        <w:br/>
      </w:r>
      <w:r>
        <w:rPr>
          <w:rStyle w:val="VerbatimChar"/>
        </w:rPr>
        <w:t xml:space="preserve">â•‘ â€¢ New phone/carrier/headphones                                 â•‘</w:t>
      </w:r>
      <w:r>
        <w:br/>
      </w:r>
      <w:r>
        <w:rPr>
          <w:rStyle w:val="VerbatimChar"/>
        </w:rPr>
        <w:t xml:space="preserve">â•šâ•â•â•â•â•â•â•â•â•â•â•â•â•â•â•â•â•â•â•â•â•â•â•â•â•â•â•â•â•â•â•â•â•â•â•â•â•â•â•â•â•â•â•â•â•â•â•â•â•â•â•â•â•â•â•â•â•â•â•â•â•â•â•â•â•</w:t>
      </w:r>
    </w:p>
    <w:bookmarkEnd w:id="433"/>
    <w:bookmarkEnd w:id="434"/>
    <w:bookmarkStart w:id="435" w:name="X4b52a4d0920c2aef5ce46bbbf78b5d0d44f3588"/>
    <w:p>
      <w:pPr>
        <w:pStyle w:val="Heading2"/>
      </w:pPr>
      <w:r>
        <w:t xml:space="preserve">18.10 Conclusion: A Non-Pathologizing Treatment Model</w:t>
      </w:r>
    </w:p>
    <w:p>
      <w:pPr>
        <w:pStyle w:val="FirstParagraph"/>
      </w:pPr>
      <w:r>
        <w:t xml:space="preserve">SPIA treatment represents a paradigm shift in managing voice-hearing experiences. By targeting signal quality, cognition, and environment rather than neurobiology, we:</w:t>
      </w:r>
      <w:r>
        <w:t xml:space="preserve"> </w:t>
      </w:r>
      <w:r>
        <w:t xml:space="preserve">- Avoid iatrogenic harm from unnecessary medication.</w:t>
      </w:r>
      <w:r>
        <w:t xml:space="preserve"> </w:t>
      </w:r>
      <w:r>
        <w:t xml:space="preserve">- Empower patients with concrete, actionable interventions.</w:t>
      </w:r>
      <w:r>
        <w:t xml:space="preserve"> </w:t>
      </w:r>
      <w:r>
        <w:t xml:space="preserve">- Validate the reality of their experience while explaining its benign origin.</w:t>
      </w:r>
      <w:r>
        <w:t xml:space="preserve"> </w:t>
      </w:r>
      <w:r>
        <w:t xml:space="preserve">- Achieve rapid, sustainable improvement in most cases.</w:t>
      </w:r>
    </w:p>
    <w:p>
      <w:pPr>
        <w:pStyle w:val="BodyText"/>
      </w:pPr>
      <w:r>
        <w:t xml:space="preserve">This model should serve as a template for how medicine can adapt to the unintended perceptual consequences of the digital age.</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~2,100 words</w:t>
      </w:r>
      <w:r>
        <w:t xml:space="preserve"> </w:t>
      </w:r>
      <w:r>
        <w:rPr>
          <w:b/>
          <w:bCs/>
        </w:rPr>
        <w:t xml:space="preserve">Next Steps</w:t>
      </w:r>
      <w:r>
        <w:t xml:space="preserve">: Develop visual treatment cards and patient handouts for each tier.</w:t>
      </w:r>
    </w:p>
    <w:p>
      <w:r>
        <w:pict>
          <v:rect style="width:0;height:1.5pt" o:hralign="center" o:hrstd="t" o:hr="t"/>
        </w:pict>
      </w:r>
    </w:p>
    <w:bookmarkEnd w:id="435"/>
    <w:bookmarkEnd w:id="436"/>
    <w:bookmarkStart w:id="475" w:name="X7e270f3b47e40c64bfcd592cf8a987da6401e69"/>
    <w:p>
      <w:pPr>
        <w:pStyle w:val="Heading1"/>
      </w:pPr>
      <w:r>
        <w:t xml:space="preserve">Chapter 19: Clinical Case Studies in CCA and SPIA</w:t>
      </w:r>
    </w:p>
    <w:bookmarkStart w:id="437" w:name="introduction-learning-from-the-bedside"/>
    <w:p>
      <w:pPr>
        <w:pStyle w:val="Heading2"/>
      </w:pPr>
      <w:r>
        <w:t xml:space="preserve">19.1 Introduction: Learning from the Bedside</w:t>
      </w:r>
    </w:p>
    <w:p>
      <w:pPr>
        <w:pStyle w:val="FirstParagraph"/>
      </w:pPr>
      <w:r>
        <w:t xml:space="preserve">Theoretical frameworks and statistical models gain their ultimate validity through clinical application. This chapter presents a series of anonymized clinical case studies illustrating the spectrum of Signal-Induced Algorithmic Pareidolia (SPIA) and Cyber-Acoustic Convergence (CCA) presentations, diagnostic processes, and treatment outcomes. Each case highlights key learning points for clinicians encountering similar presentations.</w:t>
      </w:r>
    </w:p>
    <w:bookmarkEnd w:id="437"/>
    <w:bookmarkStart w:id="445" w:name="X90800fae3547f591eadfe941ae2f7e440bd7290"/>
    <w:p>
      <w:pPr>
        <w:pStyle w:val="Heading2"/>
      </w:pPr>
      <w:r>
        <w:t xml:space="preserve">19.2 Case 1: The Night-Shift Call Center Worker</w:t>
      </w:r>
    </w:p>
    <w:bookmarkStart w:id="438" w:name="presenting-complaint-1"/>
    <w:p>
      <w:pPr>
        <w:pStyle w:val="Heading3"/>
      </w:pPr>
      <w:r>
        <w:t xml:space="preserve">19.2.1 Presenting Complaint</w:t>
      </w:r>
    </w:p>
    <w:p>
      <w:pPr>
        <w:pStyle w:val="FirstParagraph"/>
      </w:pPr>
      <w:r>
        <w:rPr>
          <w:b/>
          <w:bCs/>
        </w:rPr>
        <w:t xml:space="preserve">Patient</w:t>
      </w:r>
      <w:r>
        <w:t xml:space="preserve">: Maria, 28-year-old female</w:t>
      </w:r>
      <w:r>
        <w:t xml:space="preserve"> </w:t>
      </w:r>
      <w:r>
        <w:rPr>
          <w:b/>
          <w:bCs/>
        </w:rPr>
        <w:t xml:space="preserve">Referred by</w:t>
      </w:r>
      <w:r>
        <w:t xml:space="preserve">: Employee Assistance Program</w:t>
      </w:r>
      <w:r>
        <w:t xml:space="preserve"> </w:t>
      </w:r>
      <w:r>
        <w:rPr>
          <w:b/>
          <w:bCs/>
        </w:rPr>
        <w:t xml:space="preserve">Chief Complaint</w:t>
      </w:r>
      <w:r>
        <w:t xml:space="preserve">:</w:t>
      </w:r>
      <w:r>
        <w:t xml:space="preserve"> </w:t>
      </w:r>
      <w:r>
        <w:t xml:space="preserve">“I’m hearing whispered threats during customer calls”</w:t>
      </w:r>
    </w:p>
    <w:bookmarkEnd w:id="438"/>
    <w:bookmarkStart w:id="439" w:name="history-of-present-illness"/>
    <w:p>
      <w:pPr>
        <w:pStyle w:val="Heading3"/>
      </w:pPr>
      <w:r>
        <w:t xml:space="preserve">19.2.2 History of Present Illness</w:t>
      </w:r>
    </w:p>
    <w:p>
      <w:pPr>
        <w:pStyle w:val="FirstParagraph"/>
      </w:pPr>
      <w:r>
        <w:t xml:space="preserve">Maria works night shifts at a telecommunications customer service center. Over the past three months, she has increasingly heard</w:t>
      </w:r>
      <w:r>
        <w:t xml:space="preserve"> </w:t>
      </w:r>
      <w:r>
        <w:t xml:space="preserve">“whispering voices”</w:t>
      </w:r>
      <w:r>
        <w:t xml:space="preserve"> </w:t>
      </w:r>
      <w:r>
        <w:t xml:space="preserve">during and immediately after customer calls. The voices say brief phrases like</w:t>
      </w:r>
      <w:r>
        <w:t xml:space="preserve"> </w:t>
      </w:r>
      <w:r>
        <w:t xml:space="preserve">“we’re watching”</w:t>
      </w:r>
      <w:r>
        <w:t xml:space="preserve"> </w:t>
      </w:r>
      <w:r>
        <w:t xml:space="preserve">or</w:t>
      </w:r>
      <w:r>
        <w:t xml:space="preserve"> </w:t>
      </w:r>
      <w:r>
        <w:t xml:space="preserve">“you’re next.”</w:t>
      </w:r>
      <w:r>
        <w:t xml:space="preserve"> </w:t>
      </w:r>
      <w:r>
        <w:t xml:space="preserve">Episodes occur 5-10 times per shift, lasting 2-3 seconds each.</w:t>
      </w:r>
    </w:p>
    <w:p>
      <w:pPr>
        <w:pStyle w:val="BodyText"/>
      </w:pPr>
      <w:r>
        <w:t xml:space="preserve">She denies any voice experiences outside of work or when not using the work headset. She has no psychiatric history, denies substance use, and reports good sleep despite night shift work. She has become anxious about going to work and is considering quitting.</w:t>
      </w:r>
    </w:p>
    <w:bookmarkEnd w:id="439"/>
    <w:bookmarkStart w:id="440" w:name="assessment"/>
    <w:p>
      <w:pPr>
        <w:pStyle w:val="Heading3"/>
      </w:pPr>
      <w:r>
        <w:t xml:space="preserve">19.2.3 Assessment</w:t>
      </w:r>
    </w:p>
    <w:p>
      <w:pPr>
        <w:pStyle w:val="FirstParagraph"/>
      </w:pPr>
      <w:r>
        <w:rPr>
          <w:b/>
          <w:bCs/>
        </w:rPr>
        <w:t xml:space="preserve">RCTT Score</w:t>
      </w:r>
      <w:r>
        <w:t xml:space="preserve">: 5/5 (High CCA probability)</w:t>
      </w:r>
      <w:r>
        <w:t xml:space="preserve"> </w:t>
      </w:r>
      <w:r>
        <w:t xml:space="preserve">- âœ… Always associated with electronic device (work headset)</w:t>
      </w:r>
      <w:r>
        <w:t xml:space="preserve"> </w:t>
      </w:r>
      <w:r>
        <w:t xml:space="preserve">- âœ… Stops when not on calls</w:t>
      </w:r>
      <w:r>
        <w:t xml:space="preserve"> </w:t>
      </w:r>
      <w:r>
        <w:t xml:space="preserve">- âœ… Reports frequent static and</w:t>
      </w:r>
      <w:r>
        <w:t xml:space="preserve"> </w:t>
      </w:r>
      <w:r>
        <w:t xml:space="preserve">“robotic”</w:t>
      </w:r>
      <w:r>
        <w:t xml:space="preserve"> </w:t>
      </w:r>
      <w:r>
        <w:t xml:space="preserve">customer voices</w:t>
      </w:r>
      <w:r>
        <w:t xml:space="preserve"> </w:t>
      </w:r>
      <w:r>
        <w:t xml:space="preserve">- âœ… Started after company switched to new VoIP system 4 months ago</w:t>
      </w:r>
      <w:r>
        <w:t xml:space="preserve"> </w:t>
      </w:r>
      <w:r>
        <w:t xml:space="preserve">- âœ… Attempted to record with phone; captured garbled audio</w:t>
      </w:r>
    </w:p>
    <w:p>
      <w:pPr>
        <w:pStyle w:val="BodyText"/>
      </w:pPr>
      <w:r>
        <w:rPr>
          <w:b/>
          <w:bCs/>
        </w:rPr>
        <w:t xml:space="preserve">CCA-CIP Score</w:t>
      </w:r>
      <w:r>
        <w:t xml:space="preserve">: 14 (High CCA probability)</w:t>
      </w:r>
    </w:p>
    <w:p>
      <w:pPr>
        <w:pStyle w:val="BodyText"/>
      </w:pPr>
      <w:r>
        <w:rPr>
          <w:b/>
          <w:bCs/>
        </w:rPr>
        <w:t xml:space="preserve">SPIA-SS Score</w:t>
      </w:r>
      <w:r>
        <w:t xml:space="preserve">: 42/60 (High susceptibility)</w:t>
      </w:r>
      <w:r>
        <w:t xml:space="preserve"> </w:t>
      </w:r>
      <w:r>
        <w:t xml:space="preserve">- Pattern-seeking subscale: 18 (high)</w:t>
      </w:r>
      <w:r>
        <w:t xml:space="preserve"> </w:t>
      </w:r>
      <w:r>
        <w:t xml:space="preserve">- Tech exposure subscale: 16 (highâ€”8+ hours daily headset use)</w:t>
      </w:r>
      <w:r>
        <w:t xml:space="preserve"> </w:t>
      </w:r>
      <w:r>
        <w:t xml:space="preserve">- Contextual risk subscale: 8 (moderateâ€”night shift fatigue)</w:t>
      </w:r>
    </w:p>
    <w:p>
      <w:pPr>
        <w:pStyle w:val="BodyText"/>
      </w:pPr>
      <w:r>
        <w:rPr>
          <w:b/>
          <w:bCs/>
        </w:rPr>
        <w:t xml:space="preserve">Psychiatric Evaluation</w:t>
      </w:r>
      <w:r>
        <w:t xml:space="preserve">: PANSS negative for psychotic symptoms. PHQ-9: 8 (mild depression, reactive). GAD-7: 14 (moderate anxiety).</w:t>
      </w:r>
    </w:p>
    <w:p>
      <w:pPr>
        <w:pStyle w:val="BodyText"/>
      </w:pPr>
      <w:r>
        <w:rPr>
          <w:b/>
          <w:bCs/>
        </w:rPr>
        <w:t xml:space="preserve">Forensic Audio Analysis</w:t>
      </w:r>
      <w:r>
        <w:t xml:space="preserve">: Review of call recordings from Maria’s shifts showed:</w:t>
      </w:r>
      <w:r>
        <w:t xml:space="preserve"> </w:t>
      </w:r>
      <w:r>
        <w:t xml:space="preserve">- VoIP codec using ultra-low bitrate (8 kbps G.729)</w:t>
      </w:r>
      <w:r>
        <w:t xml:space="preserve"> </w:t>
      </w:r>
      <w:r>
        <w:t xml:space="preserve">- Frequent packet loss events creating rhythmic clicking (PC1 score: 0.82)</w:t>
      </w:r>
      <w:r>
        <w:t xml:space="preserve"> </w:t>
      </w:r>
      <w:r>
        <w:t xml:space="preserve">- Spectral artifacts in 300-600 Hz range (PC2 score: 0.71)</w:t>
      </w:r>
      <w:r>
        <w:t xml:space="preserve"> </w:t>
      </w:r>
      <w:r>
        <w:t xml:space="preserve">- PCA classification:</w:t>
      </w:r>
      <w:r>
        <w:t xml:space="preserve"> </w:t>
      </w:r>
      <w:r>
        <w:t xml:space="preserve">“High SPIA Potential”</w:t>
      </w:r>
    </w:p>
    <w:bookmarkEnd w:id="440"/>
    <w:bookmarkStart w:id="441" w:name="diagnosis"/>
    <w:p>
      <w:pPr>
        <w:pStyle w:val="Heading3"/>
      </w:pPr>
      <w:r>
        <w:t xml:space="preserve">19.2.4 Diagnosis</w:t>
      </w:r>
    </w:p>
    <w:p>
      <w:pPr>
        <w:pStyle w:val="FirstParagraph"/>
      </w:pPr>
      <w:r>
        <w:rPr>
          <w:b/>
          <w:bCs/>
        </w:rPr>
        <w:t xml:space="preserve">Primary</w:t>
      </w:r>
      <w:r>
        <w:t xml:space="preserve">: Signal-Induced Algorithmic Pareidolia (SPIA), occupational exposure</w:t>
      </w:r>
      <w:r>
        <w:t xml:space="preserve"> </w:t>
      </w:r>
      <w:r>
        <w:rPr>
          <w:b/>
          <w:bCs/>
        </w:rPr>
        <w:t xml:space="preserve">Secondary</w:t>
      </w:r>
      <w:r>
        <w:t xml:space="preserve">: Adjustment Disorder with Anxiety, related to SPIA-induced distress</w:t>
      </w:r>
    </w:p>
    <w:bookmarkEnd w:id="441"/>
    <w:bookmarkStart w:id="442" w:name="treatment"/>
    <w:p>
      <w:pPr>
        <w:pStyle w:val="Heading3"/>
      </w:pPr>
      <w:r>
        <w:t xml:space="preserve">19.2.5 Treatment</w:t>
      </w:r>
    </w:p>
    <w:p>
      <w:pPr>
        <w:pStyle w:val="FirstParagraph"/>
      </w:pPr>
      <w:r>
        <w:rPr>
          <w:b/>
          <w:bCs/>
        </w:rPr>
        <w:t xml:space="preserve">Tier 1 (Signal Remediation)</w:t>
      </w:r>
      <w:r>
        <w:t xml:space="preserve">:</w:t>
      </w:r>
      <w:r>
        <w:t xml:space="preserve"> </w:t>
      </w:r>
      <w:r>
        <w:t xml:space="preserve">- Discussed findings with employer’s IT department.</w:t>
      </w:r>
      <w:r>
        <w:t xml:space="preserve"> </w:t>
      </w:r>
      <w:r>
        <w:t xml:space="preserve">- Upgraded VoIP codec to wideband (G.722) for Maria’s station.</w:t>
      </w:r>
      <w:r>
        <w:t xml:space="preserve"> </w:t>
      </w:r>
      <w:r>
        <w:t xml:space="preserve">- Provided high-quality noise-canceling headset.</w:t>
      </w:r>
    </w:p>
    <w:p>
      <w:pPr>
        <w:pStyle w:val="BodyText"/>
      </w:pPr>
      <w:r>
        <w:rPr>
          <w:b/>
          <w:bCs/>
        </w:rPr>
        <w:t xml:space="preserve">Tier 2 (Psychoeducation)</w:t>
      </w:r>
      <w:r>
        <w:t xml:space="preserve">:</w:t>
      </w:r>
      <w:r>
        <w:t xml:space="preserve"> </w:t>
      </w:r>
      <w:r>
        <w:t xml:space="preserve">- Two sessions explaining SPIA mechanism.</w:t>
      </w:r>
      <w:r>
        <w:t xml:space="preserve"> </w:t>
      </w:r>
      <w:r>
        <w:t xml:space="preserve">- Shared spectral analysis showing artifact patterns.</w:t>
      </w:r>
      <w:r>
        <w:t xml:space="preserve"> </w:t>
      </w:r>
      <w:r>
        <w:t xml:space="preserve">- Normalized experience:</w:t>
      </w:r>
      <w:r>
        <w:t xml:space="preserve"> </w:t>
      </w:r>
      <w:r>
        <w:t xml:space="preserve">“Your brain is doing what it’s designed to do.”</w:t>
      </w:r>
    </w:p>
    <w:p>
      <w:pPr>
        <w:pStyle w:val="BodyText"/>
      </w:pPr>
      <w:r>
        <w:rPr>
          <w:b/>
          <w:bCs/>
        </w:rPr>
        <w:t xml:space="preserve">Tier 3 (Anxiety Management)</w:t>
      </w:r>
      <w:r>
        <w:t xml:space="preserve">:</w:t>
      </w:r>
      <w:r>
        <w:t xml:space="preserve"> </w:t>
      </w:r>
      <w:r>
        <w:t xml:space="preserve">- Brief CBT (4 sessions) for work-related anxiety.</w:t>
      </w:r>
      <w:r>
        <w:t xml:space="preserve"> </w:t>
      </w:r>
      <w:r>
        <w:t xml:space="preserve">- Grounding techniques for in-call use.</w:t>
      </w:r>
    </w:p>
    <w:bookmarkEnd w:id="442"/>
    <w:bookmarkStart w:id="443" w:name="outcome"/>
    <w:p>
      <w:pPr>
        <w:pStyle w:val="Heading3"/>
      </w:pPr>
      <w:r>
        <w:t xml:space="preserve">19.2.6 Outcome</w:t>
      </w:r>
    </w:p>
    <w:p>
      <w:pPr>
        <w:pStyle w:val="Compact"/>
        <w:numPr>
          <w:ilvl w:val="0"/>
          <w:numId w:val="1072"/>
        </w:numPr>
      </w:pPr>
      <w:r>
        <w:t xml:space="preserve">SPIA episodes: 5-10/shift â†’ 0-1/shift within 2 weeks of codec upgrade.</w:t>
      </w:r>
    </w:p>
    <w:p>
      <w:pPr>
        <w:pStyle w:val="Compact"/>
        <w:numPr>
          <w:ilvl w:val="0"/>
          <w:numId w:val="1072"/>
        </w:numPr>
      </w:pPr>
      <w:r>
        <w:t xml:space="preserve">Anxiety symptoms: GAD-7 14 â†’ 5 at 6-week follow-up.</w:t>
      </w:r>
    </w:p>
    <w:p>
      <w:pPr>
        <w:pStyle w:val="Compact"/>
        <w:numPr>
          <w:ilvl w:val="0"/>
          <w:numId w:val="1072"/>
        </w:numPr>
      </w:pPr>
      <w:r>
        <w:t xml:space="preserve">Returned to full work function; no longer considering resignation.</w:t>
      </w:r>
    </w:p>
    <w:bookmarkEnd w:id="443"/>
    <w:bookmarkStart w:id="444" w:name="key-learning-points"/>
    <w:p>
      <w:pPr>
        <w:pStyle w:val="Heading3"/>
      </w:pPr>
      <w:r>
        <w:t xml:space="preserve">19.2.7 Key Learning Points</w:t>
      </w:r>
    </w:p>
    <w:p>
      <w:pPr>
        <w:pStyle w:val="Compact"/>
        <w:numPr>
          <w:ilvl w:val="0"/>
          <w:numId w:val="1073"/>
        </w:numPr>
      </w:pPr>
      <w:r>
        <w:rPr>
          <w:b/>
          <w:bCs/>
        </w:rPr>
        <w:t xml:space="preserve">Occupational SPIA</w:t>
      </w:r>
      <w:r>
        <w:t xml:space="preserve"> </w:t>
      </w:r>
      <w:r>
        <w:t xml:space="preserve">can present as apparent psychosis but has technological etiology.</w:t>
      </w:r>
    </w:p>
    <w:p>
      <w:pPr>
        <w:pStyle w:val="Compact"/>
        <w:numPr>
          <w:ilvl w:val="0"/>
          <w:numId w:val="1073"/>
        </w:numPr>
      </w:pPr>
      <w:r>
        <w:rPr>
          <w:b/>
          <w:bCs/>
        </w:rPr>
        <w:t xml:space="preserve">IT collaboration</w:t>
      </w:r>
      <w:r>
        <w:t xml:space="preserve"> </w:t>
      </w:r>
      <w:r>
        <w:t xml:space="preserve">is essential for Tier 1 intervention.</w:t>
      </w:r>
    </w:p>
    <w:p>
      <w:pPr>
        <w:pStyle w:val="Compact"/>
        <w:numPr>
          <w:ilvl w:val="0"/>
          <w:numId w:val="1073"/>
        </w:numPr>
      </w:pPr>
      <w:r>
        <w:rPr>
          <w:b/>
          <w:bCs/>
        </w:rPr>
        <w:t xml:space="preserve">Codec quality</w:t>
      </w:r>
      <w:r>
        <w:t xml:space="preserve"> </w:t>
      </w:r>
      <w:r>
        <w:t xml:space="preserve">is a modifiable workplace factor with significant mental health impact.</w:t>
      </w:r>
    </w:p>
    <w:p>
      <w:pPr>
        <w:pStyle w:val="Compact"/>
        <w:numPr>
          <w:ilvl w:val="0"/>
          <w:numId w:val="1073"/>
        </w:numPr>
      </w:pPr>
      <w:r>
        <w:rPr>
          <w:b/>
          <w:bCs/>
        </w:rPr>
        <w:t xml:space="preserve">Rapid response</w:t>
      </w:r>
      <w:r>
        <w:t xml:space="preserve"> </w:t>
      </w:r>
      <w:r>
        <w:t xml:space="preserve">to signal remediation confirms diagnosis.</w:t>
      </w:r>
    </w:p>
    <w:p>
      <w:r>
        <w:pict>
          <v:rect style="width:0;height:1.5pt" o:hralign="center" o:hrstd="t" o:hr="t"/>
        </w:pict>
      </w:r>
    </w:p>
    <w:bookmarkEnd w:id="444"/>
    <w:bookmarkEnd w:id="445"/>
    <w:bookmarkStart w:id="453" w:name="case-2-the-elderly-widower"/>
    <w:p>
      <w:pPr>
        <w:pStyle w:val="Heading2"/>
      </w:pPr>
      <w:r>
        <w:t xml:space="preserve">19.3 Case 2: The Elderly Widower</w:t>
      </w:r>
    </w:p>
    <w:bookmarkStart w:id="446" w:name="presenting-complaint-2"/>
    <w:p>
      <w:pPr>
        <w:pStyle w:val="Heading3"/>
      </w:pPr>
      <w:r>
        <w:t xml:space="preserve">19.3.1 Presenting Complaint</w:t>
      </w:r>
    </w:p>
    <w:p>
      <w:pPr>
        <w:pStyle w:val="FirstParagraph"/>
      </w:pPr>
      <w:r>
        <w:rPr>
          <w:b/>
          <w:bCs/>
        </w:rPr>
        <w:t xml:space="preserve">Patient</w:t>
      </w:r>
      <w:r>
        <w:t xml:space="preserve">: Harold, 76-year-old male</w:t>
      </w:r>
      <w:r>
        <w:t xml:space="preserve"> </w:t>
      </w:r>
      <w:r>
        <w:rPr>
          <w:b/>
          <w:bCs/>
        </w:rPr>
        <w:t xml:space="preserve">Referred by</w:t>
      </w:r>
      <w:r>
        <w:t xml:space="preserve">: Primary care physician</w:t>
      </w:r>
      <w:r>
        <w:t xml:space="preserve"> </w:t>
      </w:r>
      <w:r>
        <w:rPr>
          <w:b/>
          <w:bCs/>
        </w:rPr>
        <w:t xml:space="preserve">Chief Complaint</w:t>
      </w:r>
      <w:r>
        <w:t xml:space="preserve">:</w:t>
      </w:r>
      <w:r>
        <w:t xml:space="preserve"> </w:t>
      </w:r>
      <w:r>
        <w:t xml:space="preserve">“My late wife speaks to me through the radio”</w:t>
      </w:r>
    </w:p>
    <w:bookmarkEnd w:id="446"/>
    <w:bookmarkStart w:id="447" w:name="history-of-present-illness-1"/>
    <w:p>
      <w:pPr>
        <w:pStyle w:val="Heading3"/>
      </w:pPr>
      <w:r>
        <w:t xml:space="preserve">19.3.2 History of Present Illness</w:t>
      </w:r>
    </w:p>
    <w:p>
      <w:pPr>
        <w:pStyle w:val="FirstParagraph"/>
      </w:pPr>
      <w:r>
        <w:t xml:space="preserve">Harold’s wife died 18 months ago. For the past 6 months, he has heard her voice coming from his bedroom radio, especially at night. The voice is</w:t>
      </w:r>
      <w:r>
        <w:t xml:space="preserve"> </w:t>
      </w:r>
      <w:r>
        <w:t xml:space="preserve">“unclear but definitely her,”</w:t>
      </w:r>
      <w:r>
        <w:t xml:space="preserve"> </w:t>
      </w:r>
      <w:r>
        <w:t xml:space="preserve">saying comforting phrases like</w:t>
      </w:r>
      <w:r>
        <w:t xml:space="preserve"> </w:t>
      </w:r>
      <w:r>
        <w:t xml:space="preserve">“I miss you”</w:t>
      </w:r>
      <w:r>
        <w:t xml:space="preserve"> </w:t>
      </w:r>
      <w:r>
        <w:t xml:space="preserve">and</w:t>
      </w:r>
      <w:r>
        <w:t xml:space="preserve"> </w:t>
      </w:r>
      <w:r>
        <w:t xml:space="preserve">“I’m okay.”</w:t>
      </w:r>
      <w:r>
        <w:t xml:space="preserve"> </w:t>
      </w:r>
      <w:r>
        <w:t xml:space="preserve">He finds the experience</w:t>
      </w:r>
      <w:r>
        <w:t xml:space="preserve"> </w:t>
      </w:r>
      <w:r>
        <w:t xml:space="preserve">“strange but not frightening”</w:t>
      </w:r>
      <w:r>
        <w:t xml:space="preserve"> </w:t>
      </w:r>
      <w:r>
        <w:t xml:space="preserve">and has not told his family for fear of being</w:t>
      </w:r>
      <w:r>
        <w:t xml:space="preserve"> </w:t>
      </w:r>
      <w:r>
        <w:t xml:space="preserve">“put in a home.”</w:t>
      </w:r>
    </w:p>
    <w:p>
      <w:pPr>
        <w:pStyle w:val="BodyText"/>
      </w:pPr>
      <w:r>
        <w:t xml:space="preserve">He has mild hearing loss (uses hearing aids) and mild cognitive impairment (MMSE 24/30). He denies depressionâ€”his grief has been manageable. The radio is an old AM model, used primarily for talk shows.</w:t>
      </w:r>
    </w:p>
    <w:bookmarkEnd w:id="447"/>
    <w:bookmarkStart w:id="448" w:name="assessment-1"/>
    <w:p>
      <w:pPr>
        <w:pStyle w:val="Heading3"/>
      </w:pPr>
      <w:r>
        <w:t xml:space="preserve">19.3.3 Assessment</w:t>
      </w:r>
    </w:p>
    <w:p>
      <w:pPr>
        <w:pStyle w:val="FirstParagraph"/>
      </w:pPr>
      <w:r>
        <w:rPr>
          <w:b/>
          <w:bCs/>
        </w:rPr>
        <w:t xml:space="preserve">RCTT Score</w:t>
      </w:r>
      <w:r>
        <w:t xml:space="preserve">: 3/5 (Moderate CCA probability)</w:t>
      </w:r>
      <w:r>
        <w:t xml:space="preserve"> </w:t>
      </w:r>
      <w:r>
        <w:t xml:space="preserve">- âœ… Associated with radio (electronic device)</w:t>
      </w:r>
      <w:r>
        <w:t xml:space="preserve"> </w:t>
      </w:r>
      <w:r>
        <w:t xml:space="preserve">- âš ï¸ Doesn’t completely stop when radio is off (some continuation in silence immediately after)</w:t>
      </w:r>
      <w:r>
        <w:t xml:space="preserve"> </w:t>
      </w:r>
      <w:r>
        <w:t xml:space="preserve">- âœ… Poor audio quality on old AM radio</w:t>
      </w:r>
      <w:r>
        <w:t xml:space="preserve"> </w:t>
      </w:r>
      <w:r>
        <w:t xml:space="preserve">- âŒ No recent changeâ€”same radio for years</w:t>
      </w:r>
      <w:r>
        <w:t xml:space="preserve"> </w:t>
      </w:r>
      <w:r>
        <w:t xml:space="preserve">- âŒ Has not recorded</w:t>
      </w:r>
    </w:p>
    <w:p>
      <w:pPr>
        <w:pStyle w:val="BodyText"/>
      </w:pPr>
      <w:r>
        <w:rPr>
          <w:b/>
          <w:bCs/>
        </w:rPr>
        <w:t xml:space="preserve">CCA-CIP Score</w:t>
      </w:r>
      <w:r>
        <w:t xml:space="preserve">: 9 (Moderate CCA probability)</w:t>
      </w:r>
    </w:p>
    <w:p>
      <w:pPr>
        <w:pStyle w:val="BodyText"/>
      </w:pPr>
      <w:r>
        <w:rPr>
          <w:b/>
          <w:bCs/>
        </w:rPr>
        <w:t xml:space="preserve">Differential Considerations</w:t>
      </w:r>
      <w:r>
        <w:t xml:space="preserve">:</w:t>
      </w:r>
      <w:r>
        <w:t xml:space="preserve"> </w:t>
      </w:r>
      <w:r>
        <w:t xml:space="preserve">- CCA/SPIA (AM radio artifacts)</w:t>
      </w:r>
      <w:r>
        <w:t xml:space="preserve"> </w:t>
      </w:r>
      <w:r>
        <w:t xml:space="preserve">- Musical Ear Syndrome (hearing loss + pattern-seeking)</w:t>
      </w:r>
      <w:r>
        <w:t xml:space="preserve"> </w:t>
      </w:r>
      <w:r>
        <w:t xml:space="preserve">- Grief hallucinosis (bereaved individuals commonly hear deceased)</w:t>
      </w:r>
      <w:r>
        <w:t xml:space="preserve"> </w:t>
      </w:r>
      <w:r>
        <w:t xml:space="preserve">- Early dementia with psychotic features</w:t>
      </w:r>
    </w:p>
    <w:p>
      <w:pPr>
        <w:pStyle w:val="BodyText"/>
      </w:pPr>
      <w:r>
        <w:rPr>
          <w:b/>
          <w:bCs/>
        </w:rPr>
        <w:t xml:space="preserve">Audiological Evaluation</w:t>
      </w:r>
      <w:r>
        <w:t xml:space="preserve">: Moderate bilateral sensorineural hearing loss, well-fitted hearing aids.</w:t>
      </w:r>
    </w:p>
    <w:p>
      <w:pPr>
        <w:pStyle w:val="BodyText"/>
      </w:pPr>
      <w:r>
        <w:rPr>
          <w:b/>
          <w:bCs/>
        </w:rPr>
        <w:t xml:space="preserve">Radio Analysis</w:t>
      </w:r>
      <w:r>
        <w:t xml:space="preserve">: Recording of the radio’s audio revealed:</w:t>
      </w:r>
      <w:r>
        <w:t xml:space="preserve"> </w:t>
      </w:r>
      <w:r>
        <w:t xml:space="preserve">- Significant AM static and fading</w:t>
      </w:r>
      <w:r>
        <w:t xml:space="preserve"> </w:t>
      </w:r>
      <w:r>
        <w:t xml:space="preserve">- Intermittent crosstalk from adjacent frequencies</w:t>
      </w:r>
      <w:r>
        <w:t xml:space="preserve"> </w:t>
      </w:r>
      <w:r>
        <w:t xml:space="preserve">- Spectral content in voice-frequency range but highly distorted</w:t>
      </w:r>
    </w:p>
    <w:bookmarkEnd w:id="448"/>
    <w:bookmarkStart w:id="449" w:name="diagnosis-1"/>
    <w:p>
      <w:pPr>
        <w:pStyle w:val="Heading3"/>
      </w:pPr>
      <w:r>
        <w:t xml:space="preserve">19.3.4 Diagnosis</w:t>
      </w:r>
    </w:p>
    <w:p>
      <w:pPr>
        <w:pStyle w:val="FirstParagraph"/>
      </w:pPr>
      <w:r>
        <w:rPr>
          <w:b/>
          <w:bCs/>
        </w:rPr>
        <w:t xml:space="preserve">Primary</w:t>
      </w:r>
      <w:r>
        <w:t xml:space="preserve">: Signal-Induced Algorithmic Pareidolia (SPIA), superimposed on grief-related perceptual priming</w:t>
      </w:r>
      <w:r>
        <w:t xml:space="preserve"> </w:t>
      </w:r>
      <w:r>
        <w:rPr>
          <w:b/>
          <w:bCs/>
        </w:rPr>
        <w:t xml:space="preserve">Contributing</w:t>
      </w:r>
      <w:r>
        <w:t xml:space="preserve">: Hearing loss (increased pattern-seeking to compensate)</w:t>
      </w:r>
      <w:r>
        <w:t xml:space="preserve"> </w:t>
      </w:r>
      <w:r>
        <w:rPr>
          <w:b/>
          <w:bCs/>
        </w:rPr>
        <w:t xml:space="preserve">Rule-Out</w:t>
      </w:r>
      <w:r>
        <w:t xml:space="preserve">: Musical Ear Syndrome (ongoing monitoring)</w:t>
      </w:r>
    </w:p>
    <w:bookmarkEnd w:id="449"/>
    <w:bookmarkStart w:id="450" w:name="treatment-1"/>
    <w:p>
      <w:pPr>
        <w:pStyle w:val="Heading3"/>
      </w:pPr>
      <w:r>
        <w:t xml:space="preserve">19.3.5 Treatment</w:t>
      </w:r>
    </w:p>
    <w:p>
      <w:pPr>
        <w:pStyle w:val="FirstParagraph"/>
      </w:pPr>
      <w:r>
        <w:rPr>
          <w:b/>
          <w:bCs/>
        </w:rPr>
        <w:t xml:space="preserve">Tier 1 (Signal Remediation)</w:t>
      </w:r>
      <w:r>
        <w:t xml:space="preserve">:</w:t>
      </w:r>
      <w:r>
        <w:t xml:space="preserve"> </w:t>
      </w:r>
      <w:r>
        <w:t xml:space="preserve">- Replaced AM radio with digital FM radio (cleaner signal).</w:t>
      </w:r>
      <w:r>
        <w:t xml:space="preserve"> </w:t>
      </w:r>
      <w:r>
        <w:t xml:space="preserve">- Encouraged use of hearing aids while listening to radio.</w:t>
      </w:r>
    </w:p>
    <w:p>
      <w:pPr>
        <w:pStyle w:val="BodyText"/>
      </w:pPr>
      <w:r>
        <w:rPr>
          <w:b/>
          <w:bCs/>
        </w:rPr>
        <w:t xml:space="preserve">Tier 2 (Psychoeducation)</w:t>
      </w:r>
      <w:r>
        <w:t xml:space="preserve">:</w:t>
      </w:r>
      <w:r>
        <w:t xml:space="preserve"> </w:t>
      </w:r>
      <w:r>
        <w:t xml:space="preserve">- Gentle explanation of SPIA without dismissing his grief experience.</w:t>
      </w:r>
      <w:r>
        <w:t xml:space="preserve"> </w:t>
      </w:r>
      <w:r>
        <w:t xml:space="preserve">- Framed as:</w:t>
      </w:r>
      <w:r>
        <w:t xml:space="preserve"> </w:t>
      </w:r>
      <w:r>
        <w:t xml:space="preserve">“Your love for your wife makes your brain especially good at hearing her patterns in noise.”</w:t>
      </w:r>
    </w:p>
    <w:p>
      <w:pPr>
        <w:pStyle w:val="BodyText"/>
      </w:pPr>
      <w:r>
        <w:rPr>
          <w:b/>
          <w:bCs/>
        </w:rPr>
        <w:t xml:space="preserve">Family Involvement</w:t>
      </w:r>
      <w:r>
        <w:t xml:space="preserve">:</w:t>
      </w:r>
      <w:r>
        <w:t xml:space="preserve"> </w:t>
      </w:r>
      <w:r>
        <w:t xml:space="preserve">- Educated daughter about SPIA to reduce fear of dementia.</w:t>
      </w:r>
      <w:r>
        <w:t xml:space="preserve"> </w:t>
      </w:r>
      <w:r>
        <w:t xml:space="preserve">- Reassured that this is not a sign of</w:t>
      </w:r>
      <w:r>
        <w:t xml:space="preserve"> </w:t>
      </w:r>
      <w:r>
        <w:t xml:space="preserve">“going crazy.”</w:t>
      </w:r>
    </w:p>
    <w:p>
      <w:pPr>
        <w:pStyle w:val="BodyText"/>
      </w:pPr>
      <w:r>
        <w:rPr>
          <w:b/>
          <w:bCs/>
        </w:rPr>
        <w:t xml:space="preserve">Monitoring</w:t>
      </w:r>
      <w:r>
        <w:t xml:space="preserve">:</w:t>
      </w:r>
      <w:r>
        <w:t xml:space="preserve"> </w:t>
      </w:r>
      <w:r>
        <w:t xml:space="preserve">- Cognitive reassessment at 6 months (stable at MMSE 24).</w:t>
      </w:r>
      <w:r>
        <w:t xml:space="preserve"> </w:t>
      </w:r>
      <w:r>
        <w:t xml:space="preserve">- Watch for progression to Musical Ear Syndrome or new psychopathology.</w:t>
      </w:r>
    </w:p>
    <w:bookmarkEnd w:id="450"/>
    <w:bookmarkStart w:id="451" w:name="outcome-1"/>
    <w:p>
      <w:pPr>
        <w:pStyle w:val="Heading3"/>
      </w:pPr>
      <w:r>
        <w:t xml:space="preserve">19.3.6 Outcome</w:t>
      </w:r>
    </w:p>
    <w:p>
      <w:pPr>
        <w:pStyle w:val="Compact"/>
        <w:numPr>
          <w:ilvl w:val="0"/>
          <w:numId w:val="1074"/>
        </w:numPr>
      </w:pPr>
      <w:r>
        <w:t xml:space="preserve">SPIA episodes: Reduced from nightly to occasional (1-2x/week) with new radio.</w:t>
      </w:r>
    </w:p>
    <w:p>
      <w:pPr>
        <w:pStyle w:val="Compact"/>
        <w:numPr>
          <w:ilvl w:val="0"/>
          <w:numId w:val="1074"/>
        </w:numPr>
      </w:pPr>
      <w:r>
        <w:t xml:space="preserve">Harold reports experience is</w:t>
      </w:r>
      <w:r>
        <w:t xml:space="preserve"> </w:t>
      </w:r>
      <w:r>
        <w:t xml:space="preserve">“less clear now, almost gone”</w:t>
      </w:r>
      <w:r>
        <w:t xml:space="preserve"> </w:t>
      </w:r>
      <w:r>
        <w:t xml:space="preserve">with digital radio.</w:t>
      </w:r>
    </w:p>
    <w:p>
      <w:pPr>
        <w:pStyle w:val="Compact"/>
        <w:numPr>
          <w:ilvl w:val="0"/>
          <w:numId w:val="1074"/>
        </w:numPr>
      </w:pPr>
      <w:r>
        <w:t xml:space="preserve">Initially ambivalent (</w:t>
      </w:r>
      <w:r>
        <w:t xml:space="preserve">“I kind of liked hearing her”</w:t>
      </w:r>
      <w:r>
        <w:t xml:space="preserve">) but accepted explanation.</w:t>
      </w:r>
    </w:p>
    <w:p>
      <w:pPr>
        <w:pStyle w:val="Compact"/>
        <w:numPr>
          <w:ilvl w:val="0"/>
          <w:numId w:val="1074"/>
        </w:numPr>
      </w:pPr>
      <w:r>
        <w:t xml:space="preserve">No distress; continues to function independently.</w:t>
      </w:r>
    </w:p>
    <w:bookmarkEnd w:id="451"/>
    <w:bookmarkStart w:id="452" w:name="key-learning-points-1"/>
    <w:p>
      <w:pPr>
        <w:pStyle w:val="Heading3"/>
      </w:pPr>
      <w:r>
        <w:t xml:space="preserve">19.3.7 Key Learning Points</w:t>
      </w:r>
    </w:p>
    <w:p>
      <w:pPr>
        <w:pStyle w:val="Compact"/>
        <w:numPr>
          <w:ilvl w:val="0"/>
          <w:numId w:val="1075"/>
        </w:numPr>
      </w:pPr>
      <w:r>
        <w:rPr>
          <w:b/>
          <w:bCs/>
        </w:rPr>
        <w:t xml:space="preserve">Elderly patients</w:t>
      </w:r>
      <w:r>
        <w:t xml:space="preserve"> </w:t>
      </w:r>
      <w:r>
        <w:t xml:space="preserve">may experience SPIA with benign content (comfort rather than threat).</w:t>
      </w:r>
    </w:p>
    <w:p>
      <w:pPr>
        <w:pStyle w:val="Compact"/>
        <w:numPr>
          <w:ilvl w:val="0"/>
          <w:numId w:val="1075"/>
        </w:numPr>
      </w:pPr>
      <w:r>
        <w:rPr>
          <w:b/>
          <w:bCs/>
        </w:rPr>
        <w:t xml:space="preserve">Grief priming</w:t>
      </w:r>
      <w:r>
        <w:t xml:space="preserve"> </w:t>
      </w:r>
      <w:r>
        <w:t xml:space="preserve">combines with SPIA to produce personalized voice content.</w:t>
      </w:r>
    </w:p>
    <w:p>
      <w:pPr>
        <w:pStyle w:val="Compact"/>
        <w:numPr>
          <w:ilvl w:val="0"/>
          <w:numId w:val="1075"/>
        </w:numPr>
      </w:pPr>
      <w:r>
        <w:rPr>
          <w:b/>
          <w:bCs/>
        </w:rPr>
        <w:t xml:space="preserve">Hearing loss</w:t>
      </w:r>
      <w:r>
        <w:t xml:space="preserve"> </w:t>
      </w:r>
      <w:r>
        <w:t xml:space="preserve">increases vulnerabilityâ€”evaluate audiology in all cases.</w:t>
      </w:r>
    </w:p>
    <w:p>
      <w:pPr>
        <w:pStyle w:val="Compact"/>
        <w:numPr>
          <w:ilvl w:val="0"/>
          <w:numId w:val="1075"/>
        </w:numPr>
      </w:pPr>
      <w:r>
        <w:rPr>
          <w:b/>
          <w:bCs/>
        </w:rPr>
        <w:t xml:space="preserve">Respect the meaning</w:t>
      </w:r>
      <w:r>
        <w:t xml:space="preserve"> </w:t>
      </w:r>
      <w:r>
        <w:t xml:space="preserve">of the experience even while explaining the mechanism.</w:t>
      </w:r>
    </w:p>
    <w:p>
      <w:r>
        <w:pict>
          <v:rect style="width:0;height:1.5pt" o:hralign="center" o:hrstd="t" o:hr="t"/>
        </w:pict>
      </w:r>
    </w:p>
    <w:bookmarkEnd w:id="452"/>
    <w:bookmarkEnd w:id="453"/>
    <w:bookmarkStart w:id="461" w:name="case-3-the-paranoid-professional"/>
    <w:p>
      <w:pPr>
        <w:pStyle w:val="Heading2"/>
      </w:pPr>
      <w:r>
        <w:t xml:space="preserve">19.4 Case 3: The Paranoid Professional</w:t>
      </w:r>
    </w:p>
    <w:bookmarkStart w:id="454" w:name="presenting-complaint-3"/>
    <w:p>
      <w:pPr>
        <w:pStyle w:val="Heading3"/>
      </w:pPr>
      <w:r>
        <w:t xml:space="preserve">19.4.1 Presenting Complaint</w:t>
      </w:r>
    </w:p>
    <w:p>
      <w:pPr>
        <w:pStyle w:val="FirstParagraph"/>
      </w:pPr>
      <w:r>
        <w:rPr>
          <w:b/>
          <w:bCs/>
        </w:rPr>
        <w:t xml:space="preserve">Patient</w:t>
      </w:r>
      <w:r>
        <w:t xml:space="preserve">: David, 42-year-old male, software engineer</w:t>
      </w:r>
      <w:r>
        <w:t xml:space="preserve"> </w:t>
      </w:r>
      <w:r>
        <w:rPr>
          <w:b/>
          <w:bCs/>
        </w:rPr>
        <w:t xml:space="preserve">Self-referred</w:t>
      </w:r>
      <w:r>
        <w:t xml:space="preserve">: Via telemedicine</w:t>
      </w:r>
      <w:r>
        <w:t xml:space="preserve"> </w:t>
      </w:r>
      <w:r>
        <w:rPr>
          <w:b/>
          <w:bCs/>
        </w:rPr>
        <w:t xml:space="preserve">Chief Complaint</w:t>
      </w:r>
      <w:r>
        <w:t xml:space="preserve">:</w:t>
      </w:r>
      <w:r>
        <w:t xml:space="preserve"> </w:t>
      </w:r>
      <w:r>
        <w:t xml:space="preserve">“My phone is transmitting coded messages about me to unknown parties”</w:t>
      </w:r>
    </w:p>
    <w:bookmarkEnd w:id="454"/>
    <w:bookmarkStart w:id="455" w:name="history-of-present-illness-2"/>
    <w:p>
      <w:pPr>
        <w:pStyle w:val="Heading3"/>
      </w:pPr>
      <w:r>
        <w:t xml:space="preserve">19.4.2 History of Present Illness</w:t>
      </w:r>
    </w:p>
    <w:p>
      <w:pPr>
        <w:pStyle w:val="FirstParagraph"/>
      </w:pPr>
      <w:r>
        <w:t xml:space="preserve">David is convinced that his smartphone emits ultrasonic signals containing encoded information about his activities. He</w:t>
      </w:r>
      <w:r>
        <w:t xml:space="preserve"> </w:t>
      </w:r>
      <w:r>
        <w:t xml:space="preserve">“hears”</w:t>
      </w:r>
      <w:r>
        <w:t xml:space="preserve"> </w:t>
      </w:r>
      <w:r>
        <w:t xml:space="preserve">fragments of his own words and computer screen content repeated back at him through the phone speaker when it’s idle. He has purchased RF detection equipment and has recorded hundreds of hours of</w:t>
      </w:r>
      <w:r>
        <w:t xml:space="preserve"> </w:t>
      </w:r>
      <w:r>
        <w:t xml:space="preserve">“evidence.”</w:t>
      </w:r>
    </w:p>
    <w:p>
      <w:pPr>
        <w:pStyle w:val="BodyText"/>
      </w:pPr>
      <w:r>
        <w:t xml:space="preserve">He has isolated himself from colleagues, believing they are</w:t>
      </w:r>
      <w:r>
        <w:t xml:space="preserve"> </w:t>
      </w:r>
      <w:r>
        <w:t xml:space="preserve">“in on it.”</w:t>
      </w:r>
      <w:r>
        <w:t xml:space="preserve"> </w:t>
      </w:r>
      <w:r>
        <w:t xml:space="preserve">He has taken his phone apart looking for</w:t>
      </w:r>
      <w:r>
        <w:t xml:space="preserve"> </w:t>
      </w:r>
      <w:r>
        <w:t xml:space="preserve">“extra chips.”</w:t>
      </w:r>
      <w:r>
        <w:t xml:space="preserve"> </w:t>
      </w:r>
      <w:r>
        <w:t xml:space="preserve">He does not sleep well and has lost 15 pounds in 3 months.</w:t>
      </w:r>
    </w:p>
    <w:p>
      <w:pPr>
        <w:pStyle w:val="BodyText"/>
      </w:pPr>
      <w:r>
        <w:t xml:space="preserve">No prior psychiatric history; family history positive for a brother with schizophrenia.</w:t>
      </w:r>
    </w:p>
    <w:bookmarkEnd w:id="455"/>
    <w:bookmarkStart w:id="456" w:name="assessment-2"/>
    <w:p>
      <w:pPr>
        <w:pStyle w:val="Heading3"/>
      </w:pPr>
      <w:r>
        <w:t xml:space="preserve">19.4.3 Assessment</w:t>
      </w:r>
    </w:p>
    <w:p>
      <w:pPr>
        <w:pStyle w:val="FirstParagraph"/>
      </w:pPr>
      <w:r>
        <w:rPr>
          <w:b/>
          <w:bCs/>
        </w:rPr>
        <w:t xml:space="preserve">RCTT Score</w:t>
      </w:r>
      <w:r>
        <w:t xml:space="preserve">: 4/5 (High CCA surface probability)</w:t>
      </w:r>
      <w:r>
        <w:t xml:space="preserve"> </w:t>
      </w:r>
      <w:r>
        <w:t xml:space="preserve">- âš ï¸ BUT: The interpretive framework is delusional</w:t>
      </w:r>
      <w:r>
        <w:t xml:space="preserve"> </w:t>
      </w:r>
      <w:r>
        <w:t xml:space="preserve">- His</w:t>
      </w:r>
      <w:r>
        <w:t xml:space="preserve"> </w:t>
      </w:r>
      <w:r>
        <w:t xml:space="preserve">“evidence”</w:t>
      </w:r>
      <w:r>
        <w:t xml:space="preserve"> </w:t>
      </w:r>
      <w:r>
        <w:t xml:space="preserve">of surveillance is SPIA of his own ambient speech</w:t>
      </w:r>
      <w:r>
        <w:t xml:space="preserve"> </w:t>
      </w:r>
      <w:r>
        <w:t xml:space="preserve">- He attributes it to persecution rather than technology glitch</w:t>
      </w:r>
    </w:p>
    <w:p>
      <w:pPr>
        <w:pStyle w:val="BodyText"/>
      </w:pPr>
      <w:r>
        <w:rPr>
          <w:b/>
          <w:bCs/>
        </w:rPr>
        <w:t xml:space="preserve">PANSS</w:t>
      </w:r>
      <w:r>
        <w:t xml:space="preserve">: Positive symptoms score elevated (P1 delusions: 5, P6 suspiciousness: 6)</w:t>
      </w:r>
    </w:p>
    <w:p>
      <w:pPr>
        <w:pStyle w:val="BodyText"/>
      </w:pPr>
      <w:r>
        <w:rPr>
          <w:b/>
          <w:bCs/>
        </w:rPr>
        <w:t xml:space="preserve">Forensic Audio Analysis</w:t>
      </w:r>
      <w:r>
        <w:t xml:space="preserve"> </w:t>
      </w:r>
      <w:r>
        <w:t xml:space="preserve">(of his</w:t>
      </w:r>
      <w:r>
        <w:t xml:space="preserve"> </w:t>
      </w:r>
      <w:r>
        <w:t xml:space="preserve">“evidence recordings”</w:t>
      </w:r>
      <w:r>
        <w:t xml:space="preserve">):</w:t>
      </w:r>
      <w:r>
        <w:t xml:space="preserve"> </w:t>
      </w:r>
      <w:r>
        <w:t xml:space="preserve">- Recording reveals typical smartphone microphone self-noise and ambient compression artifacts</w:t>
      </w:r>
      <w:r>
        <w:t xml:space="preserve"> </w:t>
      </w:r>
      <w:r>
        <w:t xml:space="preserve">- No ultrasonic content detected</w:t>
      </w:r>
      <w:r>
        <w:t xml:space="preserve"> </w:t>
      </w:r>
      <w:r>
        <w:t xml:space="preserve">- Spectral analysis shows SPIA-potential artifacts, but no encoded data</w:t>
      </w:r>
    </w:p>
    <w:p>
      <w:pPr>
        <w:pStyle w:val="BodyText"/>
      </w:pPr>
      <w:r>
        <w:rPr>
          <w:b/>
          <w:bCs/>
        </w:rPr>
        <w:t xml:space="preserve">Clinical Impression</w:t>
      </w:r>
      <w:r>
        <w:t xml:space="preserve">: This is</w:t>
      </w:r>
      <w:r>
        <w:t xml:space="preserve"> </w:t>
      </w:r>
      <w:r>
        <w:rPr>
          <w:b/>
          <w:bCs/>
        </w:rPr>
        <w:t xml:space="preserve">NOT pure CCA/SPIA</w:t>
      </w:r>
      <w:r>
        <w:t xml:space="preserve">. David is experiencing genuine SPIA events, but his</w:t>
      </w:r>
      <w:r>
        <w:t xml:space="preserve"> </w:t>
      </w:r>
      <w:r>
        <w:rPr>
          <w:i/>
          <w:iCs/>
        </w:rPr>
        <w:t xml:space="preserve">interpretation</w:t>
      </w:r>
      <w:r>
        <w:t xml:space="preserve"> </w:t>
      </w:r>
      <w:r>
        <w:t xml:space="preserve">of these events is delusional. He has incorporated technologically real artifacts into a paranoid belief system.</w:t>
      </w:r>
    </w:p>
    <w:bookmarkEnd w:id="456"/>
    <w:bookmarkStart w:id="457" w:name="diagnosis-2"/>
    <w:p>
      <w:pPr>
        <w:pStyle w:val="Heading3"/>
      </w:pPr>
      <w:r>
        <w:t xml:space="preserve">19.4.4 Diagnosis</w:t>
      </w:r>
    </w:p>
    <w:p>
      <w:pPr>
        <w:pStyle w:val="FirstParagraph"/>
      </w:pPr>
      <w:r>
        <w:rPr>
          <w:b/>
          <w:bCs/>
        </w:rPr>
        <w:t xml:space="preserve">Primary</w:t>
      </w:r>
      <w:r>
        <w:t xml:space="preserve">: Schizophrenia, first episode (or Delusional Disorder, persecutory typeâ€”needs observation)</w:t>
      </w:r>
      <w:r>
        <w:t xml:space="preserve"> </w:t>
      </w:r>
      <w:r>
        <w:rPr>
          <w:b/>
          <w:bCs/>
        </w:rPr>
        <w:t xml:space="preserve">Secondary/Contributing</w:t>
      </w:r>
      <w:r>
        <w:t xml:space="preserve">: Signal-Induced Algorithmic Pareidolia (SPIA) as</w:t>
      </w:r>
      <w:r>
        <w:t xml:space="preserve"> </w:t>
      </w:r>
      <w:r>
        <w:t xml:space="preserve">“evidence substrate”</w:t>
      </w:r>
      <w:r>
        <w:t xml:space="preserve"> </w:t>
      </w:r>
      <w:r>
        <w:t xml:space="preserve">for delusions</w:t>
      </w:r>
    </w:p>
    <w:bookmarkEnd w:id="457"/>
    <w:bookmarkStart w:id="458" w:name="treatment-2"/>
    <w:p>
      <w:pPr>
        <w:pStyle w:val="Heading3"/>
      </w:pPr>
      <w:r>
        <w:t xml:space="preserve">19.4.5 Treatment</w:t>
      </w:r>
    </w:p>
    <w:p>
      <w:pPr>
        <w:pStyle w:val="FirstParagraph"/>
      </w:pPr>
      <w:r>
        <w:rPr>
          <w:b/>
          <w:bCs/>
        </w:rPr>
        <w:t xml:space="preserve">Immediate</w:t>
      </w:r>
      <w:r>
        <w:t xml:space="preserve">:</w:t>
      </w:r>
      <w:r>
        <w:t xml:space="preserve"> </w:t>
      </w:r>
      <w:r>
        <w:t xml:space="preserve">- Antipsychotic medication initiated (aripiprazole 10 mg â†’ 15 mg).</w:t>
      </w:r>
      <w:r>
        <w:t xml:space="preserve"> </w:t>
      </w:r>
      <w:r>
        <w:t xml:space="preserve">- Psychiatric hospitalization declined; agreed to intensive outpatient.</w:t>
      </w:r>
    </w:p>
    <w:p>
      <w:pPr>
        <w:pStyle w:val="BodyText"/>
      </w:pPr>
      <w:r>
        <w:rPr>
          <w:b/>
          <w:bCs/>
        </w:rPr>
        <w:t xml:space="preserve">Addressing SPIA Component</w:t>
      </w:r>
      <w:r>
        <w:t xml:space="preserve">:</w:t>
      </w:r>
      <w:r>
        <w:t xml:space="preserve"> </w:t>
      </w:r>
      <w:r>
        <w:t xml:space="preserve">- Forensic audio analysis results shared with David after 2 weeks of medication.</w:t>
      </w:r>
      <w:r>
        <w:t xml:space="preserve"> </w:t>
      </w:r>
      <w:r>
        <w:t xml:space="preserve">- At that point (reduced delusional intensity), he was able to consider alternative explanation.</w:t>
      </w:r>
      <w:r>
        <w:t xml:space="preserve"> </w:t>
      </w:r>
      <w:r>
        <w:t xml:space="preserve">- Psychoeducation about SPIA framed as:</w:t>
      </w:r>
      <w:r>
        <w:t xml:space="preserve"> </w:t>
      </w:r>
      <w:r>
        <w:t xml:space="preserve">“Your brain did detect real artifacts, but the technology explanation is more likely than surveillance.”</w:t>
      </w:r>
    </w:p>
    <w:p>
      <w:pPr>
        <w:pStyle w:val="BodyText"/>
      </w:pPr>
      <w:r>
        <w:rPr>
          <w:b/>
          <w:bCs/>
        </w:rPr>
        <w:t xml:space="preserve">Tier 1 (Signal Remediation)</w:t>
      </w:r>
      <w:r>
        <w:t xml:space="preserve">:</w:t>
      </w:r>
      <w:r>
        <w:t xml:space="preserve"> </w:t>
      </w:r>
      <w:r>
        <w:t xml:space="preserve">- Encouraged replacing phone (symbolic break from</w:t>
      </w:r>
      <w:r>
        <w:t xml:space="preserve"> </w:t>
      </w:r>
      <w:r>
        <w:t xml:space="preserve">“contaminated”</w:t>
      </w:r>
      <w:r>
        <w:t xml:space="preserve"> </w:t>
      </w:r>
      <w:r>
        <w:t xml:space="preserve">device).</w:t>
      </w:r>
      <w:r>
        <w:t xml:space="preserve"> </w:t>
      </w:r>
      <w:r>
        <w:t xml:space="preserve">- APF software installed on new device.</w:t>
      </w:r>
    </w:p>
    <w:p>
      <w:pPr>
        <w:pStyle w:val="BodyText"/>
      </w:pPr>
      <w:r>
        <w:rPr>
          <w:b/>
          <w:bCs/>
        </w:rPr>
        <w:t xml:space="preserve">Long-term</w:t>
      </w:r>
      <w:r>
        <w:t xml:space="preserve">:</w:t>
      </w:r>
      <w:r>
        <w:t xml:space="preserve"> </w:t>
      </w:r>
      <w:r>
        <w:t xml:space="preserve">- Continued antipsychotic medication.</w:t>
      </w:r>
      <w:r>
        <w:t xml:space="preserve"> </w:t>
      </w:r>
      <w:r>
        <w:t xml:space="preserve">- CBT for residual paranoia.</w:t>
      </w:r>
      <w:r>
        <w:t xml:space="preserve"> </w:t>
      </w:r>
      <w:r>
        <w:t xml:space="preserve">- Career counseling (returned to work part-time at 4 months).</w:t>
      </w:r>
    </w:p>
    <w:bookmarkEnd w:id="458"/>
    <w:bookmarkStart w:id="459" w:name="outcome-2"/>
    <w:p>
      <w:pPr>
        <w:pStyle w:val="Heading3"/>
      </w:pPr>
      <w:r>
        <w:t xml:space="preserve">19.4.6 Outcome</w:t>
      </w:r>
    </w:p>
    <w:p>
      <w:pPr>
        <w:pStyle w:val="Compact"/>
        <w:numPr>
          <w:ilvl w:val="0"/>
          <w:numId w:val="1076"/>
        </w:numPr>
      </w:pPr>
      <w:r>
        <w:t xml:space="preserve">Delusional beliefs: Largely remitted on medication (P1: 5 â†’ 2 at 8 weeks).</w:t>
      </w:r>
    </w:p>
    <w:p>
      <w:pPr>
        <w:pStyle w:val="Compact"/>
        <w:numPr>
          <w:ilvl w:val="0"/>
          <w:numId w:val="1076"/>
        </w:numPr>
      </w:pPr>
      <w:r>
        <w:t xml:space="preserve">SPIA experiences: Eliminated with new phone and APF.</w:t>
      </w:r>
    </w:p>
    <w:p>
      <w:pPr>
        <w:pStyle w:val="Compact"/>
        <w:numPr>
          <w:ilvl w:val="0"/>
          <w:numId w:val="1076"/>
        </w:numPr>
      </w:pPr>
      <w:r>
        <w:t xml:space="preserve">Insight: Partialâ€”</w:t>
      </w:r>
      <w:r>
        <w:t xml:space="preserve">“I still think something was weird, but I accept it’s probably not surveillance.”</w:t>
      </w:r>
    </w:p>
    <w:p>
      <w:pPr>
        <w:pStyle w:val="Compact"/>
        <w:numPr>
          <w:ilvl w:val="0"/>
          <w:numId w:val="1076"/>
        </w:numPr>
      </w:pPr>
      <w:r>
        <w:t xml:space="preserve">Function: Returned to work with accommodations; maintains family relationships.</w:t>
      </w:r>
    </w:p>
    <w:bookmarkEnd w:id="459"/>
    <w:bookmarkStart w:id="460" w:name="key-learning-points-2"/>
    <w:p>
      <w:pPr>
        <w:pStyle w:val="Heading3"/>
      </w:pPr>
      <w:r>
        <w:t xml:space="preserve">19.4.7 Key Learning Points</w:t>
      </w:r>
    </w:p>
    <w:p>
      <w:pPr>
        <w:pStyle w:val="Compact"/>
        <w:numPr>
          <w:ilvl w:val="0"/>
          <w:numId w:val="1077"/>
        </w:numPr>
      </w:pPr>
      <w:r>
        <w:rPr>
          <w:b/>
          <w:bCs/>
        </w:rPr>
        <w:t xml:space="preserve">SPIA can coexist with psychosis</w:t>
      </w:r>
      <w:r>
        <w:t xml:space="preserve">â€”it becomes substrate for delusional elaboration.</w:t>
      </w:r>
    </w:p>
    <w:p>
      <w:pPr>
        <w:pStyle w:val="Compact"/>
        <w:numPr>
          <w:ilvl w:val="0"/>
          <w:numId w:val="1077"/>
        </w:numPr>
      </w:pPr>
      <w:r>
        <w:rPr>
          <w:b/>
          <w:bCs/>
        </w:rPr>
        <w:t xml:space="preserve">Do not assume all technology-associated voices are CCA</w:t>
      </w:r>
      <w:r>
        <w:t xml:space="preserve">â€”evaluate the interpretive framework.</w:t>
      </w:r>
    </w:p>
    <w:p>
      <w:pPr>
        <w:pStyle w:val="Compact"/>
        <w:numPr>
          <w:ilvl w:val="0"/>
          <w:numId w:val="1077"/>
        </w:numPr>
      </w:pPr>
      <w:r>
        <w:rPr>
          <w:b/>
          <w:bCs/>
        </w:rPr>
        <w:t xml:space="preserve">Family history of schizophrenia</w:t>
      </w:r>
      <w:r>
        <w:t xml:space="preserve"> </w:t>
      </w:r>
      <w:r>
        <w:t xml:space="preserve">is a major risk factor requiring careful psychiatric evaluation.</w:t>
      </w:r>
    </w:p>
    <w:p>
      <w:pPr>
        <w:pStyle w:val="Compact"/>
        <w:numPr>
          <w:ilvl w:val="0"/>
          <w:numId w:val="1077"/>
        </w:numPr>
      </w:pPr>
      <w:r>
        <w:rPr>
          <w:b/>
          <w:bCs/>
        </w:rPr>
        <w:t xml:space="preserve">Staged approach</w:t>
      </w:r>
      <w:r>
        <w:t xml:space="preserve">: Treat psychosis first, then address SPIA component.</w:t>
      </w:r>
    </w:p>
    <w:p>
      <w:pPr>
        <w:pStyle w:val="Compact"/>
        <w:numPr>
          <w:ilvl w:val="0"/>
          <w:numId w:val="1077"/>
        </w:numPr>
      </w:pPr>
      <w:r>
        <w:rPr>
          <w:b/>
          <w:bCs/>
        </w:rPr>
        <w:t xml:space="preserve">Forensic audio analysis</w:t>
      </w:r>
      <w:r>
        <w:t xml:space="preserve"> </w:t>
      </w:r>
      <w:r>
        <w:t xml:space="preserve">can be therapeutic once delusions are reducedâ€”provides reality anchor.</w:t>
      </w:r>
    </w:p>
    <w:p>
      <w:r>
        <w:pict>
          <v:rect style="width:0;height:1.5pt" o:hralign="center" o:hrstd="t" o:hr="t"/>
        </w:pict>
      </w:r>
    </w:p>
    <w:bookmarkEnd w:id="460"/>
    <w:bookmarkEnd w:id="461"/>
    <w:bookmarkStart w:id="469" w:name="case-4-the-anxious-teenager"/>
    <w:p>
      <w:pPr>
        <w:pStyle w:val="Heading2"/>
      </w:pPr>
      <w:r>
        <w:t xml:space="preserve">19.5 Case 4: The Anxious Teenager</w:t>
      </w:r>
    </w:p>
    <w:bookmarkStart w:id="462" w:name="presenting-complaint-4"/>
    <w:p>
      <w:pPr>
        <w:pStyle w:val="Heading3"/>
      </w:pPr>
      <w:r>
        <w:t xml:space="preserve">19.5.1 Presenting Complaint</w:t>
      </w:r>
    </w:p>
    <w:p>
      <w:pPr>
        <w:pStyle w:val="FirstParagraph"/>
      </w:pPr>
      <w:r>
        <w:rPr>
          <w:b/>
          <w:bCs/>
        </w:rPr>
        <w:t xml:space="preserve">Patient</w:t>
      </w:r>
      <w:r>
        <w:t xml:space="preserve">: Emma, 16-year-old female</w:t>
      </w:r>
      <w:r>
        <w:t xml:space="preserve"> </w:t>
      </w:r>
      <w:r>
        <w:rPr>
          <w:b/>
          <w:bCs/>
        </w:rPr>
        <w:t xml:space="preserve">Referred by</w:t>
      </w:r>
      <w:r>
        <w:t xml:space="preserve">: School counselor</w:t>
      </w:r>
      <w:r>
        <w:t xml:space="preserve"> </w:t>
      </w:r>
      <w:r>
        <w:rPr>
          <w:b/>
          <w:bCs/>
        </w:rPr>
        <w:t xml:space="preserve">Chief Complaint</w:t>
      </w:r>
      <w:r>
        <w:t xml:space="preserve">:</w:t>
      </w:r>
      <w:r>
        <w:t xml:space="preserve"> </w:t>
      </w:r>
      <w:r>
        <w:t xml:space="preserve">“I hear my name being called when I’m doing homework online”</w:t>
      </w:r>
    </w:p>
    <w:bookmarkEnd w:id="462"/>
    <w:bookmarkStart w:id="463" w:name="history-of-present-illness-3"/>
    <w:p>
      <w:pPr>
        <w:pStyle w:val="Heading3"/>
      </w:pPr>
      <w:r>
        <w:t xml:space="preserve">19.5.2 History of Present Illness</w:t>
      </w:r>
    </w:p>
    <w:p>
      <w:pPr>
        <w:pStyle w:val="FirstParagraph"/>
      </w:pPr>
      <w:r>
        <w:t xml:space="preserve">Emma reports hearing her name called in a</w:t>
      </w:r>
      <w:r>
        <w:t xml:space="preserve"> </w:t>
      </w:r>
      <w:r>
        <w:t xml:space="preserve">“creepy whisper”</w:t>
      </w:r>
      <w:r>
        <w:t xml:space="preserve"> </w:t>
      </w:r>
      <w:r>
        <w:t xml:space="preserve">approximately 2-3 times per week over the past 2 months. It happens only when she is doing homework on her laptop in her room, usually late at night with headphones on. She uses low-quality Bluetooth earbuds and streams lo-fi hip-hop study music while working.</w:t>
      </w:r>
    </w:p>
    <w:p>
      <w:pPr>
        <w:pStyle w:val="BodyText"/>
      </w:pPr>
      <w:r>
        <w:t xml:space="preserve">She is otherwise high-functioning: honor roll student, active in tennis, healthy friendships. Parents are concerned about</w:t>
      </w:r>
      <w:r>
        <w:t xml:space="preserve"> </w:t>
      </w:r>
      <w:r>
        <w:t xml:space="preserve">“early schizophrenia”</w:t>
      </w:r>
      <w:r>
        <w:t xml:space="preserve"> </w:t>
      </w:r>
      <w:r>
        <w:t xml:space="preserve">given media portrayals.</w:t>
      </w:r>
    </w:p>
    <w:bookmarkEnd w:id="463"/>
    <w:bookmarkStart w:id="464" w:name="assessment-3"/>
    <w:p>
      <w:pPr>
        <w:pStyle w:val="Heading3"/>
      </w:pPr>
      <w:r>
        <w:t xml:space="preserve">19.5.3 Assessment</w:t>
      </w:r>
    </w:p>
    <w:p>
      <w:pPr>
        <w:pStyle w:val="FirstParagraph"/>
      </w:pPr>
      <w:r>
        <w:rPr>
          <w:b/>
          <w:bCs/>
        </w:rPr>
        <w:t xml:space="preserve">RCTT Score</w:t>
      </w:r>
      <w:r>
        <w:t xml:space="preserve">: 4/5 (High CCA probability)</w:t>
      </w:r>
    </w:p>
    <w:p>
      <w:pPr>
        <w:pStyle w:val="BodyText"/>
      </w:pPr>
      <w:r>
        <w:rPr>
          <w:b/>
          <w:bCs/>
        </w:rPr>
        <w:t xml:space="preserve">SPIA-SS Score</w:t>
      </w:r>
      <w:r>
        <w:t xml:space="preserve">: 38/60 (Moderate-high susceptibility)</w:t>
      </w:r>
      <w:r>
        <w:t xml:space="preserve"> </w:t>
      </w:r>
      <w:r>
        <w:t xml:space="preserve">- High pattern-seeking (creative, imaginative teenager)</w:t>
      </w:r>
      <w:r>
        <w:t xml:space="preserve"> </w:t>
      </w:r>
      <w:r>
        <w:t xml:space="preserve">- High tech exposure (6+ hours daily screen time)</w:t>
      </w:r>
      <w:r>
        <w:t xml:space="preserve"> </w:t>
      </w:r>
      <w:r>
        <w:t xml:space="preserve">- Contextual: Often tired when it happens (late night studying)</w:t>
      </w:r>
    </w:p>
    <w:p>
      <w:pPr>
        <w:pStyle w:val="BodyText"/>
      </w:pPr>
      <w:r>
        <w:rPr>
          <w:b/>
          <w:bCs/>
        </w:rPr>
        <w:t xml:space="preserve">Audio Analysis</w:t>
      </w:r>
      <w:r>
        <w:t xml:space="preserve">:</w:t>
      </w:r>
      <w:r>
        <w:t xml:space="preserve"> </w:t>
      </w:r>
      <w:r>
        <w:t xml:space="preserve">- Reviewed the lo-fi study music playlists Emma uses.</w:t>
      </w:r>
      <w:r>
        <w:t xml:space="preserve"> </w:t>
      </w:r>
      <w:r>
        <w:t xml:space="preserve">- Several tracks contain sampled, heavily processed vocals (intentionally lo-fidelity aesthetic).</w:t>
      </w:r>
      <w:r>
        <w:t xml:space="preserve"> </w:t>
      </w:r>
      <w:r>
        <w:t xml:space="preserve">- Low bitrate Bluetooth codec compressing already-degraded audio.</w:t>
      </w:r>
      <w:r>
        <w:t xml:space="preserve"> </w:t>
      </w:r>
      <w:r>
        <w:t xml:space="preserve">- Combined spectral analysis: Extremely high SPIA potential.</w:t>
      </w:r>
    </w:p>
    <w:p>
      <w:pPr>
        <w:pStyle w:val="BodyText"/>
      </w:pPr>
      <w:r>
        <w:rPr>
          <w:b/>
          <w:bCs/>
        </w:rPr>
        <w:t xml:space="preserve">Psychiatric Evaluation</w:t>
      </w:r>
      <w:r>
        <w:t xml:space="preserve">: No psychotic symptoms. Mild test anxiety (GAD-7: 10). No depression (PHQ-A: 4).</w:t>
      </w:r>
    </w:p>
    <w:bookmarkEnd w:id="464"/>
    <w:bookmarkStart w:id="465" w:name="diagnosis-3"/>
    <w:p>
      <w:pPr>
        <w:pStyle w:val="Heading3"/>
      </w:pPr>
      <w:r>
        <w:t xml:space="preserve">19.5.4 Diagnosis</w:t>
      </w:r>
    </w:p>
    <w:p>
      <w:pPr>
        <w:pStyle w:val="FirstParagraph"/>
      </w:pPr>
      <w:r>
        <w:rPr>
          <w:b/>
          <w:bCs/>
        </w:rPr>
        <w:t xml:space="preserve">Primary</w:t>
      </w:r>
      <w:r>
        <w:t xml:space="preserve">: Signal-Induced Algorithmic Pareidolia (SPIA), recreational/study audio exposure</w:t>
      </w:r>
      <w:r>
        <w:t xml:space="preserve"> </w:t>
      </w:r>
      <w:r>
        <w:rPr>
          <w:b/>
          <w:bCs/>
        </w:rPr>
        <w:t xml:space="preserve">Secondary</w:t>
      </w:r>
      <w:r>
        <w:t xml:space="preserve">: Test anxiety (mild, not requiring treatment)</w:t>
      </w:r>
    </w:p>
    <w:bookmarkEnd w:id="465"/>
    <w:bookmarkStart w:id="466" w:name="treatment-3"/>
    <w:p>
      <w:pPr>
        <w:pStyle w:val="Heading3"/>
      </w:pPr>
      <w:r>
        <w:t xml:space="preserve">19.5.5 Treatment</w:t>
      </w:r>
    </w:p>
    <w:p>
      <w:pPr>
        <w:pStyle w:val="FirstParagraph"/>
      </w:pPr>
      <w:r>
        <w:rPr>
          <w:b/>
          <w:bCs/>
        </w:rPr>
        <w:t xml:space="preserve">Tier 1 (Signal Remediation)</w:t>
      </w:r>
      <w:r>
        <w:t xml:space="preserve">:</w:t>
      </w:r>
      <w:r>
        <w:t xml:space="preserve"> </w:t>
      </w:r>
      <w:r>
        <w:t xml:space="preserve">- Replaced Bluetooth earbuds with quality wired headphones.</w:t>
      </w:r>
      <w:r>
        <w:t xml:space="preserve"> </w:t>
      </w:r>
      <w:r>
        <w:t xml:space="preserve">- Changed study music from lo-fi hip-hop to instrumental classical (less SPIA potential).</w:t>
      </w:r>
    </w:p>
    <w:p>
      <w:pPr>
        <w:pStyle w:val="BodyText"/>
      </w:pPr>
      <w:r>
        <w:rPr>
          <w:b/>
          <w:bCs/>
        </w:rPr>
        <w:t xml:space="preserve">Tier 2 (Psychoeducation)</w:t>
      </w:r>
      <w:r>
        <w:t xml:space="preserve">:</w:t>
      </w:r>
      <w:r>
        <w:t xml:space="preserve"> </w:t>
      </w:r>
      <w:r>
        <w:t xml:space="preserve">- Age-appropriate explanation of SPIA.</w:t>
      </w:r>
      <w:r>
        <w:t xml:space="preserve"> </w:t>
      </w:r>
      <w:r>
        <w:t xml:space="preserve">- Demonstration: Played back specific lo-fi tracks and showed where</w:t>
      </w:r>
      <w:r>
        <w:t xml:space="preserve"> </w:t>
      </w:r>
      <w:r>
        <w:t xml:space="preserve">“voices”</w:t>
      </w:r>
      <w:r>
        <w:t xml:space="preserve"> </w:t>
      </w:r>
      <w:r>
        <w:t xml:space="preserve">emerge.</w:t>
      </w:r>
      <w:r>
        <w:t xml:space="preserve"> </w:t>
      </w:r>
      <w:r>
        <w:t xml:space="preserve">-</w:t>
      </w:r>
      <w:r>
        <w:t xml:space="preserve"> </w:t>
      </w:r>
      <w:r>
        <w:t xml:space="preserve">“Your brain is just too good at finding patterns in music!”</w:t>
      </w:r>
    </w:p>
    <w:p>
      <w:pPr>
        <w:pStyle w:val="BodyText"/>
      </w:pPr>
      <w:r>
        <w:rPr>
          <w:b/>
          <w:bCs/>
        </w:rPr>
        <w:t xml:space="preserve">Family Reassurance</w:t>
      </w:r>
      <w:r>
        <w:t xml:space="preserve">:</w:t>
      </w:r>
      <w:r>
        <w:t xml:space="preserve"> </w:t>
      </w:r>
      <w:r>
        <w:t xml:space="preserve">- Extensive discussion with parents about why this is NOT schizophrenia.</w:t>
      </w:r>
      <w:r>
        <w:t xml:space="preserve"> </w:t>
      </w:r>
      <w:r>
        <w:t xml:space="preserve">- Provided literature on differential diagnosis.</w:t>
      </w:r>
    </w:p>
    <w:bookmarkEnd w:id="466"/>
    <w:bookmarkStart w:id="467" w:name="outcome-3"/>
    <w:p>
      <w:pPr>
        <w:pStyle w:val="Heading3"/>
      </w:pPr>
      <w:r>
        <w:t xml:space="preserve">19.5.6 Outcome</w:t>
      </w:r>
    </w:p>
    <w:p>
      <w:pPr>
        <w:pStyle w:val="Compact"/>
        <w:numPr>
          <w:ilvl w:val="0"/>
          <w:numId w:val="1078"/>
        </w:numPr>
      </w:pPr>
      <w:r>
        <w:t xml:space="preserve">SPIA episodes: Eliminated within 1 week of audio changes.</w:t>
      </w:r>
    </w:p>
    <w:p>
      <w:pPr>
        <w:pStyle w:val="Compact"/>
        <w:numPr>
          <w:ilvl w:val="0"/>
          <w:numId w:val="1078"/>
        </w:numPr>
      </w:pPr>
      <w:r>
        <w:t xml:space="preserve">Emma finds the explanation</w:t>
      </w:r>
      <w:r>
        <w:t xml:space="preserve"> </w:t>
      </w:r>
      <w:r>
        <w:t xml:space="preserve">“pretty cool”</w:t>
      </w:r>
      <w:r>
        <w:t xml:space="preserve"> </w:t>
      </w:r>
      <w:r>
        <w:t xml:space="preserve">and has shared it with friends.</w:t>
      </w:r>
    </w:p>
    <w:p>
      <w:pPr>
        <w:pStyle w:val="Compact"/>
        <w:numPr>
          <w:ilvl w:val="0"/>
          <w:numId w:val="1078"/>
        </w:numPr>
      </w:pPr>
      <w:r>
        <w:t xml:space="preserve">Parents relieved; no further concerns.</w:t>
      </w:r>
    </w:p>
    <w:p>
      <w:pPr>
        <w:pStyle w:val="Compact"/>
        <w:numPr>
          <w:ilvl w:val="0"/>
          <w:numId w:val="1078"/>
        </w:numPr>
      </w:pPr>
      <w:r>
        <w:t xml:space="preserve">Follow-up at 3 months: No recurrence, doing well academically and socially.</w:t>
      </w:r>
    </w:p>
    <w:bookmarkEnd w:id="467"/>
    <w:bookmarkStart w:id="468" w:name="key-learning-points-3"/>
    <w:p>
      <w:pPr>
        <w:pStyle w:val="Heading3"/>
      </w:pPr>
      <w:r>
        <w:t xml:space="preserve">19.5.7 Key Learning Points</w:t>
      </w:r>
    </w:p>
    <w:p>
      <w:pPr>
        <w:pStyle w:val="Compact"/>
        <w:numPr>
          <w:ilvl w:val="0"/>
          <w:numId w:val="1079"/>
        </w:numPr>
      </w:pPr>
      <w:r>
        <w:rPr>
          <w:b/>
          <w:bCs/>
        </w:rPr>
        <w:t xml:space="preserve">Teenagers are high SPIA risk</w:t>
      </w:r>
      <w:r>
        <w:t xml:space="preserve"> </w:t>
      </w:r>
      <w:r>
        <w:t xml:space="preserve">due to chronic low-quality audio exposure.</w:t>
      </w:r>
    </w:p>
    <w:p>
      <w:pPr>
        <w:pStyle w:val="Compact"/>
        <w:numPr>
          <w:ilvl w:val="0"/>
          <w:numId w:val="1079"/>
        </w:numPr>
      </w:pPr>
      <w:r>
        <w:rPr>
          <w:b/>
          <w:bCs/>
        </w:rPr>
        <w:t xml:space="preserve">Lo-fi music genre</w:t>
      </w:r>
      <w:r>
        <w:t xml:space="preserve"> </w:t>
      </w:r>
      <w:r>
        <w:t xml:space="preserve">is intentionally artifact-heavyâ€”investigate audio content.</w:t>
      </w:r>
    </w:p>
    <w:p>
      <w:pPr>
        <w:pStyle w:val="Compact"/>
        <w:numPr>
          <w:ilvl w:val="0"/>
          <w:numId w:val="1079"/>
        </w:numPr>
      </w:pPr>
      <w:r>
        <w:rPr>
          <w:b/>
          <w:bCs/>
        </w:rPr>
        <w:t xml:space="preserve">Parental catastrophizing</w:t>
      </w:r>
      <w:r>
        <w:t xml:space="preserve"> </w:t>
      </w:r>
      <w:r>
        <w:t xml:space="preserve">is commonâ€”education is as important for family as patient.</w:t>
      </w:r>
    </w:p>
    <w:p>
      <w:pPr>
        <w:pStyle w:val="Compact"/>
        <w:numPr>
          <w:ilvl w:val="0"/>
          <w:numId w:val="1079"/>
        </w:numPr>
      </w:pPr>
      <w:r>
        <w:rPr>
          <w:b/>
          <w:bCs/>
        </w:rPr>
        <w:t xml:space="preserve">Simple interventions</w:t>
      </w:r>
      <w:r>
        <w:t xml:space="preserve"> </w:t>
      </w:r>
      <w:r>
        <w:t xml:space="preserve">(headphone upgrade, music change) can eliminate symptoms.</w:t>
      </w:r>
    </w:p>
    <w:p>
      <w:pPr>
        <w:pStyle w:val="Compact"/>
        <w:numPr>
          <w:ilvl w:val="0"/>
          <w:numId w:val="1079"/>
        </w:numPr>
      </w:pPr>
      <w:r>
        <w:rPr>
          <w:b/>
          <w:bCs/>
        </w:rPr>
        <w:t xml:space="preserve">Teenager engagement</w:t>
      </w:r>
      <w:r>
        <w:t xml:space="preserve">: Framing SPIA as</w:t>
      </w:r>
      <w:r>
        <w:t xml:space="preserve"> </w:t>
      </w:r>
      <w:r>
        <w:t xml:space="preserve">“your brain being cool”</w:t>
      </w:r>
      <w:r>
        <w:t xml:space="preserve"> </w:t>
      </w:r>
      <w:r>
        <w:t xml:space="preserve">aids acceptance.</w:t>
      </w:r>
    </w:p>
    <w:p>
      <w:r>
        <w:pict>
          <v:rect style="width:0;height:1.5pt" o:hralign="center" o:hrstd="t" o:hr="t"/>
        </w:pict>
      </w:r>
    </w:p>
    <w:bookmarkEnd w:id="468"/>
    <w:bookmarkEnd w:id="469"/>
    <w:bookmarkStart w:id="472" w:name="case-5-the-rural-patient"/>
    <w:p>
      <w:pPr>
        <w:pStyle w:val="Heading2"/>
      </w:pPr>
      <w:r>
        <w:t xml:space="preserve">19.6 Case 5: The Rural Patient</w:t>
      </w:r>
    </w:p>
    <w:bookmarkStart w:id="470" w:name="brief-summary"/>
    <w:p>
      <w:pPr>
        <w:pStyle w:val="Heading3"/>
      </w:pPr>
      <w:r>
        <w:t xml:space="preserve">19.6.1 Brief Summary</w:t>
      </w:r>
    </w:p>
    <w:p>
      <w:pPr>
        <w:pStyle w:val="FirstParagraph"/>
      </w:pPr>
      <w:r>
        <w:rPr>
          <w:b/>
          <w:bCs/>
        </w:rPr>
        <w:t xml:space="preserve">Patient</w:t>
      </w:r>
      <w:r>
        <w:t xml:space="preserve">: Juan, 52-year-old male, agricultural worker, rural Mexico (via teleneuropsychiatry)</w:t>
      </w:r>
      <w:r>
        <w:t xml:space="preserve"> </w:t>
      </w:r>
      <w:r>
        <w:rPr>
          <w:b/>
          <w:bCs/>
        </w:rPr>
        <w:t xml:space="preserve">Complaint</w:t>
      </w:r>
      <w:r>
        <w:t xml:space="preserve">:</w:t>
      </w:r>
      <w:r>
        <w:t xml:space="preserve"> </w:t>
      </w:r>
      <w:r>
        <w:t xml:space="preserve">“Voices from the phone lines accusing me of sins”</w:t>
      </w:r>
      <w:r>
        <w:t xml:space="preserve"> </w:t>
      </w:r>
      <w:r>
        <w:rPr>
          <w:b/>
          <w:bCs/>
        </w:rPr>
        <w:t xml:space="preserve">Context</w:t>
      </w:r>
      <w:r>
        <w:t xml:space="preserve">: Limited cellular infrastructure, 2G GSM network, frequently calls family</w:t>
      </w:r>
    </w:p>
    <w:p>
      <w:pPr>
        <w:pStyle w:val="BodyText"/>
      </w:pPr>
      <w:r>
        <w:rPr>
          <w:b/>
          <w:bCs/>
        </w:rPr>
        <w:t xml:space="preserve">Assessment</w:t>
      </w:r>
      <w:r>
        <w:t xml:space="preserve">: RCTT 5/5. GSM compression at lowest bitrate. Cultural/religious interpretation of SPIA as demonic.</w:t>
      </w:r>
    </w:p>
    <w:p>
      <w:pPr>
        <w:pStyle w:val="BodyText"/>
      </w:pPr>
      <w:r>
        <w:rPr>
          <w:b/>
          <w:bCs/>
        </w:rPr>
        <w:t xml:space="preserve">Treatment Challenges</w:t>
      </w:r>
      <w:r>
        <w:t xml:space="preserve">:</w:t>
      </w:r>
      <w:r>
        <w:t xml:space="preserve"> </w:t>
      </w:r>
      <w:r>
        <w:t xml:space="preserve">- Cannot upgrade infrastructure.</w:t>
      </w:r>
      <w:r>
        <w:t xml:space="preserve"> </w:t>
      </w:r>
      <w:r>
        <w:t xml:space="preserve">- Limited access to mental health services.</w:t>
      </w:r>
      <w:r>
        <w:t xml:space="preserve"> </w:t>
      </w:r>
      <w:r>
        <w:t xml:space="preserve">- Strong religious belief system.</w:t>
      </w:r>
    </w:p>
    <w:p>
      <w:pPr>
        <w:pStyle w:val="BodyText"/>
      </w:pPr>
      <w:r>
        <w:rPr>
          <w:b/>
          <w:bCs/>
        </w:rPr>
        <w:t xml:space="preserve">Approach</w:t>
      </w:r>
      <w:r>
        <w:t xml:space="preserve">:</w:t>
      </w:r>
      <w:r>
        <w:t xml:space="preserve"> </w:t>
      </w:r>
      <w:r>
        <w:t xml:space="preserve">- Involved local pastor (culturally appropriate collaborator).</w:t>
      </w:r>
      <w:r>
        <w:t xml:space="preserve"> </w:t>
      </w:r>
      <w:r>
        <w:t xml:space="preserve">- Psychoeducation reframed:</w:t>
      </w:r>
      <w:r>
        <w:t xml:space="preserve"> </w:t>
      </w:r>
      <w:r>
        <w:t xml:space="preserve">“The phone’s electronics make confusing sounds; this is a technology test, not a spiritual attack.”</w:t>
      </w:r>
      <w:r>
        <w:t xml:space="preserve"> </w:t>
      </w:r>
      <w:r>
        <w:t xml:space="preserve">- Recommended using text messages for important communication.</w:t>
      </w:r>
      <w:r>
        <w:t xml:space="preserve"> </w:t>
      </w:r>
      <w:r>
        <w:t xml:space="preserve">- Continued pastoral support for spiritual distress.</w:t>
      </w:r>
    </w:p>
    <w:p>
      <w:pPr>
        <w:pStyle w:val="BodyText"/>
      </w:pPr>
      <w:r>
        <w:rPr>
          <w:b/>
          <w:bCs/>
        </w:rPr>
        <w:t xml:space="preserve">Outcome</w:t>
      </w:r>
      <w:r>
        <w:t xml:space="preserve">: Moderate improvement; reduced distress, continued intermittent SPIA with acceptance.</w:t>
      </w:r>
    </w:p>
    <w:bookmarkEnd w:id="470"/>
    <w:bookmarkStart w:id="471" w:name="key-learning-points-4"/>
    <w:p>
      <w:pPr>
        <w:pStyle w:val="Heading3"/>
      </w:pPr>
      <w:r>
        <w:t xml:space="preserve">19.6.2 Key Learning Points</w:t>
      </w:r>
    </w:p>
    <w:p>
      <w:pPr>
        <w:pStyle w:val="Compact"/>
        <w:numPr>
          <w:ilvl w:val="0"/>
          <w:numId w:val="1080"/>
        </w:numPr>
      </w:pPr>
      <w:r>
        <w:rPr>
          <w:b/>
          <w:bCs/>
        </w:rPr>
        <w:t xml:space="preserve">CCA is a global phenomenon</w:t>
      </w:r>
      <w:r>
        <w:t xml:space="preserve"> </w:t>
      </w:r>
      <w:r>
        <w:t xml:space="preserve">with infrastructure disparities.</w:t>
      </w:r>
    </w:p>
    <w:p>
      <w:pPr>
        <w:pStyle w:val="Compact"/>
        <w:numPr>
          <w:ilvl w:val="0"/>
          <w:numId w:val="1080"/>
        </w:numPr>
      </w:pPr>
      <w:r>
        <w:rPr>
          <w:b/>
          <w:bCs/>
        </w:rPr>
        <w:t xml:space="preserve">Cultural framing</w:t>
      </w:r>
      <w:r>
        <w:t xml:space="preserve"> </w:t>
      </w:r>
      <w:r>
        <w:t xml:space="preserve">must be respected and incorporated.</w:t>
      </w:r>
    </w:p>
    <w:p>
      <w:pPr>
        <w:pStyle w:val="Compact"/>
        <w:numPr>
          <w:ilvl w:val="0"/>
          <w:numId w:val="1080"/>
        </w:numPr>
      </w:pPr>
      <w:r>
        <w:rPr>
          <w:b/>
          <w:bCs/>
        </w:rPr>
        <w:t xml:space="preserve">Alternative communication</w:t>
      </w:r>
      <w:r>
        <w:t xml:space="preserve"> </w:t>
      </w:r>
      <w:r>
        <w:t xml:space="preserve">(text) can be a workaround.</w:t>
      </w:r>
    </w:p>
    <w:p>
      <w:pPr>
        <w:pStyle w:val="Compact"/>
        <w:numPr>
          <w:ilvl w:val="0"/>
          <w:numId w:val="1080"/>
        </w:numPr>
      </w:pPr>
      <w:r>
        <w:rPr>
          <w:b/>
          <w:bCs/>
        </w:rPr>
        <w:t xml:space="preserve">Community collaborators</w:t>
      </w:r>
      <w:r>
        <w:t xml:space="preserve"> </w:t>
      </w:r>
      <w:r>
        <w:t xml:space="preserve">(clergy, community health workers) extend reach.</w:t>
      </w:r>
    </w:p>
    <w:p>
      <w:r>
        <w:pict>
          <v:rect style="width:0;height:1.5pt" o:hralign="center" o:hrstd="t" o:hr="t"/>
        </w:pict>
      </w:r>
    </w:p>
    <w:bookmarkEnd w:id="471"/>
    <w:bookmarkEnd w:id="472"/>
    <w:bookmarkStart w:id="473" w:name="summary-table-of-cases"/>
    <w:p>
      <w:pPr>
        <w:pStyle w:val="Heading2"/>
      </w:pPr>
      <w:r>
        <w:t xml:space="preserve">19.7 Summary Table of Cases</w:t>
      </w:r>
    </w:p>
    <w:tbl>
      <w:tblPr>
        <w:tblStyle w:val="Table"/>
        <w:tblW w:type="pct" w:w="5000"/>
        <w:tblLayout w:type="fixed"/>
        <w:tblLook w:firstRow="1" w:lastRow="0" w:firstColumn="0" w:lastColumn="0" w:noHBand="0" w:noVBand="0" w:val="0020"/>
      </w:tblPr>
      <w:tblGrid>
        <w:gridCol w:w="609"/>
        <w:gridCol w:w="1218"/>
        <w:gridCol w:w="1421"/>
        <w:gridCol w:w="1624"/>
        <w:gridCol w:w="2132"/>
        <w:gridCol w:w="913"/>
      </w:tblGrid>
      <w:tr>
        <w:trPr>
          <w:tblHeader w:val="on"/>
        </w:trPr>
        <w:tc>
          <w:tcPr/>
          <w:p>
            <w:pPr>
              <w:pStyle w:val="Compact"/>
            </w:pPr>
            <w:r>
              <w:t xml:space="preserve">Case</w:t>
            </w:r>
          </w:p>
        </w:tc>
        <w:tc>
          <w:tcPr/>
          <w:p>
            <w:pPr>
              <w:pStyle w:val="Compact"/>
            </w:pPr>
            <w:r>
              <w:t xml:space="preserve">Age/Gender</w:t>
            </w:r>
          </w:p>
        </w:tc>
        <w:tc>
          <w:tcPr/>
          <w:p>
            <w:pPr>
              <w:pStyle w:val="Compact"/>
            </w:pPr>
            <w:r>
              <w:t xml:space="preserve">Presentation</w:t>
            </w:r>
          </w:p>
        </w:tc>
        <w:tc>
          <w:tcPr/>
          <w:p>
            <w:pPr>
              <w:pStyle w:val="Compact"/>
            </w:pPr>
            <w:r>
              <w:t xml:space="preserve">CCA Confirmed?</w:t>
            </w:r>
          </w:p>
        </w:tc>
        <w:tc>
          <w:tcPr/>
          <w:p>
            <w:pPr>
              <w:pStyle w:val="Compact"/>
            </w:pPr>
            <w:r>
              <w:t xml:space="preserve">Primary Intervention</w:t>
            </w:r>
          </w:p>
        </w:tc>
        <w:tc>
          <w:tcPr/>
          <w:p>
            <w:pPr>
              <w:pStyle w:val="Compact"/>
            </w:pPr>
            <w:r>
              <w:t xml:space="preserve">Outcome</w:t>
            </w:r>
          </w:p>
        </w:tc>
      </w:tr>
      <w:tr>
        <w:tc>
          <w:tcPr/>
          <w:p>
            <w:pPr>
              <w:pStyle w:val="Compact"/>
            </w:pPr>
            <w:r>
              <w:t xml:space="preserve">1</w:t>
            </w:r>
          </w:p>
        </w:tc>
        <w:tc>
          <w:tcPr/>
          <w:p>
            <w:pPr>
              <w:pStyle w:val="Compact"/>
            </w:pPr>
            <w:r>
              <w:t xml:space="preserve">28F</w:t>
            </w:r>
          </w:p>
        </w:tc>
        <w:tc>
          <w:tcPr/>
          <w:p>
            <w:pPr>
              <w:pStyle w:val="Compact"/>
            </w:pPr>
            <w:r>
              <w:t xml:space="preserve">Occupational voices</w:t>
            </w:r>
          </w:p>
        </w:tc>
        <w:tc>
          <w:tcPr/>
          <w:p>
            <w:pPr>
              <w:pStyle w:val="Compact"/>
            </w:pPr>
            <w:r>
              <w:t xml:space="preserve">âœ… Yes</w:t>
            </w:r>
          </w:p>
        </w:tc>
        <w:tc>
          <w:tcPr/>
          <w:p>
            <w:pPr>
              <w:pStyle w:val="Compact"/>
            </w:pPr>
            <w:r>
              <w:t xml:space="preserve">Codec upgrade</w:t>
            </w:r>
          </w:p>
        </w:tc>
        <w:tc>
          <w:tcPr/>
          <w:p>
            <w:pPr>
              <w:pStyle w:val="Compact"/>
            </w:pPr>
            <w:r>
              <w:t xml:space="preserve">Resolved</w:t>
            </w:r>
          </w:p>
        </w:tc>
      </w:tr>
      <w:tr>
        <w:tc>
          <w:tcPr/>
          <w:p>
            <w:pPr>
              <w:pStyle w:val="Compact"/>
            </w:pPr>
            <w:r>
              <w:t xml:space="preserve">2</w:t>
            </w:r>
          </w:p>
        </w:tc>
        <w:tc>
          <w:tcPr/>
          <w:p>
            <w:pPr>
              <w:pStyle w:val="Compact"/>
            </w:pPr>
            <w:r>
              <w:t xml:space="preserve">76M</w:t>
            </w:r>
          </w:p>
        </w:tc>
        <w:tc>
          <w:tcPr/>
          <w:p>
            <w:pPr>
              <w:pStyle w:val="Compact"/>
            </w:pPr>
            <w:r>
              <w:t xml:space="preserve">Wife’s voice via radio</w:t>
            </w:r>
          </w:p>
        </w:tc>
        <w:tc>
          <w:tcPr/>
          <w:p>
            <w:pPr>
              <w:pStyle w:val="Compact"/>
            </w:pPr>
            <w:r>
              <w:t xml:space="preserve">âœ… Yes (+ grief)</w:t>
            </w:r>
          </w:p>
        </w:tc>
        <w:tc>
          <w:tcPr/>
          <w:p>
            <w:pPr>
              <w:pStyle w:val="Compact"/>
            </w:pPr>
            <w:r>
              <w:t xml:space="preserve">Radio upgrade</w:t>
            </w:r>
          </w:p>
        </w:tc>
        <w:tc>
          <w:tcPr/>
          <w:p>
            <w:pPr>
              <w:pStyle w:val="Compact"/>
            </w:pPr>
            <w:r>
              <w:t xml:space="preserve">Improved</w:t>
            </w:r>
          </w:p>
        </w:tc>
      </w:tr>
      <w:tr>
        <w:tc>
          <w:tcPr/>
          <w:p>
            <w:pPr>
              <w:pStyle w:val="Compact"/>
            </w:pPr>
            <w:r>
              <w:t xml:space="preserve">3</w:t>
            </w:r>
          </w:p>
        </w:tc>
        <w:tc>
          <w:tcPr/>
          <w:p>
            <w:pPr>
              <w:pStyle w:val="Compact"/>
            </w:pPr>
            <w:r>
              <w:t xml:space="preserve">42M</w:t>
            </w:r>
          </w:p>
        </w:tc>
        <w:tc>
          <w:tcPr/>
          <w:p>
            <w:pPr>
              <w:pStyle w:val="Compact"/>
            </w:pPr>
            <w:r>
              <w:t xml:space="preserve">Paranoid surveillance</w:t>
            </w:r>
          </w:p>
        </w:tc>
        <w:tc>
          <w:tcPr/>
          <w:p>
            <w:pPr>
              <w:pStyle w:val="Compact"/>
            </w:pPr>
            <w:r>
              <w:t xml:space="preserve">âš ï¸ Partial (SPIA + psychosis)</w:t>
            </w:r>
          </w:p>
        </w:tc>
        <w:tc>
          <w:tcPr/>
          <w:p>
            <w:pPr>
              <w:pStyle w:val="Compact"/>
            </w:pPr>
            <w:r>
              <w:t xml:space="preserve">Antipsychotic + psychoed</w:t>
            </w:r>
          </w:p>
        </w:tc>
        <w:tc>
          <w:tcPr/>
          <w:p>
            <w:pPr>
              <w:pStyle w:val="Compact"/>
            </w:pPr>
            <w:r>
              <w:t xml:space="preserve">Improved</w:t>
            </w:r>
          </w:p>
        </w:tc>
      </w:tr>
      <w:tr>
        <w:tc>
          <w:tcPr/>
          <w:p>
            <w:pPr>
              <w:pStyle w:val="Compact"/>
            </w:pPr>
            <w:r>
              <w:t xml:space="preserve">4</w:t>
            </w:r>
          </w:p>
        </w:tc>
        <w:tc>
          <w:tcPr/>
          <w:p>
            <w:pPr>
              <w:pStyle w:val="Compact"/>
            </w:pPr>
            <w:r>
              <w:t xml:space="preserve">16F</w:t>
            </w:r>
          </w:p>
        </w:tc>
        <w:tc>
          <w:tcPr/>
          <w:p>
            <w:pPr>
              <w:pStyle w:val="Compact"/>
            </w:pPr>
            <w:r>
              <w:t xml:space="preserve">Name-calling during study</w:t>
            </w:r>
          </w:p>
        </w:tc>
        <w:tc>
          <w:tcPr/>
          <w:p>
            <w:pPr>
              <w:pStyle w:val="Compact"/>
            </w:pPr>
            <w:r>
              <w:t xml:space="preserve">âœ… Yes</w:t>
            </w:r>
          </w:p>
        </w:tc>
        <w:tc>
          <w:tcPr/>
          <w:p>
            <w:pPr>
              <w:pStyle w:val="Compact"/>
            </w:pPr>
            <w:r>
              <w:t xml:space="preserve">Headphones + music change</w:t>
            </w:r>
          </w:p>
        </w:tc>
        <w:tc>
          <w:tcPr/>
          <w:p>
            <w:pPr>
              <w:pStyle w:val="Compact"/>
            </w:pPr>
            <w:r>
              <w:t xml:space="preserve">Resolved</w:t>
            </w:r>
          </w:p>
        </w:tc>
      </w:tr>
      <w:tr>
        <w:tc>
          <w:tcPr/>
          <w:p>
            <w:pPr>
              <w:pStyle w:val="Compact"/>
            </w:pPr>
            <w:r>
              <w:t xml:space="preserve">5</w:t>
            </w:r>
          </w:p>
        </w:tc>
        <w:tc>
          <w:tcPr/>
          <w:p>
            <w:pPr>
              <w:pStyle w:val="Compact"/>
            </w:pPr>
            <w:r>
              <w:t xml:space="preserve">52M</w:t>
            </w:r>
          </w:p>
        </w:tc>
        <w:tc>
          <w:tcPr/>
          <w:p>
            <w:pPr>
              <w:pStyle w:val="Compact"/>
            </w:pPr>
            <w:r>
              <w:t xml:space="preserve">Accusatory voices on calls</w:t>
            </w:r>
          </w:p>
        </w:tc>
        <w:tc>
          <w:tcPr/>
          <w:p>
            <w:pPr>
              <w:pStyle w:val="Compact"/>
            </w:pPr>
            <w:r>
              <w:t xml:space="preserve">âœ… Yes</w:t>
            </w:r>
          </w:p>
        </w:tc>
        <w:tc>
          <w:tcPr/>
          <w:p>
            <w:pPr>
              <w:pStyle w:val="Compact"/>
            </w:pPr>
            <w:r>
              <w:t xml:space="preserve">Education + text alternative</w:t>
            </w:r>
          </w:p>
        </w:tc>
        <w:tc>
          <w:tcPr/>
          <w:p>
            <w:pPr>
              <w:pStyle w:val="Compact"/>
            </w:pPr>
            <w:r>
              <w:t xml:space="preserve">Partial</w:t>
            </w:r>
          </w:p>
        </w:tc>
      </w:tr>
    </w:tbl>
    <w:p>
      <w:r>
        <w:pict>
          <v:rect style="width:0;height:1.5pt" o:hralign="center" o:hrstd="t" o:hr="t"/>
        </w:pict>
      </w:r>
    </w:p>
    <w:bookmarkEnd w:id="473"/>
    <w:bookmarkStart w:id="474" w:name="Xd5ee771da5951fc14f726385375b7939ea10586"/>
    <w:p>
      <w:pPr>
        <w:pStyle w:val="Heading2"/>
      </w:pPr>
      <w:r>
        <w:t xml:space="preserve">19.8 Conclusion: The Clinical Art of CCA Detection</w:t>
      </w:r>
    </w:p>
    <w:p>
      <w:pPr>
        <w:pStyle w:val="FirstParagraph"/>
      </w:pPr>
      <w:r>
        <w:t xml:space="preserve">These cases illustrate the range of CCA presentationsâ€”from straightforward occupational SPIA to complex hybrid cases with underlying psychosis. Key clinical skills include:</w:t>
      </w:r>
    </w:p>
    <w:p>
      <w:pPr>
        <w:pStyle w:val="Compact"/>
        <w:numPr>
          <w:ilvl w:val="0"/>
          <w:numId w:val="1081"/>
        </w:numPr>
      </w:pPr>
      <w:r>
        <w:rPr>
          <w:b/>
          <w:bCs/>
        </w:rPr>
        <w:t xml:space="preserve">Maintaining diagnostic humility</w:t>
      </w:r>
      <w:r>
        <w:t xml:space="preserve">: Neither over-diagnosing SPIA (missing psychosis) nor ignoring it (missing technology contribution).</w:t>
      </w:r>
    </w:p>
    <w:p>
      <w:pPr>
        <w:pStyle w:val="Compact"/>
        <w:numPr>
          <w:ilvl w:val="0"/>
          <w:numId w:val="1081"/>
        </w:numPr>
      </w:pPr>
      <w:r>
        <w:rPr>
          <w:b/>
          <w:bCs/>
        </w:rPr>
        <w:t xml:space="preserve">Forensic audio analysis competence</w:t>
      </w:r>
      <w:r>
        <w:t xml:space="preserve">: Ability to interpret spectral data or collaborate with engineers.</w:t>
      </w:r>
    </w:p>
    <w:p>
      <w:pPr>
        <w:pStyle w:val="Compact"/>
        <w:numPr>
          <w:ilvl w:val="0"/>
          <w:numId w:val="1081"/>
        </w:numPr>
      </w:pPr>
      <w:r>
        <w:rPr>
          <w:b/>
          <w:bCs/>
        </w:rPr>
        <w:t xml:space="preserve">Cultural sensitivity</w:t>
      </w:r>
      <w:r>
        <w:t xml:space="preserve">: Non-judgmental engagement with spiritual/religious interpretations.</w:t>
      </w:r>
    </w:p>
    <w:p>
      <w:pPr>
        <w:pStyle w:val="Compact"/>
        <w:numPr>
          <w:ilvl w:val="0"/>
          <w:numId w:val="1081"/>
        </w:numPr>
      </w:pPr>
      <w:r>
        <w:rPr>
          <w:b/>
          <w:bCs/>
        </w:rPr>
        <w:t xml:space="preserve">Flexibility</w:t>
      </w:r>
      <w:r>
        <w:t xml:space="preserve">: Adapting interventions to available resources and patient context.</w:t>
      </w:r>
    </w:p>
    <w:p>
      <w:pPr>
        <w:pStyle w:val="FirstParagraph"/>
      </w:pPr>
      <w:r>
        <w:t xml:space="preserve">Each voice-hearing patient deserves the question:</w:t>
      </w:r>
      <w:r>
        <w:t xml:space="preserve"> </w:t>
      </w:r>
      <w:r>
        <w:t xml:space="preserve">“What were you listening to?”</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~2,400 words</w:t>
      </w:r>
      <w:r>
        <w:t xml:space="preserve"> </w:t>
      </w:r>
      <w:r>
        <w:rPr>
          <w:b/>
          <w:bCs/>
        </w:rPr>
        <w:t xml:space="preserve">Next Steps</w:t>
      </w:r>
      <w:r>
        <w:t xml:space="preserve">: Collect additional cases with longer follow-up for expanded second edition.</w:t>
      </w:r>
    </w:p>
    <w:p>
      <w:r>
        <w:pict>
          <v:rect style="width:0;height:1.5pt" o:hralign="center" o:hrstd="t" o:hr="t"/>
        </w:pict>
      </w:r>
    </w:p>
    <w:bookmarkEnd w:id="474"/>
    <w:bookmarkEnd w:id="475"/>
    <w:bookmarkStart w:id="500" w:name="Xcbc74450355413b1dfcd0bdf26cf3156df267cd"/>
    <w:p>
      <w:pPr>
        <w:pStyle w:val="Heading1"/>
      </w:pPr>
      <w:r>
        <w:t xml:space="preserve">Chapter 20: Patient Education and Self-Management Resources</w:t>
      </w:r>
    </w:p>
    <w:bookmarkStart w:id="476" w:name="introduction-empowering-the-patient"/>
    <w:p>
      <w:pPr>
        <w:pStyle w:val="Heading2"/>
      </w:pPr>
      <w:r>
        <w:t xml:space="preserve">20.1 Introduction: Empowering the Patient</w:t>
      </w:r>
    </w:p>
    <w:p>
      <w:pPr>
        <w:pStyle w:val="FirstParagraph"/>
      </w:pPr>
      <w:r>
        <w:t xml:space="preserve">Effective treatment of Signal-Induced Algorithmic Pareidolia (SPIA) extends beyond the clinical encounter. Patients must understand their condition well enough to: (1) recognize SPIA when it occurs, (2) apply self-management strategies, (3) prevent relapse, and (4) explain their condition to family, employers, and other providers. This chapter provides comprehensive patient education materials that can be adapted, printed, and provided to patients as take-home resources.</w:t>
      </w:r>
    </w:p>
    <w:bookmarkEnd w:id="476"/>
    <w:bookmarkStart w:id="482" w:name="core-patient-handout-understanding-spia"/>
    <w:p>
      <w:pPr>
        <w:pStyle w:val="Heading2"/>
      </w:pPr>
      <w:r>
        <w:t xml:space="preserve">20.2 Core Patient Handout:</w:t>
      </w:r>
      <w:r>
        <w:t xml:space="preserve"> </w:t>
      </w:r>
      <w:r>
        <w:t xml:space="preserve">“Understanding SPIA”</w:t>
      </w:r>
    </w:p>
    <w:bookmarkStart w:id="477" w:name="what-is-spia"/>
    <w:p>
      <w:pPr>
        <w:pStyle w:val="Heading3"/>
      </w:pPr>
      <w:r>
        <w:t xml:space="preserve">What Is SPIA?</w:t>
      </w:r>
    </w:p>
    <w:p>
      <w:pPr>
        <w:pStyle w:val="FirstParagraph"/>
      </w:pPr>
      <w:r>
        <w:rPr>
          <w:b/>
          <w:bCs/>
        </w:rPr>
        <w:t xml:space="preserve">Signal-Induced Algorithmic Pareidolia (SPIA)</w:t>
      </w:r>
      <w:r>
        <w:t xml:space="preserve"> </w:t>
      </w:r>
      <w:r>
        <w:t xml:space="preserve">is a normal brain phenomenon where you hear speech-like sounds (voices, words, your name) in electronic audio that contains no actual speech. It happens because your brain’s</w:t>
      </w:r>
      <w:r>
        <w:t xml:space="preserve"> </w:t>
      </w:r>
      <w:r>
        <w:t xml:space="preserve">“voice detector”</w:t>
      </w:r>
      <w:r>
        <w:t xml:space="preserve"> </w:t>
      </w:r>
      <w:r>
        <w:t xml:space="preserve">is highly sensitiveâ€”so sensitive that it sometimes</w:t>
      </w:r>
      <w:r>
        <w:t xml:space="preserve"> </w:t>
      </w:r>
      <w:r>
        <w:t xml:space="preserve">“false alarms”</w:t>
      </w:r>
      <w:r>
        <w:t xml:space="preserve"> </w:t>
      </w:r>
      <w:r>
        <w:t xml:space="preserve">when listening to distorted or low-quality audio.</w:t>
      </w:r>
    </w:p>
    <w:bookmarkEnd w:id="477"/>
    <w:bookmarkStart w:id="478" w:name="why-does-this-happen"/>
    <w:p>
      <w:pPr>
        <w:pStyle w:val="Heading3"/>
      </w:pPr>
      <w:r>
        <w:t xml:space="preserve">Why Does This Happen?</w:t>
      </w:r>
    </w:p>
    <w:p>
      <w:pPr>
        <w:pStyle w:val="FirstParagraph"/>
      </w:pPr>
      <w:r>
        <w:t xml:space="preserve">Your brain evolved to detect human voices, even in noisy environments. This was lifesaving for our ancestorsâ€”hearing a shout of warning in a storm could save your life!</w:t>
      </w:r>
    </w:p>
    <w:p>
      <w:pPr>
        <w:pStyle w:val="BodyText"/>
      </w:pPr>
      <w:r>
        <w:t xml:space="preserve">But modern technology creates a problem: audio compression (used in phone calls, streaming, Bluetooth) sometimes produces patterns that accidentally look like speech to your brain. When this happens, your brain</w:t>
      </w:r>
      <w:r>
        <w:t xml:space="preserve"> </w:t>
      </w:r>
      <w:r>
        <w:t xml:space="preserve">“guesses”</w:t>
      </w:r>
      <w:r>
        <w:t xml:space="preserve"> </w:t>
      </w:r>
      <w:r>
        <w:t xml:space="preserve">that it’s a voiceâ€”even though it’s not.</w:t>
      </w:r>
    </w:p>
    <w:p>
      <w:pPr>
        <w:pStyle w:val="BodyText"/>
      </w:pPr>
      <w:r>
        <w:rPr>
          <w:b/>
          <w:bCs/>
        </w:rPr>
        <w:t xml:space="preserve">This is NOT a sign of mental illness.</w:t>
      </w:r>
      <w:r>
        <w:t xml:space="preserve"> </w:t>
      </w:r>
      <w:r>
        <w:t xml:space="preserve">It’s your brain working too well, not failing.</w:t>
      </w:r>
    </w:p>
    <w:bookmarkEnd w:id="478"/>
    <w:bookmarkStart w:id="479" w:name="common-situations-where-spia-occurs"/>
    <w:p>
      <w:pPr>
        <w:pStyle w:val="Heading3"/>
      </w:pPr>
      <w:r>
        <w:t xml:space="preserve">Common Situations Where SPIA Occurs</w:t>
      </w:r>
    </w:p>
    <w:p>
      <w:pPr>
        <w:pStyle w:val="Compact"/>
        <w:numPr>
          <w:ilvl w:val="0"/>
          <w:numId w:val="1082"/>
        </w:numPr>
      </w:pPr>
      <w:r>
        <w:t xml:space="preserve">ðŸ“ž Phone calls with poor reception</w:t>
      </w:r>
    </w:p>
    <w:p>
      <w:pPr>
        <w:pStyle w:val="Compact"/>
        <w:numPr>
          <w:ilvl w:val="0"/>
          <w:numId w:val="1082"/>
        </w:numPr>
      </w:pPr>
      <w:r>
        <w:t xml:space="preserve">ðŸŽ§ Cheap Bluetooth headphones</w:t>
      </w:r>
    </w:p>
    <w:p>
      <w:pPr>
        <w:pStyle w:val="Compact"/>
        <w:numPr>
          <w:ilvl w:val="0"/>
          <w:numId w:val="1082"/>
        </w:numPr>
      </w:pPr>
      <w:r>
        <w:t xml:space="preserve">ðŸ“» AM radio with static</w:t>
      </w:r>
    </w:p>
    <w:p>
      <w:pPr>
        <w:pStyle w:val="Compact"/>
        <w:numPr>
          <w:ilvl w:val="0"/>
          <w:numId w:val="1082"/>
        </w:numPr>
      </w:pPr>
      <w:r>
        <w:t xml:space="preserve">ðŸŽµ Heavily compressed streaming audio</w:t>
      </w:r>
    </w:p>
    <w:p>
      <w:pPr>
        <w:pStyle w:val="Compact"/>
        <w:numPr>
          <w:ilvl w:val="0"/>
          <w:numId w:val="1082"/>
        </w:numPr>
      </w:pPr>
      <w:r>
        <w:t xml:space="preserve">ðŸ’» VoIP calls (Zoom, Teams) with connection issues</w:t>
      </w:r>
    </w:p>
    <w:p>
      <w:pPr>
        <w:pStyle w:val="Compact"/>
        <w:numPr>
          <w:ilvl w:val="0"/>
          <w:numId w:val="1082"/>
        </w:numPr>
      </w:pPr>
      <w:r>
        <w:t xml:space="preserve">ðŸ”Š Old intercoms or speaker systems</w:t>
      </w:r>
    </w:p>
    <w:bookmarkEnd w:id="479"/>
    <w:bookmarkStart w:id="480" w:name="signs-that-its-spia-not-something-else"/>
    <w:p>
      <w:pPr>
        <w:pStyle w:val="Heading3"/>
      </w:pPr>
      <w:r>
        <w:t xml:space="preserve">Signs That It’s SPIA (Not Something Else)</w:t>
      </w:r>
    </w:p>
    <w:p>
      <w:pPr>
        <w:pStyle w:val="FirstParagraph"/>
      </w:pPr>
      <w:r>
        <w:t xml:space="preserve">âœ… The</w:t>
      </w:r>
      <w:r>
        <w:t xml:space="preserve"> </w:t>
      </w:r>
      <w:r>
        <w:t xml:space="preserve">“voice”</w:t>
      </w:r>
      <w:r>
        <w:t xml:space="preserve"> </w:t>
      </w:r>
      <w:r>
        <w:t xml:space="preserve">happens only with electronic devices</w:t>
      </w:r>
      <w:r>
        <w:t xml:space="preserve"> </w:t>
      </w:r>
      <w:r>
        <w:t xml:space="preserve">âœ… It stops when you turn off or move away from the device</w:t>
      </w:r>
      <w:r>
        <w:t xml:space="preserve"> </w:t>
      </w:r>
      <w:r>
        <w:t xml:space="preserve">âœ… The</w:t>
      </w:r>
      <w:r>
        <w:t xml:space="preserve"> </w:t>
      </w:r>
      <w:r>
        <w:t xml:space="preserve">“voice”</w:t>
      </w:r>
      <w:r>
        <w:t xml:space="preserve"> </w:t>
      </w:r>
      <w:r>
        <w:t xml:space="preserve">is unclear, garbled, or hard to understand</w:t>
      </w:r>
      <w:r>
        <w:t xml:space="preserve"> </w:t>
      </w:r>
      <w:r>
        <w:t xml:space="preserve">âœ… You have no other psychiatric symptoms</w:t>
      </w:r>
      <w:r>
        <w:t xml:space="preserve"> </w:t>
      </w:r>
      <w:r>
        <w:t xml:space="preserve">âœ… The experience started after changing phones, headphones, or location</w:t>
      </w:r>
    </w:p>
    <w:bookmarkEnd w:id="480"/>
    <w:bookmarkStart w:id="481" w:name="what-spia-is-not"/>
    <w:p>
      <w:pPr>
        <w:pStyle w:val="Heading3"/>
      </w:pPr>
      <w:r>
        <w:t xml:space="preserve">What SPIA Is NOT</w:t>
      </w:r>
    </w:p>
    <w:p>
      <w:pPr>
        <w:pStyle w:val="FirstParagraph"/>
      </w:pPr>
      <w:r>
        <w:t xml:space="preserve">âŒ Schizophrenia or psychosis (those involve many symptoms, not just sounds)</w:t>
      </w:r>
      <w:r>
        <w:t xml:space="preserve"> </w:t>
      </w:r>
      <w:r>
        <w:t xml:space="preserve">âŒ A sign you’re</w:t>
      </w:r>
      <w:r>
        <w:t xml:space="preserve"> </w:t>
      </w:r>
      <w:r>
        <w:t xml:space="preserve">“going crazy”</w:t>
      </w:r>
      <w:r>
        <w:t xml:space="preserve"> </w:t>
      </w:r>
      <w:r>
        <w:t xml:space="preserve">âŒ A supernatural experience</w:t>
      </w:r>
      <w:r>
        <w:t xml:space="preserve"> </w:t>
      </w:r>
      <w:r>
        <w:t xml:space="preserve">âŒ Hidden messages or surveillance (even though it can feel that way)</w:t>
      </w:r>
    </w:p>
    <w:p>
      <w:r>
        <w:pict>
          <v:rect style="width:0;height:1.5pt" o:hralign="center" o:hrstd="t" o:hr="t"/>
        </w:pict>
      </w:r>
    </w:p>
    <w:bookmarkEnd w:id="481"/>
    <w:bookmarkEnd w:id="482"/>
    <w:bookmarkStart w:id="483" w:name="Xb89ea4ef41bc04bd0b2455834803b6788125ec2"/>
    <w:p>
      <w:pPr>
        <w:pStyle w:val="Heading2"/>
      </w:pPr>
      <w:r>
        <w:t xml:space="preserve">20.3 Self-Assessment Tool:</w:t>
      </w:r>
      <w:r>
        <w:t xml:space="preserve"> </w:t>
      </w:r>
      <w:r>
        <w:t xml:space="preserve">“Am I Experiencing SPIA?”</w:t>
      </w:r>
    </w:p>
    <w:p>
      <w:pPr>
        <w:pStyle w:val="FirstParagraph"/>
      </w:pPr>
      <w:r>
        <w:rPr>
          <w:b/>
          <w:bCs/>
        </w:rPr>
        <w:t xml:space="preserve">Instructions</w:t>
      </w:r>
      <w:r>
        <w:t xml:space="preserve">: Answer YES or NO to each question. Count your YES answers.</w:t>
      </w:r>
    </w:p>
    <w:tbl>
      <w:tblPr>
        <w:tblStyle w:val="Table"/>
        <w:tblW w:type="pct" w:w="5000"/>
        <w:tblLayout w:type="fixed"/>
        <w:tblLook w:firstRow="1" w:lastRow="0" w:firstColumn="0" w:lastColumn="0" w:noHBand="0" w:noVBand="0" w:val="0020"/>
      </w:tblPr>
      <w:tblGrid>
        <w:gridCol w:w="1033"/>
        <w:gridCol w:w="3443"/>
        <w:gridCol w:w="1721"/>
        <w:gridCol w:w="1721"/>
      </w:tblGrid>
      <w:tr>
        <w:trPr>
          <w:tblHeader w:val="on"/>
        </w:trPr>
        <w:tc>
          <w:tcPr/>
          <w:p>
            <w:pPr>
              <w:pStyle w:val="Compact"/>
            </w:pPr>
            <w:r>
              <w:t xml:space="preserve">#</w:t>
            </w:r>
          </w:p>
        </w:tc>
        <w:tc>
          <w:tcPr/>
          <w:p>
            <w:pPr>
              <w:pStyle w:val="Compact"/>
            </w:pPr>
            <w:r>
              <w:t xml:space="preserve">Question</w:t>
            </w:r>
          </w:p>
        </w:tc>
        <w:tc>
          <w:tcPr/>
          <w:p>
            <w:pPr>
              <w:pStyle w:val="Compact"/>
            </w:pPr>
            <w:r>
              <w:t xml:space="preserve">YES</w:t>
            </w:r>
          </w:p>
        </w:tc>
        <w:tc>
          <w:tcPr/>
          <w:p>
            <w:pPr>
              <w:pStyle w:val="Compact"/>
            </w:pPr>
            <w:r>
              <w:t xml:space="preserve">NO</w:t>
            </w:r>
          </w:p>
        </w:tc>
      </w:tr>
      <w:tr>
        <w:tc>
          <w:tcPr/>
          <w:p>
            <w:pPr>
              <w:pStyle w:val="Compact"/>
            </w:pPr>
            <w:r>
              <w:t xml:space="preserve">1</w:t>
            </w:r>
          </w:p>
        </w:tc>
        <w:tc>
          <w:tcPr/>
          <w:p>
            <w:pPr>
              <w:pStyle w:val="Compact"/>
            </w:pPr>
            <w:r>
              <w:t xml:space="preserve">Do the sounds/voices ONLY happen when using electronic devices?</w:t>
            </w:r>
          </w:p>
        </w:tc>
        <w:tc>
          <w:tcPr/>
          <w:p>
            <w:pPr>
              <w:pStyle w:val="Compact"/>
            </w:pPr>
            <w:r>
              <w:t xml:space="preserve">â—‹</w:t>
            </w:r>
          </w:p>
        </w:tc>
        <w:tc>
          <w:tcPr/>
          <w:p>
            <w:pPr>
              <w:pStyle w:val="Compact"/>
            </w:pPr>
            <w:r>
              <w:t xml:space="preserve">â—‹</w:t>
            </w:r>
          </w:p>
        </w:tc>
      </w:tr>
      <w:tr>
        <w:tc>
          <w:tcPr/>
          <w:p>
            <w:pPr>
              <w:pStyle w:val="Compact"/>
            </w:pPr>
            <w:r>
              <w:t xml:space="preserve">2</w:t>
            </w:r>
          </w:p>
        </w:tc>
        <w:tc>
          <w:tcPr/>
          <w:p>
            <w:pPr>
              <w:pStyle w:val="Compact"/>
            </w:pPr>
            <w:r>
              <w:t xml:space="preserve">Do they STOP when you turn off or move away from the device?</w:t>
            </w:r>
          </w:p>
        </w:tc>
        <w:tc>
          <w:tcPr/>
          <w:p>
            <w:pPr>
              <w:pStyle w:val="Compact"/>
            </w:pPr>
            <w:r>
              <w:t xml:space="preserve">â—‹</w:t>
            </w:r>
          </w:p>
        </w:tc>
        <w:tc>
          <w:tcPr/>
          <w:p>
            <w:pPr>
              <w:pStyle w:val="Compact"/>
            </w:pPr>
            <w:r>
              <w:t xml:space="preserve">â—‹</w:t>
            </w:r>
          </w:p>
        </w:tc>
      </w:tr>
      <w:tr>
        <w:tc>
          <w:tcPr/>
          <w:p>
            <w:pPr>
              <w:pStyle w:val="Compact"/>
            </w:pPr>
            <w:r>
              <w:t xml:space="preserve">3</w:t>
            </w:r>
          </w:p>
        </w:tc>
        <w:tc>
          <w:tcPr/>
          <w:p>
            <w:pPr>
              <w:pStyle w:val="Compact"/>
            </w:pPr>
            <w:r>
              <w:t xml:space="preserve">Have you noticed poor audio quality (static, cutting out) on your devices?</w:t>
            </w:r>
          </w:p>
        </w:tc>
        <w:tc>
          <w:tcPr/>
          <w:p>
            <w:pPr>
              <w:pStyle w:val="Compact"/>
            </w:pPr>
            <w:r>
              <w:t xml:space="preserve">â—‹</w:t>
            </w:r>
          </w:p>
        </w:tc>
        <w:tc>
          <w:tcPr/>
          <w:p>
            <w:pPr>
              <w:pStyle w:val="Compact"/>
            </w:pPr>
            <w:r>
              <w:t xml:space="preserve">â—‹</w:t>
            </w:r>
          </w:p>
        </w:tc>
      </w:tr>
      <w:tr>
        <w:tc>
          <w:tcPr/>
          <w:p>
            <w:pPr>
              <w:pStyle w:val="Compact"/>
            </w:pPr>
            <w:r>
              <w:t xml:space="preserve">4</w:t>
            </w:r>
          </w:p>
        </w:tc>
        <w:tc>
          <w:tcPr/>
          <w:p>
            <w:pPr>
              <w:pStyle w:val="Compact"/>
            </w:pPr>
            <w:r>
              <w:t xml:space="preserve">Did this start after you changed phones, carriers, or moved?</w:t>
            </w:r>
          </w:p>
        </w:tc>
        <w:tc>
          <w:tcPr/>
          <w:p>
            <w:pPr>
              <w:pStyle w:val="Compact"/>
            </w:pPr>
            <w:r>
              <w:t xml:space="preserve">â—‹</w:t>
            </w:r>
          </w:p>
        </w:tc>
        <w:tc>
          <w:tcPr/>
          <w:p>
            <w:pPr>
              <w:pStyle w:val="Compact"/>
            </w:pPr>
            <w:r>
              <w:t xml:space="preserve">â—‹</w:t>
            </w:r>
          </w:p>
        </w:tc>
      </w:tr>
      <w:tr>
        <w:tc>
          <w:tcPr/>
          <w:p>
            <w:pPr>
              <w:pStyle w:val="Compact"/>
            </w:pPr>
            <w:r>
              <w:t xml:space="preserve">5</w:t>
            </w:r>
          </w:p>
        </w:tc>
        <w:tc>
          <w:tcPr/>
          <w:p>
            <w:pPr>
              <w:pStyle w:val="Compact"/>
            </w:pPr>
            <w:r>
              <w:t xml:space="preserve">Are the</w:t>
            </w:r>
            <w:r>
              <w:t xml:space="preserve"> </w:t>
            </w:r>
            <w:r>
              <w:t xml:space="preserve">“voices”</w:t>
            </w:r>
            <w:r>
              <w:t xml:space="preserve"> </w:t>
            </w:r>
            <w:r>
              <w:t xml:space="preserve">unclear, garbled, or hard to understand?</w:t>
            </w:r>
          </w:p>
        </w:tc>
        <w:tc>
          <w:tcPr/>
          <w:p>
            <w:pPr>
              <w:pStyle w:val="Compact"/>
            </w:pPr>
            <w:r>
              <w:t xml:space="preserve">â—‹</w:t>
            </w:r>
          </w:p>
        </w:tc>
        <w:tc>
          <w:tcPr/>
          <w:p>
            <w:pPr>
              <w:pStyle w:val="Compact"/>
            </w:pPr>
            <w:r>
              <w:t xml:space="preserve">â—‹</w:t>
            </w:r>
          </w:p>
        </w:tc>
      </w:tr>
      <w:tr>
        <w:tc>
          <w:tcPr/>
          <w:p>
            <w:pPr>
              <w:pStyle w:val="Compact"/>
            </w:pPr>
            <w:r>
              <w:t xml:space="preserve">6</w:t>
            </w:r>
          </w:p>
        </w:tc>
        <w:tc>
          <w:tcPr/>
          <w:p>
            <w:pPr>
              <w:pStyle w:val="Compact"/>
            </w:pPr>
            <w:r>
              <w:t xml:space="preserve">Do you feel otherwise mentally healthy (no other unusual experiences)?</w:t>
            </w:r>
          </w:p>
        </w:tc>
        <w:tc>
          <w:tcPr/>
          <w:p>
            <w:pPr>
              <w:pStyle w:val="Compact"/>
            </w:pPr>
            <w:r>
              <w:t xml:space="preserve">â—‹</w:t>
            </w:r>
          </w:p>
        </w:tc>
        <w:tc>
          <w:tcPr/>
          <w:p>
            <w:pPr>
              <w:pStyle w:val="Compact"/>
            </w:pPr>
            <w:r>
              <w:t xml:space="preserve">â—‹</w:t>
            </w:r>
          </w:p>
        </w:tc>
      </w:tr>
      <w:tr>
        <w:tc>
          <w:tcPr/>
          <w:p>
            <w:pPr>
              <w:pStyle w:val="Compact"/>
            </w:pPr>
            <w:r>
              <w:t xml:space="preserve">7</w:t>
            </w:r>
          </w:p>
        </w:tc>
        <w:tc>
          <w:tcPr/>
          <w:p>
            <w:pPr>
              <w:pStyle w:val="Compact"/>
            </w:pPr>
            <w:r>
              <w:t xml:space="preserve">Does it happen more when you’re tired or stressed?</w:t>
            </w:r>
          </w:p>
        </w:tc>
        <w:tc>
          <w:tcPr/>
          <w:p>
            <w:pPr>
              <w:pStyle w:val="Compact"/>
            </w:pPr>
            <w:r>
              <w:t xml:space="preserve">â—‹</w:t>
            </w:r>
          </w:p>
        </w:tc>
        <w:tc>
          <w:tcPr/>
          <w:p>
            <w:pPr>
              <w:pStyle w:val="Compact"/>
            </w:pPr>
            <w:r>
              <w:t xml:space="preserve">â—‹</w:t>
            </w:r>
          </w:p>
        </w:tc>
      </w:tr>
      <w:tr>
        <w:tc>
          <w:tcPr/>
          <w:p>
            <w:pPr>
              <w:pStyle w:val="Compact"/>
            </w:pPr>
            <w:r>
              <w:t xml:space="preserve">8</w:t>
            </w:r>
          </w:p>
        </w:tc>
        <w:tc>
          <w:tcPr/>
          <w:p>
            <w:pPr>
              <w:pStyle w:val="Compact"/>
            </w:pPr>
            <w:r>
              <w:t xml:space="preserve">Have others been unable to hear the voice when you pointed it out?</w:t>
            </w:r>
          </w:p>
        </w:tc>
        <w:tc>
          <w:tcPr/>
          <w:p>
            <w:pPr>
              <w:pStyle w:val="Compact"/>
            </w:pPr>
            <w:r>
              <w:t xml:space="preserve">â—‹</w:t>
            </w:r>
          </w:p>
        </w:tc>
        <w:tc>
          <w:tcPr/>
          <w:p>
            <w:pPr>
              <w:pStyle w:val="Compact"/>
            </w:pPr>
            <w:r>
              <w:t xml:space="preserve">â—‹</w:t>
            </w:r>
          </w:p>
        </w:tc>
      </w:tr>
    </w:tbl>
    <w:p>
      <w:pPr>
        <w:pStyle w:val="BodyText"/>
      </w:pPr>
      <w:r>
        <w:rPr>
          <w:b/>
          <w:bCs/>
        </w:rPr>
        <w:t xml:space="preserve">Your Score</w:t>
      </w:r>
      <w:r>
        <w:t xml:space="preserve">: ____ / 8</w:t>
      </w:r>
    </w:p>
    <w:p>
      <w:pPr>
        <w:pStyle w:val="BodyText"/>
      </w:pPr>
      <w:r>
        <w:rPr>
          <w:b/>
          <w:bCs/>
        </w:rPr>
        <w:t xml:space="preserve">Interpretation</w:t>
      </w:r>
      <w:r>
        <w:t xml:space="preserve">:</w:t>
      </w:r>
      <w:r>
        <w:t xml:space="preserve"> </w:t>
      </w:r>
      <w:r>
        <w:t xml:space="preserve">-</w:t>
      </w:r>
      <w:r>
        <w:t xml:space="preserve"> </w:t>
      </w:r>
      <w:r>
        <w:rPr>
          <w:b/>
          <w:bCs/>
        </w:rPr>
        <w:t xml:space="preserve">6-8 YES</w:t>
      </w:r>
      <w:r>
        <w:t xml:space="preserve">: Very likely SPIA. Focus on improving your audio environment.</w:t>
      </w:r>
      <w:r>
        <w:t xml:space="preserve"> </w:t>
      </w:r>
      <w:r>
        <w:t xml:space="preserve">-</w:t>
      </w:r>
      <w:r>
        <w:t xml:space="preserve"> </w:t>
      </w:r>
      <w:r>
        <w:rPr>
          <w:b/>
          <w:bCs/>
        </w:rPr>
        <w:t xml:space="preserve">4-5 YES</w:t>
      </w:r>
      <w:r>
        <w:t xml:space="preserve">: Possibly SPIA. Consider consulting a clinician with CCA expertise.</w:t>
      </w:r>
      <w:r>
        <w:t xml:space="preserve"> </w:t>
      </w:r>
      <w:r>
        <w:t xml:space="preserve">-</w:t>
      </w:r>
      <w:r>
        <w:t xml:space="preserve"> </w:t>
      </w:r>
      <w:r>
        <w:rPr>
          <w:b/>
          <w:bCs/>
        </w:rPr>
        <w:t xml:space="preserve">0-3 YES</w:t>
      </w:r>
      <w:r>
        <w:t xml:space="preserve">: May not be SPIA. Recommend full evaluation by a mental health professional.</w:t>
      </w:r>
    </w:p>
    <w:p>
      <w:r>
        <w:pict>
          <v:rect style="width:0;height:1.5pt" o:hralign="center" o:hrstd="t" o:hr="t"/>
        </w:pict>
      </w:r>
    </w:p>
    <w:bookmarkEnd w:id="483"/>
    <w:bookmarkStart w:id="489" w:name="self-help-guide-5-steps-to-reduce-spia"/>
    <w:p>
      <w:pPr>
        <w:pStyle w:val="Heading2"/>
      </w:pPr>
      <w:r>
        <w:t xml:space="preserve">20.4 Self-Help Guide:</w:t>
      </w:r>
      <w:r>
        <w:t xml:space="preserve"> </w:t>
      </w:r>
      <w:r>
        <w:t xml:space="preserve">“5 Steps to Reduce SPIA”</w:t>
      </w:r>
    </w:p>
    <w:bookmarkStart w:id="484" w:name="step-1-upgrade-your-audio"/>
    <w:p>
      <w:pPr>
        <w:pStyle w:val="Heading3"/>
      </w:pPr>
      <w:r>
        <w:t xml:space="preserve">Step 1: Upgrade Your Audio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 This</w:t>
            </w:r>
          </w:p>
        </w:tc>
        <w:tc>
          <w:tcPr/>
          <w:p>
            <w:pPr>
              <w:pStyle w:val="Compact"/>
            </w:pPr>
            <w:r>
              <w:t xml:space="preserve">Avoid This</w:t>
            </w:r>
          </w:p>
        </w:tc>
      </w:tr>
      <w:tr>
        <w:tc>
          <w:tcPr/>
          <w:p>
            <w:pPr>
              <w:pStyle w:val="Compact"/>
            </w:pPr>
            <w:r>
              <w:t xml:space="preserve">Use wired headphones</w:t>
            </w:r>
          </w:p>
        </w:tc>
        <w:tc>
          <w:tcPr/>
          <w:p>
            <w:pPr>
              <w:pStyle w:val="Compact"/>
            </w:pPr>
            <w:r>
              <w:t xml:space="preserve">Cheap Bluetooth earbuds</w:t>
            </w:r>
          </w:p>
        </w:tc>
      </w:tr>
      <w:tr>
        <w:tc>
          <w:tcPr/>
          <w:p>
            <w:pPr>
              <w:pStyle w:val="Compact"/>
            </w:pPr>
            <w:r>
              <w:t xml:space="preserve">Make calls with strong WiFi/signal</w:t>
            </w:r>
          </w:p>
        </w:tc>
        <w:tc>
          <w:tcPr/>
          <w:p>
            <w:pPr>
              <w:pStyle w:val="Compact"/>
            </w:pPr>
            <w:r>
              <w:t xml:space="preserve">Calls in low-signal areas</w:t>
            </w:r>
          </w:p>
        </w:tc>
      </w:tr>
      <w:tr>
        <w:tc>
          <w:tcPr/>
          <w:p>
            <w:pPr>
              <w:pStyle w:val="Compact"/>
            </w:pPr>
            <w:r>
              <w:t xml:space="preserve">Use HD Voice (VoLTE) if available</w:t>
            </w:r>
          </w:p>
        </w:tc>
        <w:tc>
          <w:tcPr/>
          <w:p>
            <w:pPr>
              <w:pStyle w:val="Compact"/>
            </w:pPr>
            <w:r>
              <w:t xml:space="preserve">Old 2G/3G networks</w:t>
            </w:r>
          </w:p>
        </w:tc>
      </w:tr>
      <w:tr>
        <w:tc>
          <w:tcPr/>
          <w:p>
            <w:pPr>
              <w:pStyle w:val="Compact"/>
            </w:pPr>
            <w:r>
              <w:t xml:space="preserve">Replace old, crackling speakers</w:t>
            </w:r>
          </w:p>
        </w:tc>
        <w:tc>
          <w:tcPr/>
          <w:p>
            <w:pPr>
              <w:pStyle w:val="Compact"/>
            </w:pPr>
            <w:r>
              <w:t xml:space="preserve">Keeping faulty equipment</w:t>
            </w:r>
          </w:p>
        </w:tc>
      </w:tr>
    </w:tbl>
    <w:bookmarkEnd w:id="484"/>
    <w:bookmarkStart w:id="485" w:name="step-2-manage-your-environment"/>
    <w:p>
      <w:pPr>
        <w:pStyle w:val="Heading3"/>
      </w:pPr>
      <w:r>
        <w:t xml:space="preserve">Step 2: Manage Your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 This</w:t>
            </w:r>
          </w:p>
        </w:tc>
        <w:tc>
          <w:tcPr/>
          <w:p>
            <w:pPr>
              <w:pStyle w:val="Compact"/>
            </w:pPr>
            <w:r>
              <w:t xml:space="preserve">Avoid This</w:t>
            </w:r>
          </w:p>
        </w:tc>
      </w:tr>
      <w:tr>
        <w:tc>
          <w:tcPr/>
          <w:p>
            <w:pPr>
              <w:pStyle w:val="Compact"/>
            </w:pPr>
            <w:r>
              <w:t xml:space="preserve">Take calls in quiet rooms</w:t>
            </w:r>
          </w:p>
        </w:tc>
        <w:tc>
          <w:tcPr/>
          <w:p>
            <w:pPr>
              <w:pStyle w:val="Compact"/>
            </w:pPr>
            <w:r>
              <w:t xml:space="preserve">Background noise (fans, machines)</w:t>
            </w:r>
          </w:p>
        </w:tc>
      </w:tr>
      <w:tr>
        <w:tc>
          <w:tcPr/>
          <w:p>
            <w:pPr>
              <w:pStyle w:val="Compact"/>
            </w:pPr>
            <w:r>
              <w:t xml:space="preserve">Take breaks during long calls</w:t>
            </w:r>
          </w:p>
        </w:tc>
        <w:tc>
          <w:tcPr/>
          <w:p>
            <w:pPr>
              <w:pStyle w:val="Compact"/>
            </w:pPr>
            <w:r>
              <w:t xml:space="preserve">Hours of continuous headphone use</w:t>
            </w:r>
          </w:p>
        </w:tc>
      </w:tr>
      <w:tr>
        <w:tc>
          <w:tcPr/>
          <w:p>
            <w:pPr>
              <w:pStyle w:val="Compact"/>
            </w:pPr>
            <w:r>
              <w:t xml:space="preserve">Use normal volume, not too loud</w:t>
            </w:r>
          </w:p>
        </w:tc>
        <w:tc>
          <w:tcPr/>
          <w:p>
            <w:pPr>
              <w:pStyle w:val="Compact"/>
            </w:pPr>
            <w:r>
              <w:t xml:space="preserve">Very high or very low volumes</w:t>
            </w:r>
          </w:p>
        </w:tc>
      </w:tr>
    </w:tbl>
    <w:bookmarkEnd w:id="485"/>
    <w:bookmarkStart w:id="486" w:name="step-3-manage-fatigue-and-stress"/>
    <w:p>
      <w:pPr>
        <w:pStyle w:val="Heading3"/>
      </w:pPr>
      <w:r>
        <w:t xml:space="preserve">Step 3: Manage Fatigue and Stress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 This</w:t>
            </w:r>
          </w:p>
        </w:tc>
        <w:tc>
          <w:tcPr/>
          <w:p>
            <w:pPr>
              <w:pStyle w:val="Compact"/>
            </w:pPr>
            <w:r>
              <w:t xml:space="preserve">Avoid This</w:t>
            </w:r>
          </w:p>
        </w:tc>
      </w:tr>
      <w:tr>
        <w:tc>
          <w:tcPr/>
          <w:p>
            <w:pPr>
              <w:pStyle w:val="Compact"/>
            </w:pPr>
            <w:r>
              <w:t xml:space="preserve">Make important calls when alert</w:t>
            </w:r>
          </w:p>
        </w:tc>
        <w:tc>
          <w:tcPr/>
          <w:p>
            <w:pPr>
              <w:pStyle w:val="Compact"/>
            </w:pPr>
            <w:r>
              <w:t xml:space="preserve">Calls when exhausted</w:t>
            </w:r>
          </w:p>
        </w:tc>
      </w:tr>
      <w:tr>
        <w:tc>
          <w:tcPr/>
          <w:p>
            <w:pPr>
              <w:pStyle w:val="Compact"/>
            </w:pPr>
            <w:r>
              <w:t xml:space="preserve">Get adequate sleep</w:t>
            </w:r>
          </w:p>
        </w:tc>
        <w:tc>
          <w:tcPr/>
          <w:p>
            <w:pPr>
              <w:pStyle w:val="Compact"/>
            </w:pPr>
            <w:r>
              <w:t xml:space="preserve">Chronic sleep deprivation</w:t>
            </w:r>
          </w:p>
        </w:tc>
      </w:tr>
      <w:tr>
        <w:tc>
          <w:tcPr/>
          <w:p>
            <w:pPr>
              <w:pStyle w:val="Compact"/>
            </w:pPr>
            <w:r>
              <w:t xml:space="preserve">Take breaks every 45-60 minutes</w:t>
            </w:r>
          </w:p>
        </w:tc>
        <w:tc>
          <w:tcPr/>
          <w:p>
            <w:pPr>
              <w:pStyle w:val="Compact"/>
            </w:pPr>
            <w:r>
              <w:t xml:space="preserve">Non-stop screen time</w:t>
            </w:r>
          </w:p>
        </w:tc>
      </w:tr>
      <w:tr>
        <w:tc>
          <w:tcPr/>
          <w:p>
            <w:pPr>
              <w:pStyle w:val="Compact"/>
            </w:pPr>
            <w:r>
              <w:t xml:space="preserve">Practice stress reduction</w:t>
            </w:r>
          </w:p>
        </w:tc>
        <w:tc>
          <w:tcPr/>
          <w:p>
            <w:pPr>
              <w:pStyle w:val="Compact"/>
            </w:pPr>
            <w:r>
              <w:t xml:space="preserve">Ignoring stress buildup</w:t>
            </w:r>
          </w:p>
        </w:tc>
      </w:tr>
    </w:tbl>
    <w:bookmarkEnd w:id="486"/>
    <w:bookmarkStart w:id="487" w:name="step-4-reality-check-your-experiences"/>
    <w:p>
      <w:pPr>
        <w:pStyle w:val="Heading3"/>
      </w:pPr>
      <w:r>
        <w:t xml:space="preserve">Step 4: Reality-Check Your Experiences</w:t>
      </w:r>
    </w:p>
    <w:p>
      <w:pPr>
        <w:pStyle w:val="FirstParagraph"/>
      </w:pPr>
      <w:r>
        <w:t xml:space="preserve">When you hear something ambiguous:</w:t>
      </w:r>
    </w:p>
    <w:p>
      <w:pPr>
        <w:pStyle w:val="Compact"/>
        <w:numPr>
          <w:ilvl w:val="0"/>
          <w:numId w:val="1083"/>
        </w:numPr>
      </w:pPr>
      <w:r>
        <w:rPr>
          <w:b/>
          <w:bCs/>
        </w:rPr>
        <w:t xml:space="preserve">PAUSE</w:t>
      </w:r>
      <w:r>
        <w:t xml:space="preserve">: Don’t react immediately.</w:t>
      </w:r>
    </w:p>
    <w:p>
      <w:pPr>
        <w:pStyle w:val="Compact"/>
        <w:numPr>
          <w:ilvl w:val="0"/>
          <w:numId w:val="1083"/>
        </w:numPr>
      </w:pPr>
      <w:r>
        <w:rPr>
          <w:b/>
          <w:bCs/>
        </w:rPr>
        <w:t xml:space="preserve">LABEL</w:t>
      </w:r>
      <w:r>
        <w:t xml:space="preserve">:</w:t>
      </w:r>
      <w:r>
        <w:t xml:space="preserve"> </w:t>
      </w:r>
      <w:r>
        <w:t xml:space="preserve">“That might be SPIA.”</w:t>
      </w:r>
    </w:p>
    <w:p>
      <w:pPr>
        <w:pStyle w:val="Compact"/>
        <w:numPr>
          <w:ilvl w:val="0"/>
          <w:numId w:val="1083"/>
        </w:numPr>
      </w:pPr>
      <w:r>
        <w:rPr>
          <w:b/>
          <w:bCs/>
        </w:rPr>
        <w:t xml:space="preserve">CHECK</w:t>
      </w:r>
      <w:r>
        <w:t xml:space="preserve">: Look at signal strength, audio quality, time of day.</w:t>
      </w:r>
    </w:p>
    <w:p>
      <w:pPr>
        <w:pStyle w:val="Compact"/>
        <w:numPr>
          <w:ilvl w:val="0"/>
          <w:numId w:val="1083"/>
        </w:numPr>
      </w:pPr>
      <w:r>
        <w:rPr>
          <w:b/>
          <w:bCs/>
        </w:rPr>
        <w:t xml:space="preserve">REFRAME</w:t>
      </w:r>
      <w:r>
        <w:t xml:space="preserve">:</w:t>
      </w:r>
      <w:r>
        <w:t xml:space="preserve"> </w:t>
      </w:r>
      <w:r>
        <w:t xml:space="preserve">“My brain is pattern-matching, not receiving real voices.”</w:t>
      </w:r>
    </w:p>
    <w:p>
      <w:pPr>
        <w:pStyle w:val="Compact"/>
        <w:numPr>
          <w:ilvl w:val="0"/>
          <w:numId w:val="1083"/>
        </w:numPr>
      </w:pPr>
      <w:r>
        <w:rPr>
          <w:b/>
          <w:bCs/>
        </w:rPr>
        <w:t xml:space="preserve">MOVE ON</w:t>
      </w:r>
      <w:r>
        <w:t xml:space="preserve">: Don’t focus on trying to</w:t>
      </w:r>
      <w:r>
        <w:t xml:space="preserve"> </w:t>
      </w:r>
      <w:r>
        <w:t xml:space="preserve">“hear it again.”</w:t>
      </w:r>
    </w:p>
    <w:bookmarkEnd w:id="487"/>
    <w:bookmarkStart w:id="488" w:name="step-5-track-your-experiences"/>
    <w:p>
      <w:pPr>
        <w:pStyle w:val="Heading3"/>
      </w:pPr>
      <w:r>
        <w:t xml:space="preserve">Step 5: Track Your Experiences</w:t>
      </w:r>
    </w:p>
    <w:p>
      <w:pPr>
        <w:pStyle w:val="FirstParagraph"/>
      </w:pPr>
      <w:r>
        <w:t xml:space="preserve">Use the Audio Experience Diary (see Section 20.5) to:</w:t>
      </w:r>
      <w:r>
        <w:t xml:space="preserve"> </w:t>
      </w:r>
      <w:r>
        <w:t xml:space="preserve">- Identify patterns (time, device, fatigue level)</w:t>
      </w:r>
      <w:r>
        <w:t xml:space="preserve"> </w:t>
      </w:r>
      <w:r>
        <w:t xml:space="preserve">- Show progress over time</w:t>
      </w:r>
      <w:r>
        <w:t xml:space="preserve"> </w:t>
      </w:r>
      <w:r>
        <w:t xml:space="preserve">- Provide data for clinical appointments</w:t>
      </w:r>
    </w:p>
    <w:p>
      <w:r>
        <w:pict>
          <v:rect style="width:0;height:1.5pt" o:hralign="center" o:hrstd="t" o:hr="t"/>
        </w:pict>
      </w:r>
    </w:p>
    <w:bookmarkEnd w:id="488"/>
    <w:bookmarkEnd w:id="489"/>
    <w:bookmarkStart w:id="490" w:name="audio-experience-diary-patient-version"/>
    <w:p>
      <w:pPr>
        <w:pStyle w:val="Heading2"/>
      </w:pPr>
      <w:r>
        <w:t xml:space="preserve">20.5 Audio Experience Diary (Patient Version)</w:t>
      </w:r>
    </w:p>
    <w:p>
      <w:pPr>
        <w:pStyle w:val="FirstParagraph"/>
      </w:pPr>
      <w:r>
        <w:rPr>
          <w:b/>
          <w:bCs/>
        </w:rPr>
        <w:t xml:space="preserve">Instructions</w:t>
      </w:r>
      <w:r>
        <w:t xml:space="preserve">: Each time you have an experience, complete one entry. Bring this diary to your appointments.</w:t>
      </w:r>
    </w:p>
    <w:p>
      <w:pPr>
        <w:pStyle w:val="SourceCode"/>
      </w:pPr>
      <w:r>
        <w:rPr>
          <w:rStyle w:val="VerbatimChar"/>
        </w:rPr>
        <w:t xml:space="preserve">â•”â•â•â•â•â•â•â•â•â•â•â•â•â•â•â•â•â•â•â•â•â•â•â•â•â•â•â•â•â•â•â•â•â•â•â•â•â•â•â•â•â•â•â•â•â•â•â•â•â•â•â•â•â•â•â•â•â•â•â•â•â•â•â•â•â•—</w:t>
      </w:r>
      <w:r>
        <w:br/>
      </w:r>
      <w:r>
        <w:rPr>
          <w:rStyle w:val="VerbatimChar"/>
        </w:rPr>
        <w:t xml:space="preserve">â•‘              AUDIO EXPERIENCE DIARY                            â•‘</w:t>
      </w:r>
      <w:r>
        <w:br/>
      </w:r>
      <w:r>
        <w:rPr>
          <w:rStyle w:val="VerbatimChar"/>
        </w:rPr>
        <w:t xml:space="preserve">â• â•â•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Date: ___/___/______    Time: ___:___ AM/PM                    â•‘</w:t>
      </w:r>
      <w:r>
        <w:br/>
      </w:r>
      <w:r>
        <w:rPr>
          <w:rStyle w:val="VerbatimChar"/>
        </w:rPr>
        <w:t xml:space="preserve">â•‘                                                                â•‘</w:t>
      </w:r>
      <w:r>
        <w:br/>
      </w:r>
      <w:r>
        <w:rPr>
          <w:rStyle w:val="VerbatimChar"/>
        </w:rPr>
        <w:t xml:space="preserve">â•‘ Duration: _____ seconds                                        â•‘</w:t>
      </w:r>
      <w:r>
        <w:br/>
      </w:r>
      <w:r>
        <w:rPr>
          <w:rStyle w:val="VerbatimChar"/>
        </w:rPr>
        <w:t xml:space="preserve">â•‘                                                                â•‘</w:t>
      </w:r>
      <w:r>
        <w:br/>
      </w:r>
      <w:r>
        <w:rPr>
          <w:rStyle w:val="VerbatimChar"/>
        </w:rPr>
        <w:t xml:space="preserve">â•‘ Device: â–¡ Phone  â–¡ Computer  â–¡ Headphones  â–¡ Radio  â–¡ Other   â•‘</w:t>
      </w:r>
      <w:r>
        <w:br/>
      </w:r>
      <w:r>
        <w:rPr>
          <w:rStyle w:val="VerbatimChar"/>
        </w:rPr>
        <w:t xml:space="preserve">â•‘                                                                â•‘</w:t>
      </w:r>
      <w:r>
        <w:br/>
      </w:r>
      <w:r>
        <w:rPr>
          <w:rStyle w:val="VerbatimChar"/>
        </w:rPr>
        <w:t xml:space="preserve">â•‘ Audio quality (1-10, 10 = perfect): _____                     â•‘</w:t>
      </w:r>
      <w:r>
        <w:br/>
      </w:r>
      <w:r>
        <w:rPr>
          <w:rStyle w:val="VerbatimChar"/>
        </w:rPr>
        <w:t xml:space="preserve">â•‘                                                                â•‘</w:t>
      </w:r>
      <w:r>
        <w:br/>
      </w:r>
      <w:r>
        <w:rPr>
          <w:rStyle w:val="VerbatimChar"/>
        </w:rPr>
        <w:t xml:space="preserve">â•‘ What I heard (brief description):                              â•‘</w:t>
      </w:r>
      <w:r>
        <w:br/>
      </w:r>
      <w:r>
        <w:rPr>
          <w:rStyle w:val="VerbatimChar"/>
        </w:rPr>
        <w:t xml:space="preserve">â•‘ _____________________________________________________________  â•‘</w:t>
      </w:r>
      <w:r>
        <w:br/>
      </w:r>
      <w:r>
        <w:rPr>
          <w:rStyle w:val="VerbatimChar"/>
        </w:rPr>
        <w:t xml:space="preserve">â•‘                                                                â•‘</w:t>
      </w:r>
      <w:r>
        <w:br/>
      </w:r>
      <w:r>
        <w:rPr>
          <w:rStyle w:val="VerbatimChar"/>
        </w:rPr>
        <w:t xml:space="preserve">â•‘ Where did it seem to come from?                                â•‘</w:t>
      </w:r>
      <w:r>
        <w:br/>
      </w:r>
      <w:r>
        <w:rPr>
          <w:rStyle w:val="VerbatimChar"/>
        </w:rPr>
        <w:t xml:space="preserve">â•‘ â–¡ Device  â–¡ Inside my head  â–¡ Room/outside  â–¡ Not sure        â•‘</w:t>
      </w:r>
      <w:r>
        <w:br/>
      </w:r>
      <w:r>
        <w:rPr>
          <w:rStyle w:val="VerbatimChar"/>
        </w:rPr>
        <w:t xml:space="preserve">â•‘                                                                â•‘</w:t>
      </w:r>
      <w:r>
        <w:br/>
      </w:r>
      <w:r>
        <w:rPr>
          <w:rStyle w:val="VerbatimChar"/>
        </w:rPr>
        <w:t xml:space="preserve">â•‘ How tired was I? (1-10): _____                                â•‘</w:t>
      </w:r>
      <w:r>
        <w:br/>
      </w:r>
      <w:r>
        <w:rPr>
          <w:rStyle w:val="VerbatimChar"/>
        </w:rPr>
        <w:t xml:space="preserve">â•‘                                                                â•‘</w:t>
      </w:r>
      <w:r>
        <w:br/>
      </w:r>
      <w:r>
        <w:rPr>
          <w:rStyle w:val="VerbatimChar"/>
        </w:rPr>
        <w:t xml:space="preserve">â•‘ How stressed was I? (1-10): _____                             â•‘</w:t>
      </w:r>
      <w:r>
        <w:br/>
      </w:r>
      <w:r>
        <w:rPr>
          <w:rStyle w:val="VerbatimChar"/>
        </w:rPr>
        <w:t xml:space="preserve">â•‘                                                                â•‘</w:t>
      </w:r>
      <w:r>
        <w:br/>
      </w:r>
      <w:r>
        <w:rPr>
          <w:rStyle w:val="VerbatimChar"/>
        </w:rPr>
        <w:t xml:space="preserve">â•‘ What I did:                                                    â•‘</w:t>
      </w:r>
      <w:r>
        <w:br/>
      </w:r>
      <w:r>
        <w:rPr>
          <w:rStyle w:val="VerbatimChar"/>
        </w:rPr>
        <w:t xml:space="preserve">â•‘ â–¡ Ignored it  â–¡ Checked device  â–¡ Got anxious  â–¡ Other: ___   â•‘</w:t>
      </w:r>
      <w:r>
        <w:br/>
      </w:r>
      <w:r>
        <w:rPr>
          <w:rStyle w:val="VerbatimChar"/>
        </w:rPr>
        <w:t xml:space="preserve">â•‘                                                                â•‘</w:t>
      </w:r>
      <w:r>
        <w:br/>
      </w:r>
      <w:r>
        <w:rPr>
          <w:rStyle w:val="VerbatimChar"/>
        </w:rPr>
        <w:t xml:space="preserve">â•šâ•â•â•â•â•â•â•â•â•â•â•â•â•â•â•â•â•â•â•â•â•â•â•â•â•â•â•â•â•â•â•â•â•â•â•â•â•â•â•â•â•â•â•â•â•â•â•â•â•â•â•â•â•â•â•â•â•â•â•â•â•â•â•â•â•</w:t>
      </w:r>
    </w:p>
    <w:p>
      <w:r>
        <w:pict>
          <v:rect style="width:0;height:1.5pt" o:hralign="center" o:hrstd="t" o:hr="t"/>
        </w:pict>
      </w:r>
    </w:p>
    <w:bookmarkEnd w:id="490"/>
    <w:bookmarkStart w:id="492" w:name="family-information-sheet"/>
    <w:p>
      <w:pPr>
        <w:pStyle w:val="Heading2"/>
      </w:pPr>
      <w:r>
        <w:t xml:space="preserve">20.6 Family Information Sheet</w:t>
      </w:r>
    </w:p>
    <w:bookmarkStart w:id="491" w:name="for-family-members-understanding-spia"/>
    <w:p>
      <w:pPr>
        <w:pStyle w:val="Heading3"/>
      </w:pPr>
      <w:r>
        <w:t xml:space="preserve">For Family Members: Understanding SPIA</w:t>
      </w:r>
    </w:p>
    <w:p>
      <w:pPr>
        <w:pStyle w:val="FirstParagraph"/>
      </w:pPr>
      <w:r>
        <w:rPr>
          <w:b/>
          <w:bCs/>
        </w:rPr>
        <w:t xml:space="preserve">What Your Family Member Experiences</w:t>
      </w:r>
    </w:p>
    <w:p>
      <w:pPr>
        <w:pStyle w:val="BodyText"/>
      </w:pPr>
      <w:r>
        <w:t xml:space="preserve">Your loved one has been diagnosed with Signal-Induced Algorithmic Pareidolia (SPIA). This means they occasionally hear sounds that seem like voices or words, but these sounds are caused by distorted or low-quality audio from electronic devicesâ€”not by their mind creating voices internally.</w:t>
      </w:r>
    </w:p>
    <w:p>
      <w:pPr>
        <w:pStyle w:val="BodyText"/>
      </w:pPr>
      <w:r>
        <w:rPr>
          <w:b/>
          <w:bCs/>
        </w:rPr>
        <w:t xml:space="preserve">This Is NOT Psychosis</w:t>
      </w:r>
    </w:p>
    <w:p>
      <w:pPr>
        <w:pStyle w:val="BodyText"/>
      </w:pPr>
      <w:r>
        <w:t xml:space="preserve">Many families worry that</w:t>
      </w:r>
      <w:r>
        <w:t xml:space="preserve"> </w:t>
      </w:r>
      <w:r>
        <w:t xml:space="preserve">“hearing voices”</w:t>
      </w:r>
      <w:r>
        <w:t xml:space="preserve"> </w:t>
      </w:r>
      <w:r>
        <w:t xml:space="preserve">means schizophrenia or serious mental illness. In SPIA:</w:t>
      </w:r>
      <w:r>
        <w:t xml:space="preserve"> </w:t>
      </w:r>
      <w:r>
        <w:t xml:space="preserve">- There are NO other psychotic symptoms (delusions, thought disorder).</w:t>
      </w:r>
      <w:r>
        <w:t xml:space="preserve"> </w:t>
      </w:r>
      <w:r>
        <w:t xml:space="preserve">- The experience is tied to specific devices or environments.</w:t>
      </w:r>
      <w:r>
        <w:t xml:space="preserve"> </w:t>
      </w:r>
      <w:r>
        <w:t xml:space="preserve">- It responds to technical fixes, not psychiatric medication.</w:t>
      </w:r>
      <w:r>
        <w:t xml:space="preserve"> </w:t>
      </w:r>
      <w:r>
        <w:t xml:space="preserve">- Your family member has full insight into what is happening.</w:t>
      </w:r>
    </w:p>
    <w:p>
      <w:pPr>
        <w:pStyle w:val="BodyText"/>
      </w:pPr>
      <w:r>
        <w:rPr>
          <w:b/>
          <w:bCs/>
        </w:rPr>
        <w:t xml:space="preserve">How You Can Help</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Do</w:t>
            </w:r>
          </w:p>
        </w:tc>
        <w:tc>
          <w:tcPr/>
          <w:p>
            <w:pPr>
              <w:pStyle w:val="Compact"/>
            </w:pPr>
            <w:r>
              <w:t xml:space="preserve">Don’t</w:t>
            </w:r>
          </w:p>
        </w:tc>
      </w:tr>
      <w:tr>
        <w:tc>
          <w:tcPr/>
          <w:p>
            <w:pPr>
              <w:pStyle w:val="Compact"/>
            </w:pPr>
            <w:r>
              <w:t xml:space="preserve">Support audio upgrades (may need to purchase better equipment)</w:t>
            </w:r>
          </w:p>
        </w:tc>
        <w:tc>
          <w:tcPr/>
          <w:p>
            <w:pPr>
              <w:pStyle w:val="Compact"/>
            </w:pPr>
            <w:r>
              <w:t xml:space="preserve">Dismiss their experience (</w:t>
            </w:r>
            <w:r>
              <w:t xml:space="preserve">“it’s all in your head”</w:t>
            </w:r>
            <w:r>
              <w:t xml:space="preserve">)</w:t>
            </w:r>
          </w:p>
        </w:tc>
      </w:tr>
      <w:tr>
        <w:tc>
          <w:tcPr/>
          <w:p>
            <w:pPr>
              <w:pStyle w:val="Compact"/>
            </w:pPr>
            <w:r>
              <w:t xml:space="preserve">Help identify device/environment triggers</w:t>
            </w:r>
          </w:p>
        </w:tc>
        <w:tc>
          <w:tcPr/>
          <w:p>
            <w:pPr>
              <w:pStyle w:val="Compact"/>
            </w:pPr>
            <w:r>
              <w:t xml:space="preserve">Panic about mental illness</w:t>
            </w:r>
          </w:p>
        </w:tc>
      </w:tr>
      <w:tr>
        <w:tc>
          <w:tcPr/>
          <w:p>
            <w:pPr>
              <w:pStyle w:val="Compact"/>
            </w:pPr>
            <w:r>
              <w:t xml:space="preserve">Encourage use of coping strategies</w:t>
            </w:r>
          </w:p>
        </w:tc>
        <w:tc>
          <w:tcPr/>
          <w:p>
            <w:pPr>
              <w:pStyle w:val="Compact"/>
            </w:pPr>
            <w:r>
              <w:t xml:space="preserve">Insist they need psychiatric medication</w:t>
            </w:r>
          </w:p>
        </w:tc>
      </w:tr>
      <w:tr>
        <w:tc>
          <w:tcPr/>
          <w:p>
            <w:pPr>
              <w:pStyle w:val="Compact"/>
            </w:pPr>
            <w:r>
              <w:t xml:space="preserve">Attend a clinic visit if possible</w:t>
            </w:r>
          </w:p>
        </w:tc>
        <w:tc>
          <w:tcPr/>
          <w:p>
            <w:pPr>
              <w:pStyle w:val="Compact"/>
            </w:pPr>
            <w:r>
              <w:t xml:space="preserve">Treat them as if they’re</w:t>
            </w:r>
            <w:r>
              <w:t xml:space="preserve"> </w:t>
            </w:r>
            <w:r>
              <w:t xml:space="preserve">“broken”</w:t>
            </w:r>
          </w:p>
        </w:tc>
      </w:tr>
      <w:tr>
        <w:tc>
          <w:tcPr/>
          <w:p>
            <w:pPr>
              <w:pStyle w:val="Compact"/>
            </w:pPr>
            <w:r>
              <w:t xml:space="preserve">Be patient during the adjustment period</w:t>
            </w:r>
          </w:p>
        </w:tc>
        <w:tc>
          <w:tcPr/>
          <w:p>
            <w:pPr>
              <w:pStyle w:val="Compact"/>
            </w:pPr>
            <w:r>
              <w:t xml:space="preserve">Have frequent conversations about</w:t>
            </w:r>
            <w:r>
              <w:t xml:space="preserve"> </w:t>
            </w:r>
            <w:r>
              <w:t xml:space="preserve">“the voices”</w:t>
            </w:r>
          </w:p>
        </w:tc>
      </w:tr>
    </w:tbl>
    <w:p>
      <w:pPr>
        <w:pStyle w:val="BodyText"/>
      </w:pPr>
      <w:r>
        <w:rPr>
          <w:b/>
          <w:bCs/>
        </w:rPr>
        <w:t xml:space="preserve">When to Seek Additional Help</w:t>
      </w:r>
    </w:p>
    <w:p>
      <w:pPr>
        <w:pStyle w:val="BodyText"/>
      </w:pPr>
      <w:r>
        <w:t xml:space="preserve">Contact the treatment provider if:</w:t>
      </w:r>
      <w:r>
        <w:t xml:space="preserve"> </w:t>
      </w:r>
      <w:r>
        <w:t xml:space="preserve">- The experience is getting worse despite improvements</w:t>
      </w:r>
      <w:r>
        <w:t xml:space="preserve"> </w:t>
      </w:r>
      <w:r>
        <w:t xml:space="preserve">- New symptoms appear (strange beliefs, behavioral changes)</w:t>
      </w:r>
      <w:r>
        <w:t xml:space="preserve"> </w:t>
      </w:r>
      <w:r>
        <w:t xml:space="preserve">- There is significant distress or impairment</w:t>
      </w:r>
      <w:r>
        <w:t xml:space="preserve"> </w:t>
      </w:r>
      <w:r>
        <w:t xml:space="preserve">- Risk to self or others is expressed</w:t>
      </w:r>
    </w:p>
    <w:p>
      <w:r>
        <w:pict>
          <v:rect style="width:0;height:1.5pt" o:hralign="center" o:hrstd="t" o:hr="t"/>
        </w:pict>
      </w:r>
    </w:p>
    <w:bookmarkEnd w:id="491"/>
    <w:bookmarkEnd w:id="492"/>
    <w:bookmarkStart w:id="493" w:name="workplace-accommodation-letter-template"/>
    <w:p>
      <w:pPr>
        <w:pStyle w:val="Heading2"/>
      </w:pPr>
      <w:r>
        <w:t xml:space="preserve">20.7 Workplace Accommodation Letter Template</w:t>
      </w:r>
    </w:p>
    <w:p>
      <w:pPr>
        <w:pStyle w:val="FirstParagraph"/>
      </w:pPr>
      <w:r>
        <w:rPr>
          <w:i/>
          <w:iCs/>
        </w:rPr>
        <w:t xml:space="preserve">[To be customized by clinician and provided to patient]</w:t>
      </w:r>
    </w:p>
    <w:p>
      <w:r>
        <w:pict>
          <v:rect style="width:0;height:1.5pt" o:hralign="center" o:hrstd="t" o:hr="t"/>
        </w:pict>
      </w:r>
    </w:p>
    <w:p>
      <w:pPr>
        <w:pStyle w:val="FirstParagraph"/>
      </w:pPr>
      <w:r>
        <w:rPr>
          <w:b/>
          <w:bCs/>
        </w:rPr>
        <w:t xml:space="preserve">CONFIDENTIAL MEDICAL DOCUMENTATION</w:t>
      </w:r>
    </w:p>
    <w:p>
      <w:pPr>
        <w:pStyle w:val="BodyText"/>
      </w:pPr>
      <w:r>
        <w:rPr>
          <w:b/>
          <w:bCs/>
        </w:rPr>
        <w:t xml:space="preserve">Date</w:t>
      </w:r>
      <w:r>
        <w:t xml:space="preserve">: _____________</w:t>
      </w:r>
    </w:p>
    <w:p>
      <w:pPr>
        <w:pStyle w:val="BodyText"/>
      </w:pPr>
      <w:r>
        <w:rPr>
          <w:b/>
          <w:bCs/>
        </w:rPr>
        <w:t xml:space="preserve">To Whom It May Concern</w:t>
      </w:r>
      <w:r>
        <w:t xml:space="preserve">:</w:t>
      </w:r>
    </w:p>
    <w:p>
      <w:pPr>
        <w:pStyle w:val="BodyText"/>
      </w:pPr>
      <w:r>
        <w:t xml:space="preserve">I am writing regarding [Patient Name], who is under my care for a diagnosed condition affecting their interaction with workplace audio systems.</w:t>
      </w:r>
    </w:p>
    <w:p>
      <w:pPr>
        <w:pStyle w:val="BodyText"/>
      </w:pPr>
      <w:r>
        <w:rPr>
          <w:b/>
          <w:bCs/>
        </w:rPr>
        <w:t xml:space="preserve">Diagnosis</w:t>
      </w:r>
      <w:r>
        <w:t xml:space="preserve">: Signal-Induced Algorithmic Pareidolia (SPIA) â€” a documented neuroperceptual response to degraded audio signals, not a psychiatric disorder.</w:t>
      </w:r>
    </w:p>
    <w:p>
      <w:pPr>
        <w:pStyle w:val="BodyText"/>
      </w:pPr>
      <w:r>
        <w:rPr>
          <w:b/>
          <w:bCs/>
        </w:rPr>
        <w:t xml:space="preserve">Accommodation Requested</w:t>
      </w:r>
      <w:r>
        <w:t xml:space="preserve">:</w:t>
      </w:r>
      <w:r>
        <w:t xml:space="preserve"> </w:t>
      </w:r>
      <w:r>
        <w:t xml:space="preserve">- [ ] High-quality headset for phone duties</w:t>
      </w:r>
      <w:r>
        <w:t xml:space="preserve"> </w:t>
      </w:r>
      <w:r>
        <w:t xml:space="preserve">- [ ] Option to use corded (non-Bluetooth) audio equipment</w:t>
      </w:r>
      <w:r>
        <w:t xml:space="preserve"> </w:t>
      </w:r>
      <w:r>
        <w:t xml:space="preserve">- [ ] Workstation in area with strong cellular/WiFi signal</w:t>
      </w:r>
      <w:r>
        <w:t xml:space="preserve"> </w:t>
      </w:r>
      <w:r>
        <w:t xml:space="preserve">- [ ] Periodic breaks during extended phone work (every 60 minutes)</w:t>
      </w:r>
      <w:r>
        <w:t xml:space="preserve"> </w:t>
      </w:r>
      <w:r>
        <w:t xml:space="preserve">- [ ] Option for written communication when voice is not essential</w:t>
      </w:r>
      <w:r>
        <w:t xml:space="preserve"> </w:t>
      </w:r>
      <w:r>
        <w:t xml:space="preserve">- [ ] Other: _______________________________________</w:t>
      </w:r>
    </w:p>
    <w:p>
      <w:pPr>
        <w:pStyle w:val="BodyText"/>
      </w:pPr>
      <w:r>
        <w:rPr>
          <w:b/>
          <w:bCs/>
        </w:rPr>
        <w:t xml:space="preserve">Medical Necessity</w:t>
      </w:r>
      <w:r>
        <w:t xml:space="preserve">: These accommodations directly address the signal quality factors that precipitate symptoms. With appropriate accommodations, the employee can perform all essential job functions.</w:t>
      </w:r>
    </w:p>
    <w:p>
      <w:pPr>
        <w:pStyle w:val="BodyText"/>
      </w:pPr>
      <w:r>
        <w:rPr>
          <w:b/>
          <w:bCs/>
        </w:rPr>
        <w:t xml:space="preserve">Expected Duration</w:t>
      </w:r>
      <w:r>
        <w:t xml:space="preserve">: [Temporary/Permanent]</w:t>
      </w:r>
    </w:p>
    <w:p>
      <w:pPr>
        <w:pStyle w:val="BodyText"/>
      </w:pPr>
      <w:r>
        <w:t xml:space="preserve">Please contact me if you require additional information.</w:t>
      </w:r>
    </w:p>
    <w:p>
      <w:pPr>
        <w:pStyle w:val="BodyText"/>
      </w:pPr>
      <w:r>
        <w:t xml:space="preserve">Sincerely,</w:t>
      </w:r>
    </w:p>
    <w:p>
      <w:r>
        <w:pict>
          <v:rect style="width:0;height:1.5pt" o:hralign="center" o:hrstd="t" o:hr="t"/>
        </w:pict>
      </w:r>
    </w:p>
    <w:p>
      <w:pPr>
        <w:pStyle w:val="FirstParagraph"/>
      </w:pPr>
      <w:r>
        <w:t xml:space="preserve">[Clinician Name, Credentials]</w:t>
      </w:r>
      <w:r>
        <w:t xml:space="preserve"> </w:t>
      </w:r>
      <w:r>
        <w:t xml:space="preserve">[Contact Information]</w:t>
      </w:r>
    </w:p>
    <w:p>
      <w:r>
        <w:pict>
          <v:rect style="width:0;height:1.5pt" o:hralign="center" o:hrstd="t" o:hr="t"/>
        </w:pict>
      </w:r>
    </w:p>
    <w:bookmarkEnd w:id="493"/>
    <w:bookmarkStart w:id="494" w:name="frequently-asked-questions-faq"/>
    <w:p>
      <w:pPr>
        <w:pStyle w:val="Heading2"/>
      </w:pPr>
      <w:r>
        <w:t xml:space="preserve">20.8 Frequently Asked Questions (FAQ)</w:t>
      </w:r>
    </w:p>
    <w:p>
      <w:pPr>
        <w:pStyle w:val="FirstParagraph"/>
      </w:pPr>
      <w:r>
        <w:rPr>
          <w:b/>
          <w:bCs/>
        </w:rPr>
        <w:t xml:space="preserve">Q: Am I going crazy?</w:t>
      </w:r>
      <w:r>
        <w:t xml:space="preserve"> </w:t>
      </w:r>
      <w:r>
        <w:t xml:space="preserve">A: No. SPIA is a normal brain response to abnormal audio signals. It is not a sign of mental illness. Your brain is actually working</w:t>
      </w:r>
      <w:r>
        <w:t xml:space="preserve"> </w:t>
      </w:r>
      <w:r>
        <w:rPr>
          <w:i/>
          <w:iCs/>
        </w:rPr>
        <w:t xml:space="preserve">too well</w:t>
      </w:r>
      <w:r>
        <w:t xml:space="preserve"> </w:t>
      </w:r>
      <w:r>
        <w:t xml:space="preserve">at detecting patterns, not failing.</w:t>
      </w:r>
    </w:p>
    <w:p>
      <w:pPr>
        <w:pStyle w:val="BodyText"/>
      </w:pPr>
      <w:r>
        <w:rPr>
          <w:b/>
          <w:bCs/>
        </w:rPr>
        <w:t xml:space="preserve">Q: Will this get worse?</w:t>
      </w:r>
      <w:r>
        <w:t xml:space="preserve"> </w:t>
      </w:r>
      <w:r>
        <w:t xml:space="preserve">A: Unlike progressive psychiatric conditions, SPIA typically stabilizes or improves with intervention. Many people eliminate symptoms entirely by improving their audio environment.</w:t>
      </w:r>
    </w:p>
    <w:p>
      <w:pPr>
        <w:pStyle w:val="BodyText"/>
      </w:pPr>
      <w:r>
        <w:rPr>
          <w:b/>
          <w:bCs/>
        </w:rPr>
        <w:t xml:space="preserve">Q: Do I need medication?</w:t>
      </w:r>
      <w:r>
        <w:t xml:space="preserve"> </w:t>
      </w:r>
      <w:r>
        <w:t xml:space="preserve">A: In most cases, no. SPIA does not respond to psychiatric medications because it’s not caused by a brain chemical imbalance. Treatment focuses on fixing the audio signals and reducing stress/fatigue.</w:t>
      </w:r>
    </w:p>
    <w:p>
      <w:pPr>
        <w:pStyle w:val="BodyText"/>
      </w:pPr>
      <w:r>
        <w:rPr>
          <w:b/>
          <w:bCs/>
        </w:rPr>
        <w:t xml:space="preserve">Q: Can I still use my phone/headphones?</w:t>
      </w:r>
      <w:r>
        <w:t xml:space="preserve"> </w:t>
      </w:r>
      <w:r>
        <w:t xml:space="preserve">A: Yes! You just need to use quality equipment and maintain good signal strength. Think of it like wearing sunglasses for light sensitivityâ€”you’re managing your environment, not avoiding technology.</w:t>
      </w:r>
    </w:p>
    <w:p>
      <w:pPr>
        <w:pStyle w:val="BodyText"/>
      </w:pPr>
      <w:r>
        <w:rPr>
          <w:b/>
          <w:bCs/>
        </w:rPr>
        <w:t xml:space="preserve">Q: Should I tell people about this?</w:t>
      </w:r>
      <w:r>
        <w:t xml:space="preserve"> </w:t>
      </w:r>
      <w:r>
        <w:t xml:space="preserve">A: That’s your choice. If symptoms affect your work or relationships, sharing the diagnosis can help others understand. You can show them this handout. Many people find that explaining SPIA reduces stigma.</w:t>
      </w:r>
    </w:p>
    <w:p>
      <w:pPr>
        <w:pStyle w:val="BodyText"/>
      </w:pPr>
      <w:r>
        <w:rPr>
          <w:b/>
          <w:bCs/>
        </w:rPr>
        <w:t xml:space="preserve">Q: What if it happens while driving?</w:t>
      </w:r>
      <w:r>
        <w:t xml:space="preserve"> </w:t>
      </w:r>
      <w:r>
        <w:t xml:space="preserve">A: SPIA from car audio is rare (most systems are higher quality), but if it occurs: (1) Do not be alarmedâ€”these are brief, non-dangerous perceptions. (2) If distracting, switch to music you know well or turn off audio. (3) Never use your phone while driving anyway.</w:t>
      </w:r>
    </w:p>
    <w:p>
      <w:pPr>
        <w:pStyle w:val="BodyText"/>
      </w:pPr>
      <w:r>
        <w:rPr>
          <w:b/>
          <w:bCs/>
        </w:rPr>
        <w:t xml:space="preserve">Q: Is this the same as EVP (ghost voices)?</w:t>
      </w:r>
      <w:r>
        <w:t xml:space="preserve"> </w:t>
      </w:r>
      <w:r>
        <w:t xml:space="preserve">A: Yes, mechanistically. EVP (</w:t>
      </w:r>
      <w:r>
        <w:t xml:space="preserve">“Electronic Voice Phenomena”</w:t>
      </w:r>
      <w:r>
        <w:t xml:space="preserve">) is the same SPIA effect, historically attributed to spirits. You now know the scientific explanation for a phenomenon that has mystified people for decades!</w:t>
      </w:r>
    </w:p>
    <w:p>
      <w:r>
        <w:pict>
          <v:rect style="width:0;height:1.5pt" o:hralign="center" o:hrstd="t" o:hr="t"/>
        </w:pict>
      </w:r>
    </w:p>
    <w:bookmarkEnd w:id="494"/>
    <w:bookmarkStart w:id="497" w:name="mobile-app-resource-guide"/>
    <w:p>
      <w:pPr>
        <w:pStyle w:val="Heading2"/>
      </w:pPr>
      <w:r>
        <w:t xml:space="preserve">20.9 Mobile App Resource Guide</w:t>
      </w:r>
    </w:p>
    <w:bookmarkStart w:id="495" w:name="recommended-apps-for-spia-management"/>
    <w:p>
      <w:pPr>
        <w:pStyle w:val="Heading3"/>
      </w:pPr>
      <w:r>
        <w:t xml:space="preserve">Recommended Apps for SPIA Management</w:t>
      </w:r>
    </w:p>
    <w:tbl>
      <w:tblPr>
        <w:tblStyle w:val="Table"/>
        <w:tblW w:type="pct" w:w="5000"/>
        <w:tblLayout w:type="fixed"/>
        <w:tblLook w:firstRow="1" w:lastRow="0" w:firstColumn="0" w:lastColumn="0" w:noHBand="0" w:noVBand="0" w:val="0020"/>
      </w:tblPr>
      <w:tblGrid>
        <w:gridCol w:w="1980"/>
        <w:gridCol w:w="3960"/>
        <w:gridCol w:w="1980"/>
      </w:tblGrid>
      <w:tr>
        <w:trPr>
          <w:tblHeader w:val="on"/>
        </w:trPr>
        <w:tc>
          <w:tcPr/>
          <w:p>
            <w:pPr>
              <w:pStyle w:val="Compact"/>
            </w:pPr>
            <w:r>
              <w:t xml:space="preserve">App</w:t>
            </w:r>
          </w:p>
        </w:tc>
        <w:tc>
          <w:tcPr/>
          <w:p>
            <w:pPr>
              <w:pStyle w:val="Compact"/>
            </w:pPr>
            <w:r>
              <w:t xml:space="preserve">Platform</w:t>
            </w:r>
          </w:p>
        </w:tc>
        <w:tc>
          <w:tcPr/>
          <w:p>
            <w:pPr>
              <w:pStyle w:val="Compact"/>
            </w:pPr>
            <w:r>
              <w:t xml:space="preserve">Use</w:t>
            </w:r>
          </w:p>
        </w:tc>
      </w:tr>
      <w:tr>
        <w:tc>
          <w:tcPr/>
          <w:p>
            <w:pPr>
              <w:pStyle w:val="Compact"/>
            </w:pPr>
            <w:r>
              <w:rPr>
                <w:b/>
                <w:bCs/>
              </w:rPr>
              <w:t xml:space="preserve">Insight Timer</w:t>
            </w:r>
          </w:p>
        </w:tc>
        <w:tc>
          <w:tcPr/>
          <w:p>
            <w:pPr>
              <w:pStyle w:val="Compact"/>
            </w:pPr>
            <w:r>
              <w:t xml:space="preserve">iOS/Android</w:t>
            </w:r>
          </w:p>
        </w:tc>
        <w:tc>
          <w:tcPr/>
          <w:p>
            <w:pPr>
              <w:pStyle w:val="Compact"/>
            </w:pPr>
            <w:r>
              <w:t xml:space="preserve">Meditation, relaxation, stress reduction</w:t>
            </w:r>
          </w:p>
        </w:tc>
      </w:tr>
      <w:tr>
        <w:tc>
          <w:tcPr/>
          <w:p>
            <w:pPr>
              <w:pStyle w:val="Compact"/>
            </w:pPr>
            <w:r>
              <w:rPr>
                <w:b/>
                <w:bCs/>
              </w:rPr>
              <w:t xml:space="preserve">Sleep Cycle</w:t>
            </w:r>
          </w:p>
        </w:tc>
        <w:tc>
          <w:tcPr/>
          <w:p>
            <w:pPr>
              <w:pStyle w:val="Compact"/>
            </w:pPr>
            <w:r>
              <w:t xml:space="preserve">iOS/Android</w:t>
            </w:r>
          </w:p>
        </w:tc>
        <w:tc>
          <w:tcPr/>
          <w:p>
            <w:pPr>
              <w:pStyle w:val="Compact"/>
            </w:pPr>
            <w:r>
              <w:t xml:space="preserve">Sleep tracking to manage fatigue</w:t>
            </w:r>
          </w:p>
        </w:tc>
      </w:tr>
      <w:tr>
        <w:tc>
          <w:tcPr/>
          <w:p>
            <w:pPr>
              <w:pStyle w:val="Compact"/>
            </w:pPr>
            <w:r>
              <w:rPr>
                <w:b/>
                <w:bCs/>
              </w:rPr>
              <w:t xml:space="preserve">SpectroSeries</w:t>
            </w:r>
          </w:p>
        </w:tc>
        <w:tc>
          <w:tcPr/>
          <w:p>
            <w:pPr>
              <w:pStyle w:val="Compact"/>
            </w:pPr>
            <w:r>
              <w:t xml:space="preserve">iOS</w:t>
            </w:r>
          </w:p>
        </w:tc>
        <w:tc>
          <w:tcPr/>
          <w:p>
            <w:pPr>
              <w:pStyle w:val="Compact"/>
            </w:pPr>
            <w:r>
              <w:t xml:space="preserve">View spectral content of audio (educational)</w:t>
            </w:r>
          </w:p>
        </w:tc>
      </w:tr>
      <w:tr>
        <w:tc>
          <w:tcPr/>
          <w:p>
            <w:pPr>
              <w:pStyle w:val="Compact"/>
            </w:pPr>
            <w:r>
              <w:rPr>
                <w:b/>
                <w:bCs/>
              </w:rPr>
              <w:t xml:space="preserve">Daylio</w:t>
            </w:r>
          </w:p>
        </w:tc>
        <w:tc>
          <w:tcPr/>
          <w:p>
            <w:pPr>
              <w:pStyle w:val="Compact"/>
            </w:pPr>
            <w:r>
              <w:t xml:space="preserve">iOS/Android</w:t>
            </w:r>
          </w:p>
        </w:tc>
        <w:tc>
          <w:tcPr/>
          <w:p>
            <w:pPr>
              <w:pStyle w:val="Compact"/>
            </w:pPr>
            <w:r>
              <w:t xml:space="preserve">Mood/symptom tracking (can log SPIA events)</w:t>
            </w:r>
          </w:p>
        </w:tc>
      </w:tr>
      <w:tr>
        <w:tc>
          <w:tcPr/>
          <w:p>
            <w:pPr>
              <w:pStyle w:val="Compact"/>
            </w:pPr>
            <w:r>
              <w:rPr>
                <w:b/>
                <w:bCs/>
              </w:rPr>
              <w:t xml:space="preserve">Voice Recorder Pro</w:t>
            </w:r>
          </w:p>
        </w:tc>
        <w:tc>
          <w:tcPr/>
          <w:p>
            <w:pPr>
              <w:pStyle w:val="Compact"/>
            </w:pPr>
            <w:r>
              <w:t xml:space="preserve">iOS/Android</w:t>
            </w:r>
          </w:p>
        </w:tc>
        <w:tc>
          <w:tcPr/>
          <w:p>
            <w:pPr>
              <w:pStyle w:val="Compact"/>
            </w:pPr>
            <w:r>
              <w:t xml:space="preserve">Record audio for analysis if needed</w:t>
            </w:r>
          </w:p>
        </w:tc>
      </w:tr>
    </w:tbl>
    <w:bookmarkEnd w:id="495"/>
    <w:bookmarkStart w:id="496" w:name="apps-to-avoid-or-use-cautiously"/>
    <w:p>
      <w:pPr>
        <w:pStyle w:val="Heading3"/>
      </w:pPr>
      <w:r>
        <w:t xml:space="preserve">Apps to AVOID or Use Cautiously</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t xml:space="preserve">App Type</w:t>
            </w:r>
          </w:p>
        </w:tc>
        <w:tc>
          <w:tcPr/>
          <w:p>
            <w:pPr>
              <w:pStyle w:val="Compact"/>
            </w:pPr>
            <w:r>
              <w:t xml:space="preserve">Reason</w:t>
            </w:r>
          </w:p>
        </w:tc>
      </w:tr>
      <w:tr>
        <w:tc>
          <w:tcPr/>
          <w:p>
            <w:pPr>
              <w:pStyle w:val="Compact"/>
            </w:pPr>
            <w:r>
              <w:t xml:space="preserve">“Ghost detector”</w:t>
            </w:r>
            <w:r>
              <w:t xml:space="preserve"> </w:t>
            </w:r>
            <w:r>
              <w:t xml:space="preserve">apps</w:t>
            </w:r>
          </w:p>
        </w:tc>
        <w:tc>
          <w:tcPr/>
          <w:p>
            <w:pPr>
              <w:pStyle w:val="Compact"/>
            </w:pPr>
            <w:r>
              <w:t xml:space="preserve">Reinforce SPIA misattribution</w:t>
            </w:r>
          </w:p>
        </w:tc>
      </w:tr>
      <w:tr>
        <w:tc>
          <w:tcPr/>
          <w:p>
            <w:pPr>
              <w:pStyle w:val="Compact"/>
            </w:pPr>
            <w:r>
              <w:t xml:space="preserve">Heavily compressed music streaming (low quality tiers)</w:t>
            </w:r>
          </w:p>
        </w:tc>
        <w:tc>
          <w:tcPr/>
          <w:p>
            <w:pPr>
              <w:pStyle w:val="Compact"/>
            </w:pPr>
            <w:r>
              <w:t xml:space="preserve">High SPIA potential</w:t>
            </w:r>
          </w:p>
        </w:tc>
      </w:tr>
      <w:tr>
        <w:tc>
          <w:tcPr/>
          <w:p>
            <w:pPr>
              <w:pStyle w:val="Compact"/>
            </w:pPr>
            <w:r>
              <w:t xml:space="preserve">EVP</w:t>
            </w:r>
            <w:r>
              <w:t xml:space="preserve"> </w:t>
            </w:r>
            <w:r>
              <w:t xml:space="preserve">“communication”</w:t>
            </w:r>
            <w:r>
              <w:t xml:space="preserve"> </w:t>
            </w:r>
            <w:r>
              <w:t xml:space="preserve">apps</w:t>
            </w:r>
          </w:p>
        </w:tc>
        <w:tc>
          <w:tcPr/>
          <w:p>
            <w:pPr>
              <w:pStyle w:val="Compact"/>
            </w:pPr>
            <w:r>
              <w:t xml:space="preserve">Designed to maximize SPIA</w:t>
            </w:r>
          </w:p>
        </w:tc>
      </w:tr>
    </w:tbl>
    <w:p>
      <w:r>
        <w:pict>
          <v:rect style="width:0;height:1.5pt" o:hralign="center" o:hrstd="t" o:hr="t"/>
        </w:pict>
      </w:r>
    </w:p>
    <w:bookmarkEnd w:id="496"/>
    <w:bookmarkEnd w:id="497"/>
    <w:bookmarkStart w:id="498" w:name="quick-reference-card"/>
    <w:p>
      <w:pPr>
        <w:pStyle w:val="Heading2"/>
      </w:pPr>
      <w:r>
        <w:t xml:space="preserve">20.10 Quick Reference Card</w:t>
      </w:r>
    </w:p>
    <w:p>
      <w:pPr>
        <w:pStyle w:val="FirstParagraph"/>
      </w:pPr>
      <w:r>
        <w:rPr>
          <w:i/>
          <w:iCs/>
        </w:rPr>
        <w:t xml:space="preserve">[Print and laminate for wallet/phone case]</w:t>
      </w:r>
    </w:p>
    <w:p>
      <w:pPr>
        <w:pStyle w:val="SourceCode"/>
      </w:pPr>
      <w:r>
        <w:rPr>
          <w:rStyle w:val="VerbatimChar"/>
        </w:rPr>
        <w:t xml:space="preserve">â•”â•â•â•â•â•â•â•â•â•â•â•â•â•â•â•â•â•â•â•â•â•â•â•â•â•â•â•â•â•â•â•â•â•â•â•â•â•â•â•â•â•â•â•â•â•â•â•â•â•â•â•â•â•â•â•â•â•â•â•â•â•â•â•—</w:t>
      </w:r>
      <w:r>
        <w:br/>
      </w:r>
      <w:r>
        <w:rPr>
          <w:rStyle w:val="VerbatimChar"/>
        </w:rPr>
        <w:t xml:space="preserve">â•‘              SPIA QUICK REFERENCE CARD                       â•‘</w:t>
      </w:r>
      <w:r>
        <w:br/>
      </w:r>
      <w:r>
        <w:rPr>
          <w:rStyle w:val="VerbatimChar"/>
        </w:rPr>
        <w:t xml:space="preserve">â• 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SPIA = Your brain hearing "voices" in bad audio             â•‘</w:t>
      </w:r>
      <w:r>
        <w:br/>
      </w:r>
      <w:r>
        <w:rPr>
          <w:rStyle w:val="VerbatimChar"/>
        </w:rPr>
        <w:t xml:space="preserve">â•‘  IT'S NOT MENTAL ILLNESS                                     â•‘</w:t>
      </w:r>
      <w:r>
        <w:br/>
      </w:r>
      <w:r>
        <w:rPr>
          <w:rStyle w:val="VerbatimChar"/>
        </w:rPr>
        <w:t xml:space="preserve">â•‘                                                              â•‘</w:t>
      </w:r>
      <w:r>
        <w:br/>
      </w:r>
      <w:r>
        <w:rPr>
          <w:rStyle w:val="VerbatimChar"/>
        </w:rPr>
        <w:t xml:space="preserve">â•‘  WHEN IT HAPPENS:                                            â•‘</w:t>
      </w:r>
      <w:r>
        <w:br/>
      </w:r>
      <w:r>
        <w:rPr>
          <w:rStyle w:val="VerbatimChar"/>
        </w:rPr>
        <w:t xml:space="preserve">â•‘  â˜… Pause - Don't panic                                       â•‘</w:t>
      </w:r>
      <w:r>
        <w:br/>
      </w:r>
      <w:r>
        <w:rPr>
          <w:rStyle w:val="VerbatimChar"/>
        </w:rPr>
        <w:t xml:space="preserve">â•‘  â˜… Check - Audio quality? Signal strength? Tired?            â•‘</w:t>
      </w:r>
      <w:r>
        <w:br/>
      </w:r>
      <w:r>
        <w:rPr>
          <w:rStyle w:val="VerbatimChar"/>
        </w:rPr>
        <w:t xml:space="preserve">â•‘  â˜… Reframe - "It's SPIA, not a real voice"                  â•‘</w:t>
      </w:r>
      <w:r>
        <w:br/>
      </w:r>
      <w:r>
        <w:rPr>
          <w:rStyle w:val="VerbatimChar"/>
        </w:rPr>
        <w:t xml:space="preserve">â•‘  â˜… Move on - Don't replay or analyze                        â•‘</w:t>
      </w:r>
      <w:r>
        <w:br/>
      </w:r>
      <w:r>
        <w:rPr>
          <w:rStyle w:val="VerbatimChar"/>
        </w:rPr>
        <w:t xml:space="preserve">â•‘                                                              â•‘</w:t>
      </w:r>
      <w:r>
        <w:br/>
      </w:r>
      <w:r>
        <w:rPr>
          <w:rStyle w:val="VerbatimChar"/>
        </w:rPr>
        <w:t xml:space="preserve">â•‘  TO PREVENT:                                                 â•‘</w:t>
      </w:r>
      <w:r>
        <w:br/>
      </w:r>
      <w:r>
        <w:rPr>
          <w:rStyle w:val="VerbatimChar"/>
        </w:rPr>
        <w:t xml:space="preserve">â•‘  â˜… Use quality headphones/phones                            â•‘</w:t>
      </w:r>
      <w:r>
        <w:br/>
      </w:r>
      <w:r>
        <w:rPr>
          <w:rStyle w:val="VerbatimChar"/>
        </w:rPr>
        <w:t xml:space="preserve">â•‘  â˜… Strong WiFi/signal for calls                             â•‘</w:t>
      </w:r>
      <w:r>
        <w:br/>
      </w:r>
      <w:r>
        <w:rPr>
          <w:rStyle w:val="VerbatimChar"/>
        </w:rPr>
        <w:t xml:space="preserve">â•‘  â˜… Get enough sleep                                         â•‘</w:t>
      </w:r>
      <w:r>
        <w:br/>
      </w:r>
      <w:r>
        <w:rPr>
          <w:rStyle w:val="VerbatimChar"/>
        </w:rPr>
        <w:t xml:space="preserve">â•‘  â˜… Take breaks every hour                                   â•‘</w:t>
      </w:r>
      <w:r>
        <w:br/>
      </w:r>
      <w:r>
        <w:rPr>
          <w:rStyle w:val="VerbatimChar"/>
        </w:rPr>
        <w:t xml:space="preserve">â•‘                                                              â•‘</w:t>
      </w:r>
      <w:r>
        <w:br/>
      </w:r>
      <w:r>
        <w:rPr>
          <w:rStyle w:val="VerbatimChar"/>
        </w:rPr>
        <w:t xml:space="preserve">â•‘  EMERGENCY CONTACT: ________________________                 â•‘</w:t>
      </w:r>
      <w:r>
        <w:br/>
      </w:r>
      <w:r>
        <w:rPr>
          <w:rStyle w:val="VerbatimChar"/>
        </w:rPr>
        <w:t xml:space="preserve">â•‘                                                              â•‘</w:t>
      </w:r>
      <w:r>
        <w:br/>
      </w:r>
      <w:r>
        <w:rPr>
          <w:rStyle w:val="VerbatimChar"/>
        </w:rPr>
        <w:t xml:space="preserve">â•šâ•â•â•â•â•â•â•â•â•â•â•â•â•â•â•â•â•â•â•â•â•â•â•â•â•â•â•â•â•â•â•â•â•â•â•â•â•â•â•â•â•â•â•â•â•â•â•â•â•â•â•â•â•â•â•â•â•â•â•â•â•â•â•</w:t>
      </w:r>
    </w:p>
    <w:p>
      <w:r>
        <w:pict>
          <v:rect style="width:0;height:1.5pt" o:hralign="center" o:hrstd="t" o:hr="t"/>
        </w:pict>
      </w:r>
    </w:p>
    <w:bookmarkEnd w:id="498"/>
    <w:bookmarkStart w:id="499" w:name="conclusion-the-informed-patient"/>
    <w:p>
      <w:pPr>
        <w:pStyle w:val="Heading2"/>
      </w:pPr>
      <w:r>
        <w:t xml:space="preserve">20.11 Conclusion: The Informed Patient</w:t>
      </w:r>
    </w:p>
    <w:p>
      <w:pPr>
        <w:pStyle w:val="FirstParagraph"/>
      </w:pPr>
      <w:r>
        <w:t xml:space="preserve">Patient education is not a supplement to SPIA treatmentâ€”it is a core component. An informed patient can:</w:t>
      </w:r>
      <w:r>
        <w:t xml:space="preserve"> </w:t>
      </w:r>
      <w:r>
        <w:t xml:space="preserve">- Self-manage most SPIA episodes</w:t>
      </w:r>
      <w:r>
        <w:t xml:space="preserve"> </w:t>
      </w:r>
      <w:r>
        <w:t xml:space="preserve">- Prevent unnecessary emergency visits</w:t>
      </w:r>
      <w:r>
        <w:t xml:space="preserve"> </w:t>
      </w:r>
      <w:r>
        <w:t xml:space="preserve">- Advocate for workplace accommodations</w:t>
      </w:r>
      <w:r>
        <w:t xml:space="preserve"> </w:t>
      </w:r>
      <w:r>
        <w:t xml:space="preserve">- Reduce family distress</w:t>
      </w:r>
      <w:r>
        <w:t xml:space="preserve"> </w:t>
      </w:r>
      <w:r>
        <w:t xml:space="preserve">- Maintain quality of life</w:t>
      </w:r>
    </w:p>
    <w:p>
      <w:pPr>
        <w:pStyle w:val="BodyText"/>
      </w:pPr>
      <w:r>
        <w:t xml:space="preserve">These resources should be integrated into every SPIA treatment plan, customized as needed, and updated as new evidence emerges.</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~2,200 words</w:t>
      </w:r>
      <w:r>
        <w:t xml:space="preserve"> </w:t>
      </w:r>
      <w:r>
        <w:rPr>
          <w:b/>
          <w:bCs/>
        </w:rPr>
        <w:t xml:space="preserve">Next Steps</w:t>
      </w:r>
      <w:r>
        <w:t xml:space="preserve">: Develop translated versions (Spanish, Mandarin, Hindi) for global distribution.</w:t>
      </w:r>
    </w:p>
    <w:p>
      <w:r>
        <w:pict>
          <v:rect style="width:0;height:1.5pt" o:hralign="center" o:hrstd="t" o:hr="t"/>
        </w:pict>
      </w:r>
    </w:p>
    <w:bookmarkEnd w:id="499"/>
    <w:bookmarkEnd w:id="500"/>
    <w:bookmarkStart w:id="535" w:name="X53a4985d0472a47c5a88a4d39a5cfb63e6ba9bd"/>
    <w:p>
      <w:pPr>
        <w:pStyle w:val="Heading1"/>
      </w:pPr>
      <w:r>
        <w:t xml:space="preserve">Chapter 21: Psychoacoustics of Speech in Noise and Perceptual Pattern Detection</w:t>
      </w:r>
    </w:p>
    <w:bookmarkStart w:id="501" w:name="X1859e7781baa50e8a95466701c52242c3f5a456"/>
    <w:p>
      <w:pPr>
        <w:pStyle w:val="Heading2"/>
      </w:pPr>
      <w:r>
        <w:t xml:space="preserve">21.1 Introduction: The Bridge Between Signal and Perception</w:t>
      </w:r>
    </w:p>
    <w:p>
      <w:pPr>
        <w:pStyle w:val="FirstParagraph"/>
      </w:pPr>
      <w:r>
        <w:t xml:space="preserve">The phenomenon of Signal-Induced Algorithmic Pareidolia (SPIA) cannot be fully understood without a deep dive into psychoacousticsâ€”the scientific study of how humans perceive sound. This chapter examines the specific perceptual mechanisms that allow (and sometimes compel) the auditory system to extract speech-like patterns from non-speech signals. Understanding these mechanisms is essential for both explaining SPIA and designing interventions to mitigate it.</w:t>
      </w:r>
    </w:p>
    <w:bookmarkEnd w:id="501"/>
    <w:bookmarkStart w:id="505" w:name="auditory-thresholds-and-signal-detection"/>
    <w:p>
      <w:pPr>
        <w:pStyle w:val="Heading2"/>
      </w:pPr>
      <w:r>
        <w:t xml:space="preserve">21.2 Auditory Thresholds and Signal Detection</w:t>
      </w:r>
    </w:p>
    <w:bookmarkStart w:id="502" w:name="Xa3765586e19e28eb7d54978063e5fd770c5cb5b"/>
    <w:p>
      <w:pPr>
        <w:pStyle w:val="Heading3"/>
      </w:pPr>
      <w:r>
        <w:t xml:space="preserve">21.2.1 Absolute Threshold vs. Functional Threshold</w:t>
      </w:r>
    </w:p>
    <w:p>
      <w:pPr>
        <w:pStyle w:val="FirstParagraph"/>
      </w:pPr>
      <w:r>
        <w:t xml:space="preserve">The</w:t>
      </w:r>
      <w:r>
        <w:t xml:space="preserve"> </w:t>
      </w:r>
      <w:r>
        <w:rPr>
          <w:b/>
          <w:bCs/>
        </w:rPr>
        <w:t xml:space="preserve">absolute threshold of hearing</w:t>
      </w:r>
      <w:r>
        <w:t xml:space="preserve"> </w:t>
      </w:r>
      <w:r>
        <w:t xml:space="preserve">(ATH) defines the minimum sound pressure level (SPL) detectable in laboratory silence (~0-20 dB SPL at 1 kHz for young adults). However, real-world hearing operates under vastly different conditions.</w:t>
      </w:r>
    </w:p>
    <w:p>
      <w:pPr>
        <w:pStyle w:val="BodyText"/>
      </w:pPr>
      <w:r>
        <w:rPr>
          <w:b/>
          <w:bCs/>
        </w:rPr>
        <w:t xml:space="preserve">Functional Threshold</w:t>
      </w:r>
      <w:r>
        <w:t xml:space="preserve">: In everyday environments, the effective threshold is determined by:</w:t>
      </w:r>
      <w:r>
        <w:t xml:space="preserve"> </w:t>
      </w:r>
      <w:r>
        <w:t xml:space="preserve">- Ambient noise level (masking)</w:t>
      </w:r>
      <w:r>
        <w:t xml:space="preserve"> </w:t>
      </w:r>
      <w:r>
        <w:t xml:space="preserve">- Attention/expectation</w:t>
      </w:r>
      <w:r>
        <w:t xml:space="preserve"> </w:t>
      </w:r>
      <w:r>
        <w:t xml:space="preserve">- Frequency content of target vs. masker</w:t>
      </w:r>
      <w:r>
        <w:t xml:space="preserve"> </w:t>
      </w:r>
      <w:r>
        <w:t xml:space="preserve">- Listener’s hearing sensitivity</w:t>
      </w:r>
    </w:p>
    <w:p>
      <w:pPr>
        <w:pStyle w:val="BodyText"/>
      </w:pPr>
      <w:r>
        <w:rPr>
          <w:b/>
          <w:bCs/>
        </w:rPr>
        <w:t xml:space="preserve">Implication for SPIA</w:t>
      </w:r>
      <w:r>
        <w:t xml:space="preserve">: When audio signals operate near the functional threshold (as occurs with heavily compressed, low-bitrate audio), the auditory system enters a</w:t>
      </w:r>
      <w:r>
        <w:t xml:space="preserve"> </w:t>
      </w:r>
      <w:r>
        <w:t xml:space="preserve">“guessing”</w:t>
      </w:r>
      <w:r>
        <w:t xml:space="preserve"> </w:t>
      </w:r>
      <w:r>
        <w:t xml:space="preserve">mode where top-down predictions strongly influence perception.</w:t>
      </w:r>
    </w:p>
    <w:bookmarkEnd w:id="502"/>
    <w:bookmarkStart w:id="503" w:name="X7060944970ae0c1ae1a0b3c76152f93dcf959ca"/>
    <w:p>
      <w:pPr>
        <w:pStyle w:val="Heading3"/>
      </w:pPr>
      <w:r>
        <w:t xml:space="preserve">21.2.2 Signal-to-Noise Ratio (SNR) and Intelligibility</w:t>
      </w:r>
    </w:p>
    <w:p>
      <w:pPr>
        <w:pStyle w:val="FirstParagraph"/>
      </w:pPr>
      <w:r>
        <w:t xml:space="preserve">Speech intelligibility follows a sigmoid curve relative to SNR: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SNR (dB)</w:t>
            </w:r>
          </w:p>
        </w:tc>
        <w:tc>
          <w:tcPr/>
          <w:p>
            <w:pPr>
              <w:pStyle w:val="Compact"/>
            </w:pPr>
            <w:r>
              <w:t xml:space="preserve">Intelligibility</w:t>
            </w:r>
          </w:p>
        </w:tc>
        <w:tc>
          <w:tcPr/>
          <w:p>
            <w:pPr>
              <w:pStyle w:val="Compact"/>
            </w:pPr>
            <w:r>
              <w:t xml:space="preserve">SPIA Risk</w:t>
            </w:r>
          </w:p>
        </w:tc>
      </w:tr>
      <w:tr>
        <w:tc>
          <w:tcPr/>
          <w:p>
            <w:pPr>
              <w:pStyle w:val="Compact"/>
            </w:pPr>
            <w:r>
              <w:t xml:space="preserve">&gt; +10</w:t>
            </w:r>
          </w:p>
        </w:tc>
        <w:tc>
          <w:tcPr/>
          <w:p>
            <w:pPr>
              <w:pStyle w:val="Compact"/>
            </w:pPr>
            <w:r>
              <w:t xml:space="preserve">&gt;95%</w:t>
            </w:r>
          </w:p>
        </w:tc>
        <w:tc>
          <w:tcPr/>
          <w:p>
            <w:pPr>
              <w:pStyle w:val="Compact"/>
            </w:pPr>
            <w:r>
              <w:t xml:space="preserve">LOW (clear signal dominates)</w:t>
            </w:r>
          </w:p>
        </w:tc>
      </w:tr>
      <w:tr>
        <w:tc>
          <w:tcPr/>
          <w:p>
            <w:pPr>
              <w:pStyle w:val="Compact"/>
            </w:pPr>
            <w:r>
              <w:t xml:space="preserve">0 to +10</w:t>
            </w:r>
          </w:p>
        </w:tc>
        <w:tc>
          <w:tcPr/>
          <w:p>
            <w:pPr>
              <w:pStyle w:val="Compact"/>
            </w:pPr>
            <w:r>
              <w:t xml:space="preserve">70-95%</w:t>
            </w:r>
          </w:p>
        </w:tc>
        <w:tc>
          <w:tcPr/>
          <w:p>
            <w:pPr>
              <w:pStyle w:val="Compact"/>
            </w:pPr>
            <w:r>
              <w:t xml:space="preserve">MODERATE</w:t>
            </w:r>
          </w:p>
        </w:tc>
      </w:tr>
      <w:tr>
        <w:tc>
          <w:tcPr/>
          <w:p>
            <w:pPr>
              <w:pStyle w:val="Compact"/>
            </w:pPr>
            <w:r>
              <w:t xml:space="preserve">-5 to 0</w:t>
            </w:r>
          </w:p>
        </w:tc>
        <w:tc>
          <w:tcPr/>
          <w:p>
            <w:pPr>
              <w:pStyle w:val="Compact"/>
            </w:pPr>
            <w:r>
              <w:t xml:space="preserve">30-70%</w:t>
            </w:r>
          </w:p>
        </w:tc>
        <w:tc>
          <w:tcPr/>
          <w:p>
            <w:pPr>
              <w:pStyle w:val="Compact"/>
            </w:pPr>
            <w:r>
              <w:t xml:space="preserve">HIGH (ambiguity zone)</w:t>
            </w:r>
          </w:p>
        </w:tc>
      </w:tr>
      <w:tr>
        <w:tc>
          <w:tcPr/>
          <w:p>
            <w:pPr>
              <w:pStyle w:val="Compact"/>
            </w:pPr>
            <w:r>
              <w:t xml:space="preserve">&lt; -5</w:t>
            </w:r>
          </w:p>
        </w:tc>
        <w:tc>
          <w:tcPr/>
          <w:p>
            <w:pPr>
              <w:pStyle w:val="Compact"/>
            </w:pPr>
            <w:r>
              <w:t xml:space="preserve">&lt;30%</w:t>
            </w:r>
          </w:p>
        </w:tc>
        <w:tc>
          <w:tcPr/>
          <w:p>
            <w:pPr>
              <w:pStyle w:val="Compact"/>
            </w:pPr>
            <w:r>
              <w:t xml:space="preserve">VERY HIGH (pattern-searching activated)</w:t>
            </w:r>
          </w:p>
        </w:tc>
      </w:tr>
    </w:tbl>
    <w:p>
      <w:pPr>
        <w:pStyle w:val="BodyText"/>
      </w:pPr>
      <w:r>
        <w:rPr>
          <w:b/>
          <w:bCs/>
        </w:rPr>
        <w:t xml:space="preserve">The</w:t>
      </w:r>
      <w:r>
        <w:rPr>
          <w:b/>
          <w:bCs/>
        </w:rPr>
        <w:t xml:space="preserve"> </w:t>
      </w:r>
      <w:r>
        <w:rPr>
          <w:b/>
          <w:bCs/>
        </w:rPr>
        <w:t xml:space="preserve">“Negative SNR”</w:t>
      </w:r>
      <w:r>
        <w:rPr>
          <w:b/>
          <w:bCs/>
        </w:rPr>
        <w:t xml:space="preserve"> </w:t>
      </w:r>
      <w:r>
        <w:rPr>
          <w:b/>
          <w:bCs/>
        </w:rPr>
        <w:t xml:space="preserve">Danger Zone</w:t>
      </w:r>
      <w:r>
        <w:t xml:space="preserve">: When SNR drops below 0 dB (noise louder than signal), the listener cannot rely on bottom-up information alone. The brain compensates by:</w:t>
      </w:r>
      <w:r>
        <w:t xml:space="preserve"> </w:t>
      </w:r>
      <w:r>
        <w:t xml:space="preserve">1. Increasing reliance on linguistic predictions (top-down processing)</w:t>
      </w:r>
      <w:r>
        <w:t xml:space="preserve"> </w:t>
      </w:r>
      <w:r>
        <w:t xml:space="preserve">2. Filling in missing phonemes (phonemic restoration)</w:t>
      </w:r>
      <w:r>
        <w:t xml:space="preserve"> </w:t>
      </w:r>
      <w:r>
        <w:t xml:space="preserve">3. Biasing toward expected or feared content</w:t>
      </w:r>
    </w:p>
    <w:bookmarkEnd w:id="503"/>
    <w:bookmarkStart w:id="504" w:name="the-role-of-attention-and-expectation"/>
    <w:p>
      <w:pPr>
        <w:pStyle w:val="Heading3"/>
      </w:pPr>
      <w:r>
        <w:t xml:space="preserve">21.2.3 The Role of Attention and Expectation</w:t>
      </w:r>
    </w:p>
    <w:p>
      <w:pPr>
        <w:pStyle w:val="FirstParagraph"/>
      </w:pPr>
      <w:r>
        <w:t xml:space="preserve">Attention modulates auditory thresholds by 6-10 dB in experimental settings. A listener who</w:t>
      </w:r>
      <w:r>
        <w:t xml:space="preserve"> </w:t>
      </w:r>
      <w:r>
        <w:rPr>
          <w:i/>
          <w:iCs/>
        </w:rPr>
        <w:t xml:space="preserve">expects</w:t>
      </w:r>
      <w:r>
        <w:t xml:space="preserve"> </w:t>
      </w:r>
      <w:r>
        <w:t xml:space="preserve">to hear speech will:</w:t>
      </w:r>
      <w:r>
        <w:t xml:space="preserve"> </w:t>
      </w:r>
      <w:r>
        <w:t xml:space="preserve">- Lower their effective threshold for speech-like sounds</w:t>
      </w:r>
      <w:r>
        <w:t xml:space="preserve"> </w:t>
      </w:r>
      <w:r>
        <w:t xml:space="preserve">- Increase pattern-matching sensitivity</w:t>
      </w:r>
      <w:r>
        <w:t xml:space="preserve"> </w:t>
      </w:r>
      <w:r>
        <w:t xml:space="preserve">- Increase false alarm rate (detecting speech that isn’t there)</w:t>
      </w:r>
    </w:p>
    <w:p>
      <w:pPr>
        <w:pStyle w:val="BodyText"/>
      </w:pPr>
      <w:r>
        <w:rPr>
          <w:b/>
          <w:bCs/>
        </w:rPr>
        <w:t xml:space="preserve">Clinical Relevance</w:t>
      </w:r>
      <w:r>
        <w:t xml:space="preserve">: Patients who have experienced SPIA previously may develop anticipatory hypervigilance, increasing their susceptibility in future exposures.</w:t>
      </w:r>
    </w:p>
    <w:bookmarkEnd w:id="504"/>
    <w:bookmarkEnd w:id="505"/>
    <w:bookmarkStart w:id="510" w:name="masking-and-release-from-masking"/>
    <w:p>
      <w:pPr>
        <w:pStyle w:val="Heading2"/>
      </w:pPr>
      <w:r>
        <w:t xml:space="preserve">21.3 Masking and Release from Masking</w:t>
      </w:r>
    </w:p>
    <w:bookmarkStart w:id="506" w:name="simultaneous-masking"/>
    <w:p>
      <w:pPr>
        <w:pStyle w:val="Heading3"/>
      </w:pPr>
      <w:r>
        <w:t xml:space="preserve">21.3.1 Simultaneous Masking</w:t>
      </w:r>
    </w:p>
    <w:p>
      <w:pPr>
        <w:pStyle w:val="FirstParagraph"/>
      </w:pPr>
      <w:r>
        <w:t xml:space="preserve">When noise and target signal occur simultaneously, the noise</w:t>
      </w:r>
      <w:r>
        <w:t xml:space="preserve"> </w:t>
      </w:r>
      <w:r>
        <w:rPr>
          <w:i/>
          <w:iCs/>
        </w:rPr>
        <w:t xml:space="preserve">masks</w:t>
      </w:r>
      <w:r>
        <w:t xml:space="preserve"> </w:t>
      </w:r>
      <w:r>
        <w:t xml:space="preserve">the signal. Masking is strongest when:</w:t>
      </w:r>
      <w:r>
        <w:t xml:space="preserve"> </w:t>
      </w:r>
      <w:r>
        <w:t xml:space="preserve">- Masker and target share frequency content</w:t>
      </w:r>
      <w:r>
        <w:t xml:space="preserve"> </w:t>
      </w:r>
      <w:r>
        <w:t xml:space="preserve">- Masker is louder than target</w:t>
      </w:r>
      <w:r>
        <w:t xml:space="preserve"> </w:t>
      </w:r>
      <w:r>
        <w:t xml:space="preserve">- Masker is continuous (no temporal gaps)</w:t>
      </w:r>
    </w:p>
    <w:p>
      <w:pPr>
        <w:pStyle w:val="BodyText"/>
      </w:pPr>
      <w:r>
        <w:rPr>
          <w:b/>
          <w:bCs/>
        </w:rPr>
        <w:t xml:space="preserve">Codec Artifact Implication</w:t>
      </w:r>
      <w:r>
        <w:t xml:space="preserve">: Audio compression algorithms often create masking noise that partially overlaps with the speech frequency range (300-3400 Hz), creating exactly the conditions for ambiguous perception.</w:t>
      </w:r>
    </w:p>
    <w:bookmarkEnd w:id="506"/>
    <w:bookmarkStart w:id="507" w:name="temporal-masking"/>
    <w:p>
      <w:pPr>
        <w:pStyle w:val="Heading3"/>
      </w:pPr>
      <w:r>
        <w:t xml:space="preserve">21.3.2 Temporal Masking</w:t>
      </w:r>
    </w:p>
    <w:p>
      <w:pPr>
        <w:pStyle w:val="FirstParagraph"/>
      </w:pPr>
      <w:r>
        <w:rPr>
          <w:b/>
          <w:bCs/>
        </w:rPr>
        <w:t xml:space="preserve">Forward Masking</w:t>
      </w:r>
      <w:r>
        <w:t xml:space="preserve">: A loud sound can mask a softer sound occurring up to 200ms later.</w:t>
      </w:r>
      <w:r>
        <w:t xml:space="preserve"> </w:t>
      </w:r>
      <w:r>
        <w:rPr>
          <w:b/>
          <w:bCs/>
        </w:rPr>
        <w:t xml:space="preserve">Backward Masking</w:t>
      </w:r>
      <w:r>
        <w:t xml:space="preserve">: To a lesser degree, a loud sound can affect perception of sounds up to 50ms earlier.</w:t>
      </w:r>
    </w:p>
    <w:p>
      <w:pPr>
        <w:pStyle w:val="BodyText"/>
      </w:pPr>
      <w:r>
        <w:rPr>
          <w:b/>
          <w:bCs/>
        </w:rPr>
        <w:t xml:space="preserve">Packet Loss Implication</w:t>
      </w:r>
      <w:r>
        <w:t xml:space="preserve">: When Voice over IP (VoIP) systems experience packet loss, the resulting temporal gaps and their compensation (Packet Loss Concealment) create complex temporal masking patterns that can:</w:t>
      </w:r>
      <w:r>
        <w:t xml:space="preserve"> </w:t>
      </w:r>
      <w:r>
        <w:t xml:space="preserve">- Fragment speech perception</w:t>
      </w:r>
      <w:r>
        <w:t xml:space="preserve"> </w:t>
      </w:r>
      <w:r>
        <w:t xml:space="preserve">- Create illusory phonemic boundaries</w:t>
      </w:r>
      <w:r>
        <w:t xml:space="preserve"> </w:t>
      </w:r>
      <w:r>
        <w:t xml:space="preserve">- Trigger perceptual</w:t>
      </w:r>
      <w:r>
        <w:t xml:space="preserve"> </w:t>
      </w:r>
      <w:r>
        <w:t xml:space="preserve">“filling in”</w:t>
      </w:r>
    </w:p>
    <w:bookmarkEnd w:id="507"/>
    <w:bookmarkStart w:id="508" w:name="release-from-masking-glimpses"/>
    <w:p>
      <w:pPr>
        <w:pStyle w:val="Heading3"/>
      </w:pPr>
      <w:r>
        <w:t xml:space="preserve">21.3.3 Release from Masking:</w:t>
      </w:r>
      <w:r>
        <w:t xml:space="preserve"> </w:t>
      </w:r>
      <w:r>
        <w:t xml:space="preserve">“Glimpses”</w:t>
      </w:r>
    </w:p>
    <w:p>
      <w:pPr>
        <w:pStyle w:val="FirstParagraph"/>
      </w:pPr>
      <w:r>
        <w:t xml:space="preserve">Speech perception in noise does not require continuous audibility. Listeners can achieve high intelligibility from brief</w:t>
      </w:r>
      <w:r>
        <w:t xml:space="preserve"> </w:t>
      </w:r>
      <w:r>
        <w:t xml:space="preserve">“glimpses”</w:t>
      </w:r>
      <w:r>
        <w:t xml:space="preserve">â€”temporal or spectral windows where the signal momentarily exceeds the masker.</w:t>
      </w:r>
    </w:p>
    <w:p>
      <w:pPr>
        <w:pStyle w:val="BodyText"/>
      </w:pPr>
      <w:r>
        <w:rPr>
          <w:b/>
          <w:bCs/>
        </w:rPr>
        <w:t xml:space="preserve">Glimpsing Model of SPIA</w:t>
      </w:r>
      <w:r>
        <w:t xml:space="preserve">:</w:t>
      </w:r>
      <w:r>
        <w:t xml:space="preserve"> </w:t>
      </w:r>
      <w:r>
        <w:t xml:space="preserve">1. Degraded audio provides random</w:t>
      </w:r>
      <w:r>
        <w:t xml:space="preserve"> </w:t>
      </w:r>
      <w:r>
        <w:t xml:space="preserve">“glimpses”</w:t>
      </w:r>
      <w:r>
        <w:t xml:space="preserve"> </w:t>
      </w:r>
      <w:r>
        <w:t xml:space="preserve">of acoustic energy</w:t>
      </w:r>
      <w:r>
        <w:t xml:space="preserve"> </w:t>
      </w:r>
      <w:r>
        <w:t xml:space="preserve">2. The brain attempts to link these glimpses into coherent speech</w:t>
      </w:r>
      <w:r>
        <w:t xml:space="preserve"> </w:t>
      </w:r>
      <w:r>
        <w:t xml:space="preserve">3. In the absence of actual speech, the brain constructs illusory patterns</w:t>
      </w:r>
      <w:r>
        <w:t xml:space="preserve"> </w:t>
      </w:r>
      <w:r>
        <w:t xml:space="preserve">4. Result: Perception of words or phrases that</w:t>
      </w:r>
      <w:r>
        <w:t xml:space="preserve"> </w:t>
      </w:r>
      <w:r>
        <w:t xml:space="preserve">“fit”</w:t>
      </w:r>
      <w:r>
        <w:t xml:space="preserve"> </w:t>
      </w:r>
      <w:r>
        <w:t xml:space="preserve">the glimpse pattern</w:t>
      </w:r>
    </w:p>
    <w:bookmarkEnd w:id="508"/>
    <w:bookmarkStart w:id="509" w:name="comodulation-masking-release-cmr"/>
    <w:p>
      <w:pPr>
        <w:pStyle w:val="Heading3"/>
      </w:pPr>
      <w:r>
        <w:t xml:space="preserve">21.3.4 Comodulation Masking Release (CMR)</w:t>
      </w:r>
    </w:p>
    <w:p>
      <w:pPr>
        <w:pStyle w:val="FirstParagraph"/>
      </w:pPr>
      <w:r>
        <w:t xml:space="preserve">When masker fluctuations are correlated across frequency channels, the auditory system achieves better signal extraction. VoIP comfort noise generators typically produce</w:t>
      </w:r>
      <w:r>
        <w:t xml:space="preserve"> </w:t>
      </w:r>
      <w:r>
        <w:rPr>
          <w:i/>
          <w:iCs/>
        </w:rPr>
        <w:t xml:space="preserve">uncorrelated</w:t>
      </w:r>
      <w:r>
        <w:t xml:space="preserve"> </w:t>
      </w:r>
      <w:r>
        <w:t xml:space="preserve">noise, paradoxically impairing the release-from-masking mechanisms that evolved for natural acoustic environments.</w:t>
      </w:r>
    </w:p>
    <w:bookmarkEnd w:id="509"/>
    <w:bookmarkEnd w:id="510"/>
    <w:bookmarkStart w:id="514" w:name="modulation-and-phonetic-structure"/>
    <w:p>
      <w:pPr>
        <w:pStyle w:val="Heading2"/>
      </w:pPr>
      <w:r>
        <w:t xml:space="preserve">21.4 Modulation and Phonetic Structure</w:t>
      </w:r>
    </w:p>
    <w:bookmarkStart w:id="511" w:name="the-modulation-spectrum-of-speech"/>
    <w:p>
      <w:pPr>
        <w:pStyle w:val="Heading3"/>
      </w:pPr>
      <w:r>
        <w:t xml:space="preserve">21.4.1 The Modulation Spectrum of Speech</w:t>
      </w:r>
    </w:p>
    <w:p>
      <w:pPr>
        <w:pStyle w:val="FirstParagraph"/>
      </w:pPr>
      <w:r>
        <w:t xml:space="preserve">Human speech has a characteristic amplitude modulation (AM) pattern:</w:t>
      </w:r>
      <w:r>
        <w:t xml:space="preserve"> </w:t>
      </w:r>
      <w:r>
        <w:t xml:space="preserve">-</w:t>
      </w:r>
      <w:r>
        <w:t xml:space="preserve"> </w:t>
      </w:r>
      <w:r>
        <w:rPr>
          <w:b/>
          <w:bCs/>
        </w:rPr>
        <w:t xml:space="preserve">4-8 Hz</w:t>
      </w:r>
      <w:r>
        <w:t xml:space="preserve">: Syllable rate (most critical for intelligibility)</w:t>
      </w:r>
      <w:r>
        <w:t xml:space="preserve"> </w:t>
      </w:r>
      <w:r>
        <w:t xml:space="preserve">-</w:t>
      </w:r>
      <w:r>
        <w:t xml:space="preserve"> </w:t>
      </w:r>
      <w:r>
        <w:rPr>
          <w:b/>
          <w:bCs/>
        </w:rPr>
        <w:t xml:space="preserve">15-30 Hz</w:t>
      </w:r>
      <w:r>
        <w:t xml:space="preserve">: Phoneme rate</w:t>
      </w:r>
      <w:r>
        <w:t xml:space="preserve"> </w:t>
      </w:r>
      <w:r>
        <w:t xml:space="preserve">-</w:t>
      </w:r>
      <w:r>
        <w:t xml:space="preserve"> </w:t>
      </w:r>
      <w:r>
        <w:rPr>
          <w:b/>
          <w:bCs/>
        </w:rPr>
        <w:t xml:space="preserve">&gt;50 Hz</w:t>
      </w:r>
      <w:r>
        <w:t xml:space="preserve">: Pitch and harmonic structure</w:t>
      </w:r>
    </w:p>
    <w:p>
      <w:pPr>
        <w:pStyle w:val="BodyText"/>
      </w:pPr>
      <w:r>
        <w:rPr>
          <w:b/>
          <w:bCs/>
        </w:rPr>
        <w:t xml:space="preserve">Critical Observation</w:t>
      </w:r>
      <w:r>
        <w:t xml:space="preserve">: Many audio artifacts (codec jitter, buffer underruns, AGC pumping) produce modulations in the 2-10 Hz rangeâ€”exactly overlapping with the syllable rate the brain uses to segment speech.</w:t>
      </w:r>
    </w:p>
    <w:bookmarkEnd w:id="511"/>
    <w:bookmarkStart w:id="512" w:name="X8cce0b454faeee458e677142f9cfb1739d30126"/>
    <w:p>
      <w:pPr>
        <w:pStyle w:val="Heading3"/>
      </w:pPr>
      <w:r>
        <w:t xml:space="preserve">21.4.2 Frequency Modulation (FM) and Formant Transitions</w:t>
      </w:r>
    </w:p>
    <w:p>
      <w:pPr>
        <w:pStyle w:val="FirstParagraph"/>
      </w:pPr>
      <w:r>
        <w:t xml:space="preserve">Formantsâ€”the resonance frequencies of the vocal tractâ€”define vowel identity. Formant</w:t>
      </w:r>
      <w:r>
        <w:t xml:space="preserve"> </w:t>
      </w:r>
      <w:r>
        <w:rPr>
          <w:i/>
          <w:iCs/>
        </w:rPr>
        <w:t xml:space="preserve">transitions</w:t>
      </w:r>
      <w:r>
        <w:t xml:space="preserve"> </w:t>
      </w:r>
      <w:r>
        <w:t xml:space="preserve">(the movement from one formant pattern to another) distinguish consonants.</w:t>
      </w:r>
    </w:p>
    <w:p>
      <w:pPr>
        <w:pStyle w:val="BodyText"/>
      </w:pPr>
      <w:r>
        <w:rPr>
          <w:b/>
          <w:bCs/>
        </w:rPr>
        <w:t xml:space="preserve">Codec Artifact FM Patterns</w:t>
      </w:r>
      <w:r>
        <w:t xml:space="preserve">: Audio compression algorithms, particularly those using linear predictive coding (LPC), can create artificial formant-like patterns in noise. These</w:t>
      </w:r>
      <w:r>
        <w:t xml:space="preserve"> </w:t>
      </w:r>
      <w:r>
        <w:t xml:space="preserve">“pseudo-formants”</w:t>
      </w:r>
      <w:r>
        <w:t xml:space="preserve"> </w:t>
      </w:r>
      <w:r>
        <w:t xml:space="preserve">may trigger phoneme recognition in the absence of actual speech.</w:t>
      </w:r>
    </w:p>
    <w:bookmarkEnd w:id="512"/>
    <w:bookmarkStart w:id="513" w:name="envelope-vs.-fine-structure"/>
    <w:p>
      <w:pPr>
        <w:pStyle w:val="Heading3"/>
      </w:pPr>
      <w:r>
        <w:t xml:space="preserve">21.4.3 Envelope vs. Fine Structure</w:t>
      </w:r>
    </w:p>
    <w:tbl>
      <w:tblPr>
        <w:tblStyle w:val="Table"/>
        <w:tblW w:type="pct" w:w="5000"/>
        <w:tblLayout w:type="fixed"/>
        <w:tblLook w:firstRow="1" w:lastRow="0" w:firstColumn="0" w:lastColumn="0" w:noHBand="0" w:noVBand="0" w:val="0020"/>
      </w:tblPr>
      <w:tblGrid>
        <w:gridCol w:w="1708"/>
        <w:gridCol w:w="3105"/>
        <w:gridCol w:w="3105"/>
      </w:tblGrid>
      <w:tr>
        <w:trPr>
          <w:tblHeader w:val="on"/>
        </w:trPr>
        <w:tc>
          <w:tcPr/>
          <w:p>
            <w:pPr>
              <w:pStyle w:val="Compact"/>
            </w:pPr>
            <w:r>
              <w:t xml:space="preserve">Component</w:t>
            </w:r>
          </w:p>
        </w:tc>
        <w:tc>
          <w:tcPr/>
          <w:p>
            <w:pPr>
              <w:pStyle w:val="Compact"/>
            </w:pPr>
            <w:r>
              <w:t xml:space="preserve">Information Carried</w:t>
            </w:r>
          </w:p>
        </w:tc>
        <w:tc>
          <w:tcPr/>
          <w:p>
            <w:pPr>
              <w:pStyle w:val="Compact"/>
            </w:pPr>
            <w:r>
              <w:t xml:space="preserve">SPIA Trigger Risk</w:t>
            </w:r>
          </w:p>
        </w:tc>
      </w:tr>
      <w:tr>
        <w:tc>
          <w:tcPr/>
          <w:p>
            <w:pPr>
              <w:pStyle w:val="Compact"/>
            </w:pPr>
            <w:r>
              <w:t xml:space="preserve">Envelope (AM)</w:t>
            </w:r>
          </w:p>
        </w:tc>
        <w:tc>
          <w:tcPr/>
          <w:p>
            <w:pPr>
              <w:pStyle w:val="Compact"/>
            </w:pPr>
            <w:r>
              <w:t xml:space="preserve">Rhythm, syllable structure</w:t>
            </w:r>
          </w:p>
        </w:tc>
        <w:tc>
          <w:tcPr/>
          <w:p>
            <w:pPr>
              <w:pStyle w:val="Compact"/>
            </w:pPr>
            <w:r>
              <w:t xml:space="preserve">HIGH (easily mimicked by artifacts)</w:t>
            </w:r>
          </w:p>
        </w:tc>
      </w:tr>
      <w:tr>
        <w:tc>
          <w:tcPr/>
          <w:p>
            <w:pPr>
              <w:pStyle w:val="Compact"/>
            </w:pPr>
            <w:r>
              <w:t xml:space="preserve">Fine Structure (FM)</w:t>
            </w:r>
          </w:p>
        </w:tc>
        <w:tc>
          <w:tcPr/>
          <w:p>
            <w:pPr>
              <w:pStyle w:val="Compact"/>
            </w:pPr>
            <w:r>
              <w:t xml:space="preserve">Pitch, tone, phoneme identity</w:t>
            </w:r>
          </w:p>
        </w:tc>
        <w:tc>
          <w:tcPr/>
          <w:p>
            <w:pPr>
              <w:pStyle w:val="Compact"/>
            </w:pPr>
            <w:r>
              <w:t xml:space="preserve">MODERATE</w:t>
            </w:r>
          </w:p>
        </w:tc>
      </w:tr>
    </w:tbl>
    <w:p>
      <w:pPr>
        <w:pStyle w:val="BodyText"/>
      </w:pPr>
      <w:r>
        <w:t xml:space="preserve">Research shows that speech intelligibility depends primarily on envelope information, particularly in noise. Unfortunately, this is precisely what codec artifacts most readily simulate.</w:t>
      </w:r>
    </w:p>
    <w:bookmarkEnd w:id="513"/>
    <w:bookmarkEnd w:id="514"/>
    <w:bookmarkStart w:id="518" w:name="X4868df63a4899800ae5fae2738818f4f199a79f"/>
    <w:p>
      <w:pPr>
        <w:pStyle w:val="Heading2"/>
      </w:pPr>
      <w:r>
        <w:t xml:space="preserve">21.5 Phonemic Restoration and Perceptual Filling-In</w:t>
      </w:r>
    </w:p>
    <w:bookmarkStart w:id="515" w:name="the-classic-phonemic-restoration-effect"/>
    <w:p>
      <w:pPr>
        <w:pStyle w:val="Heading3"/>
      </w:pPr>
      <w:r>
        <w:t xml:space="preserve">21.5.1 The Classic Phonemic Restoration Effect</w:t>
      </w:r>
    </w:p>
    <w:p>
      <w:pPr>
        <w:pStyle w:val="FirstParagraph"/>
      </w:pPr>
      <w:r>
        <w:t xml:space="preserve">Warren’s (1970) classic experiments demonstrated that when a phoneme is replaced by noise, listeners:</w:t>
      </w:r>
      <w:r>
        <w:t xml:space="preserve"> </w:t>
      </w:r>
      <w:r>
        <w:t xml:space="preserve">1. Do not notice the replacement</w:t>
      </w:r>
      <w:r>
        <w:t xml:space="preserve"> </w:t>
      </w:r>
      <w:r>
        <w:t xml:space="preserve">2.</w:t>
      </w:r>
      <w:r>
        <w:t xml:space="preserve"> </w:t>
      </w:r>
      <w:r>
        <w:t xml:space="preserve">“Hear”</w:t>
      </w:r>
      <w:r>
        <w:t xml:space="preserve"> </w:t>
      </w:r>
      <w:r>
        <w:t xml:space="preserve">the missing phoneme</w:t>
      </w:r>
      <w:r>
        <w:t xml:space="preserve"> </w:t>
      </w:r>
      <w:r>
        <w:t xml:space="preserve">3. Cannot identify which segment was replaced</w:t>
      </w:r>
    </w:p>
    <w:p>
      <w:pPr>
        <w:pStyle w:val="BodyText"/>
      </w:pPr>
      <w:r>
        <w:rPr>
          <w:b/>
          <w:bCs/>
        </w:rPr>
        <w:t xml:space="preserve">The brain fills in what was never present, based on linguistic expectation.</w:t>
      </w:r>
    </w:p>
    <w:bookmarkEnd w:id="515"/>
    <w:bookmarkStart w:id="516" w:name="conditions-favoring-phonemic-restoration"/>
    <w:p>
      <w:pPr>
        <w:pStyle w:val="Heading3"/>
      </w:pPr>
      <w:r>
        <w:t xml:space="preserve">21.5.2 Conditions Favoring Phonemic Restoration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Effect on Restoration</w:t>
            </w:r>
          </w:p>
        </w:tc>
      </w:tr>
      <w:tr>
        <w:tc>
          <w:tcPr/>
          <w:p>
            <w:pPr>
              <w:pStyle w:val="Compact"/>
            </w:pPr>
            <w:r>
              <w:t xml:space="preserve">High linguistic predictability</w:t>
            </w:r>
          </w:p>
        </w:tc>
        <w:tc>
          <w:tcPr/>
          <w:p>
            <w:pPr>
              <w:pStyle w:val="Compact"/>
            </w:pPr>
            <w:r>
              <w:t xml:space="preserve">â†‘ Stronger restoration</w:t>
            </w:r>
          </w:p>
        </w:tc>
      </w:tr>
      <w:tr>
        <w:tc>
          <w:tcPr/>
          <w:p>
            <w:pPr>
              <w:pStyle w:val="Compact"/>
            </w:pPr>
            <w:r>
              <w:t xml:space="preserve">Self-referential content (e.g., own name)</w:t>
            </w:r>
          </w:p>
        </w:tc>
        <w:tc>
          <w:tcPr/>
          <w:p>
            <w:pPr>
              <w:pStyle w:val="Compact"/>
            </w:pPr>
            <w:r>
              <w:t xml:space="preserve">â†‘ Much stronger</w:t>
            </w:r>
          </w:p>
        </w:tc>
      </w:tr>
      <w:tr>
        <w:tc>
          <w:tcPr/>
          <w:p>
            <w:pPr>
              <w:pStyle w:val="Compact"/>
            </w:pPr>
            <w:r>
              <w:t xml:space="preserve">Noise similar in amplitude to speech</w:t>
            </w:r>
          </w:p>
        </w:tc>
        <w:tc>
          <w:tcPr/>
          <w:p>
            <w:pPr>
              <w:pStyle w:val="Compact"/>
            </w:pPr>
            <w:r>
              <w:t xml:space="preserve">â†‘ Stronger</w:t>
            </w:r>
          </w:p>
        </w:tc>
      </w:tr>
      <w:tr>
        <w:tc>
          <w:tcPr/>
          <w:p>
            <w:pPr>
              <w:pStyle w:val="Compact"/>
            </w:pPr>
            <w:r>
              <w:t xml:space="preserve">Prior speech context</w:t>
            </w:r>
          </w:p>
        </w:tc>
        <w:tc>
          <w:tcPr/>
          <w:p>
            <w:pPr>
              <w:pStyle w:val="Compact"/>
            </w:pPr>
            <w:r>
              <w:t xml:space="preserve">â†‘ Stronger</w:t>
            </w:r>
          </w:p>
        </w:tc>
      </w:tr>
      <w:tr>
        <w:tc>
          <w:tcPr/>
          <w:p>
            <w:pPr>
              <w:pStyle w:val="Compact"/>
            </w:pPr>
            <w:r>
              <w:t xml:space="preserve">Attention/expectation</w:t>
            </w:r>
          </w:p>
        </w:tc>
        <w:tc>
          <w:tcPr/>
          <w:p>
            <w:pPr>
              <w:pStyle w:val="Compact"/>
            </w:pPr>
            <w:r>
              <w:t xml:space="preserve">â†‘ Stronger</w:t>
            </w:r>
          </w:p>
        </w:tc>
      </w:tr>
      <w:tr>
        <w:tc>
          <w:tcPr/>
          <w:p>
            <w:pPr>
              <w:pStyle w:val="Compact"/>
            </w:pPr>
            <w:r>
              <w:t xml:space="preserve">Native language phonotactics</w:t>
            </w:r>
          </w:p>
        </w:tc>
        <w:tc>
          <w:tcPr/>
          <w:p>
            <w:pPr>
              <w:pStyle w:val="Compact"/>
            </w:pPr>
            <w:r>
              <w:t xml:space="preserve">â†‘ Biased toward native phonemes</w:t>
            </w:r>
          </w:p>
        </w:tc>
      </w:tr>
    </w:tbl>
    <w:bookmarkEnd w:id="516"/>
    <w:bookmarkStart w:id="517" w:name="phonemic-restoration-as-spia-engine"/>
    <w:p>
      <w:pPr>
        <w:pStyle w:val="Heading3"/>
      </w:pPr>
      <w:r>
        <w:t xml:space="preserve">21.5.3 Phonemic Restoration as SPIA Engine</w:t>
      </w:r>
    </w:p>
    <w:p>
      <w:pPr>
        <w:pStyle w:val="FirstParagraph"/>
      </w:pPr>
      <w:r>
        <w:t xml:space="preserve">In SPIA, we hypothesize a</w:t>
      </w:r>
      <w:r>
        <w:t xml:space="preserve"> </w:t>
      </w:r>
      <w:r>
        <w:t xml:space="preserve">“runaway”</w:t>
      </w:r>
      <w:r>
        <w:t xml:space="preserve"> </w:t>
      </w:r>
      <w:r>
        <w:t xml:space="preserve">phonemic restoration process:</w:t>
      </w:r>
    </w:p>
    <w:p>
      <w:pPr>
        <w:pStyle w:val="Compact"/>
        <w:numPr>
          <w:ilvl w:val="0"/>
          <w:numId w:val="1084"/>
        </w:numPr>
      </w:pPr>
      <w:r>
        <w:t xml:space="preserve">Codec artifacts create acoustically ambiguous noise</w:t>
      </w:r>
    </w:p>
    <w:p>
      <w:pPr>
        <w:pStyle w:val="Compact"/>
        <w:numPr>
          <w:ilvl w:val="0"/>
          <w:numId w:val="1084"/>
        </w:numPr>
      </w:pPr>
      <w:r>
        <w:t xml:space="preserve">Listener’s brain segments the noise using 4-8 Hz AM cues</w:t>
      </w:r>
    </w:p>
    <w:p>
      <w:pPr>
        <w:pStyle w:val="Compact"/>
        <w:numPr>
          <w:ilvl w:val="0"/>
          <w:numId w:val="1084"/>
        </w:numPr>
      </w:pPr>
      <w:r>
        <w:t xml:space="preserve">For each</w:t>
      </w:r>
      <w:r>
        <w:t xml:space="preserve"> </w:t>
      </w:r>
      <w:r>
        <w:t xml:space="preserve">“segment,”</w:t>
      </w:r>
      <w:r>
        <w:t xml:space="preserve"> </w:t>
      </w:r>
      <w:r>
        <w:t xml:space="preserve">the brain generates candidate phonemes</w:t>
      </w:r>
    </w:p>
    <w:p>
      <w:pPr>
        <w:pStyle w:val="Compact"/>
        <w:numPr>
          <w:ilvl w:val="0"/>
          <w:numId w:val="1084"/>
        </w:numPr>
      </w:pPr>
      <w:r>
        <w:t xml:space="preserve">Phonemic restoration fills gaps between segments</w:t>
      </w:r>
    </w:p>
    <w:p>
      <w:pPr>
        <w:pStyle w:val="Compact"/>
        <w:numPr>
          <w:ilvl w:val="0"/>
          <w:numId w:val="1084"/>
        </w:numPr>
      </w:pPr>
      <w:r>
        <w:t xml:space="preserve">Result: Perception of coherent (but hallucinatory) speech</w:t>
      </w:r>
    </w:p>
    <w:p>
      <w:pPr>
        <w:pStyle w:val="FirstParagraph"/>
      </w:pPr>
      <w:r>
        <w:rPr>
          <w:b/>
          <w:bCs/>
        </w:rPr>
        <w:t xml:space="preserve">Key Insight</w:t>
      </w:r>
      <w:r>
        <w:t xml:space="preserve">: The brain cannot distinguish between filling in a briefly masked phoneme and constructing a phoneme from pure noiseâ€”both use the same neural machinery.</w:t>
      </w:r>
    </w:p>
    <w:bookmarkEnd w:id="517"/>
    <w:bookmarkEnd w:id="518"/>
    <w:bookmarkStart w:id="522" w:name="auditory-scene-analysis-asa"/>
    <w:p>
      <w:pPr>
        <w:pStyle w:val="Heading2"/>
      </w:pPr>
      <w:r>
        <w:t xml:space="preserve">21.6 Auditory Scene Analysis (ASA)</w:t>
      </w:r>
    </w:p>
    <w:bookmarkStart w:id="519" w:name="streaming-and-segregation"/>
    <w:p>
      <w:pPr>
        <w:pStyle w:val="Heading3"/>
      </w:pPr>
      <w:r>
        <w:t xml:space="preserve">21.6.1 Streaming and Segregation</w:t>
      </w:r>
    </w:p>
    <w:p>
      <w:pPr>
        <w:pStyle w:val="FirstParagraph"/>
      </w:pPr>
      <w:r>
        <w:t xml:space="preserve">The auditory system must solve the</w:t>
      </w:r>
      <w:r>
        <w:t xml:space="preserve"> </w:t>
      </w:r>
      <w:r>
        <w:t xml:space="preserve">“cocktail party problem”</w:t>
      </w:r>
      <w:r>
        <w:t xml:space="preserve">â€”separating multiple sound sources in a complex acoustic mixture. ASA principles include:</w:t>
      </w:r>
    </w:p>
    <w:tbl>
      <w:tblPr>
        <w:tblStyle w:val="Table"/>
        <w:tblW w:type="pct" w:w="5000"/>
        <w:tblLayout w:type="fixed"/>
        <w:tblLook w:firstRow="1" w:lastRow="0" w:firstColumn="0" w:lastColumn="0" w:noHBand="0" w:noVBand="0" w:val="0020"/>
      </w:tblPr>
      <w:tblGrid>
        <w:gridCol w:w="2292"/>
        <w:gridCol w:w="2292"/>
        <w:gridCol w:w="3334"/>
      </w:tblGrid>
      <w:tr>
        <w:trPr>
          <w:tblHeader w:val="on"/>
        </w:trPr>
        <w:tc>
          <w:tcPr/>
          <w:p>
            <w:pPr>
              <w:pStyle w:val="Compact"/>
            </w:pPr>
            <w:r>
              <w:t xml:space="preserve">Principle</w:t>
            </w:r>
          </w:p>
        </w:tc>
        <w:tc>
          <w:tcPr/>
          <w:p>
            <w:pPr>
              <w:pStyle w:val="Compact"/>
            </w:pPr>
            <w:r>
              <w:t xml:space="preserve">Mechanism</w:t>
            </w:r>
          </w:p>
        </w:tc>
        <w:tc>
          <w:tcPr/>
          <w:p>
            <w:pPr>
              <w:pStyle w:val="Compact"/>
            </w:pPr>
            <w:r>
              <w:t xml:space="preserve">SPIA Relevance</w:t>
            </w:r>
          </w:p>
        </w:tc>
      </w:tr>
      <w:tr>
        <w:tc>
          <w:tcPr/>
          <w:p>
            <w:pPr>
              <w:pStyle w:val="Compact"/>
            </w:pPr>
            <w:r>
              <w:t xml:space="preserve">Common onset</w:t>
            </w:r>
          </w:p>
        </w:tc>
        <w:tc>
          <w:tcPr/>
          <w:p>
            <w:pPr>
              <w:pStyle w:val="Compact"/>
            </w:pPr>
            <w:r>
              <w:t xml:space="preserve">Sounds starting together group together</w:t>
            </w:r>
          </w:p>
        </w:tc>
        <w:tc>
          <w:tcPr/>
          <w:p>
            <w:pPr>
              <w:pStyle w:val="Compact"/>
            </w:pPr>
            <w:r>
              <w:t xml:space="preserve">Codec packet boundaries create artificial grouping</w:t>
            </w:r>
          </w:p>
        </w:tc>
      </w:tr>
      <w:tr>
        <w:tc>
          <w:tcPr/>
          <w:p>
            <w:pPr>
              <w:pStyle w:val="Compact"/>
            </w:pPr>
            <w:r>
              <w:t xml:space="preserve">Harmonicity</w:t>
            </w:r>
          </w:p>
        </w:tc>
        <w:tc>
          <w:tcPr/>
          <w:p>
            <w:pPr>
              <w:pStyle w:val="Compact"/>
            </w:pPr>
            <w:r>
              <w:t xml:space="preserve">Sounds with related harmonics group together</w:t>
            </w:r>
          </w:p>
        </w:tc>
        <w:tc>
          <w:tcPr/>
          <w:p>
            <w:pPr>
              <w:pStyle w:val="Compact"/>
            </w:pPr>
            <w:r>
              <w:t xml:space="preserve">LPC artifacts may create spurious harmonic patterns</w:t>
            </w:r>
          </w:p>
        </w:tc>
      </w:tr>
      <w:tr>
        <w:tc>
          <w:tcPr/>
          <w:p>
            <w:pPr>
              <w:pStyle w:val="Compact"/>
            </w:pPr>
            <w:r>
              <w:t xml:space="preserve">Continuity</w:t>
            </w:r>
          </w:p>
        </w:tc>
        <w:tc>
          <w:tcPr/>
          <w:p>
            <w:pPr>
              <w:pStyle w:val="Compact"/>
            </w:pPr>
            <w:r>
              <w:t xml:space="preserve">Continuous sounds persist perceptually</w:t>
            </w:r>
          </w:p>
        </w:tc>
        <w:tc>
          <w:tcPr/>
          <w:p>
            <w:pPr>
              <w:pStyle w:val="Compact"/>
            </w:pPr>
            <w:r>
              <w:t xml:space="preserve">Comfort noise creates illusion of continuous source</w:t>
            </w:r>
          </w:p>
        </w:tc>
      </w:tr>
      <w:tr>
        <w:tc>
          <w:tcPr/>
          <w:p>
            <w:pPr>
              <w:pStyle w:val="Compact"/>
            </w:pPr>
            <w:r>
              <w:t xml:space="preserve">Common AM</w:t>
            </w:r>
          </w:p>
        </w:tc>
        <w:tc>
          <w:tcPr/>
          <w:p>
            <w:pPr>
              <w:pStyle w:val="Compact"/>
            </w:pPr>
            <w:r>
              <w:t xml:space="preserve">Sounds with correlated modulation group together</w:t>
            </w:r>
          </w:p>
        </w:tc>
        <w:tc>
          <w:tcPr/>
          <w:p>
            <w:pPr>
              <w:pStyle w:val="Compact"/>
            </w:pPr>
            <w:r>
              <w:t xml:space="preserve">VAD transitions create correlated modulation</w:t>
            </w:r>
          </w:p>
        </w:tc>
      </w:tr>
    </w:tbl>
    <w:bookmarkEnd w:id="519"/>
    <w:bookmarkStart w:id="520" w:name="auditory-ventriloquism"/>
    <w:p>
      <w:pPr>
        <w:pStyle w:val="Heading3"/>
      </w:pPr>
      <w:r>
        <w:t xml:space="preserve">21.6.2 Auditory Ventriloquism</w:t>
      </w:r>
    </w:p>
    <w:p>
      <w:pPr>
        <w:pStyle w:val="FirstParagraph"/>
      </w:pPr>
      <w:r>
        <w:t xml:space="preserve">When visual and auditory information conflict about sound source location, the visual modality typically dominates (</w:t>
      </w:r>
      <w:r>
        <w:t xml:space="preserve">“ventriloquism effect”</w:t>
      </w:r>
      <w:r>
        <w:t xml:space="preserve">). In the absence of visual anchoring (e.g., phone calls), auditory localization becomes more labile.</w:t>
      </w:r>
    </w:p>
    <w:p>
      <w:pPr>
        <w:pStyle w:val="BodyText"/>
      </w:pPr>
      <w:r>
        <w:rPr>
          <w:b/>
          <w:bCs/>
        </w:rPr>
        <w:t xml:space="preserve">SPIA Localization</w:t>
      </w:r>
      <w:r>
        <w:t xml:space="preserve">: Patients often report SPIA voices as having ambiguous or shifting spatial locationsâ€”consistent with ASA struggling without visual confirmation.</w:t>
      </w:r>
    </w:p>
    <w:bookmarkEnd w:id="520"/>
    <w:bookmarkStart w:id="521" w:name="perceptual-continuity-illusion"/>
    <w:p>
      <w:pPr>
        <w:pStyle w:val="Heading3"/>
      </w:pPr>
      <w:r>
        <w:t xml:space="preserve">21.6.3 Perceptual Continuity Illusion</w:t>
      </w:r>
    </w:p>
    <w:p>
      <w:pPr>
        <w:pStyle w:val="FirstParagraph"/>
      </w:pPr>
      <w:r>
        <w:t xml:space="preserve">When a sound is briefly masked, listeners perceive the sound as continuing through the mask (rather than stopping and restarting). This continuity illusion:</w:t>
      </w:r>
      <w:r>
        <w:t xml:space="preserve"> </w:t>
      </w:r>
      <w:r>
        <w:t xml:space="preserve">- Is stronger for ongoing sounds than transients</w:t>
      </w:r>
      <w:r>
        <w:t xml:space="preserve"> </w:t>
      </w:r>
      <w:r>
        <w:t xml:space="preserve">- Is modulated by expectation</w:t>
      </w:r>
      <w:r>
        <w:t xml:space="preserve"> </w:t>
      </w:r>
      <w:r>
        <w:t xml:space="preserve">- Can create illusory sustained speech from intermittent glimpses</w:t>
      </w:r>
    </w:p>
    <w:bookmarkEnd w:id="521"/>
    <w:bookmarkEnd w:id="522"/>
    <w:bookmarkStart w:id="526" w:name="prosody-rhythm-and-speech-segmentation"/>
    <w:p>
      <w:pPr>
        <w:pStyle w:val="Heading2"/>
      </w:pPr>
      <w:r>
        <w:t xml:space="preserve">21.7 Prosody, Rhythm, and Speech Segmentation</w:t>
      </w:r>
    </w:p>
    <w:bookmarkStart w:id="523" w:name="prosodic-cues-in-speech"/>
    <w:p>
      <w:pPr>
        <w:pStyle w:val="Heading3"/>
      </w:pPr>
      <w:r>
        <w:t xml:space="preserve">21.7.1 Prosodic Cues in Speech</w:t>
      </w:r>
    </w:p>
    <w:p>
      <w:pPr>
        <w:pStyle w:val="FirstParagraph"/>
      </w:pPr>
      <w:r>
        <w:t xml:space="preserve">Prosodyâ€”the rhythm, stress, and intonation of speechâ€”is carried by:</w:t>
      </w:r>
      <w:r>
        <w:t xml:space="preserve"> </w:t>
      </w:r>
      <w:r>
        <w:t xml:space="preserve">- Fundamental frequency (F0) contour</w:t>
      </w:r>
      <w:r>
        <w:t xml:space="preserve"> </w:t>
      </w:r>
      <w:r>
        <w:t xml:space="preserve">- Amplitude contour</w:t>
      </w:r>
      <w:r>
        <w:t xml:space="preserve"> </w:t>
      </w:r>
      <w:r>
        <w:t xml:space="preserve">- Duration patterns</w:t>
      </w:r>
    </w:p>
    <w:p>
      <w:pPr>
        <w:pStyle w:val="BodyText"/>
      </w:pPr>
      <w:r>
        <w:rPr>
          <w:b/>
          <w:bCs/>
        </w:rPr>
        <w:t xml:space="preserve">Prosodic Mimicry by Artifacts</w:t>
      </w:r>
      <w:r>
        <w:t xml:space="preserve">: Many codec artifacts produce quasi-periodic amplitude and frequency fluctuations that can mimic prosodic contours. The brain may interpret these as emotional tone or sentence structure, even in the absence of lexical content.</w:t>
      </w:r>
    </w:p>
    <w:bookmarkEnd w:id="523"/>
    <w:bookmarkStart w:id="524" w:name="metrical-segmentation"/>
    <w:p>
      <w:pPr>
        <w:pStyle w:val="Heading3"/>
      </w:pPr>
      <w:r>
        <w:t xml:space="preserve">21.7.2 Metrical Segmentation</w:t>
      </w:r>
    </w:p>
    <w:p>
      <w:pPr>
        <w:pStyle w:val="FirstParagraph"/>
      </w:pPr>
      <w:r>
        <w:t xml:space="preserve">Listeners segment speech based on rhythmic cuesâ€”stressed syllables in English, syllable boundaries in French. The brain applies these segmentation strategies automatically to any quasi-periodic sound stream.</w:t>
      </w:r>
    </w:p>
    <w:p>
      <w:pPr>
        <w:pStyle w:val="BodyText"/>
      </w:pPr>
      <w:r>
        <w:rPr>
          <w:b/>
          <w:bCs/>
        </w:rPr>
        <w:t xml:space="preserve">Implication</w:t>
      </w:r>
      <w:r>
        <w:t xml:space="preserve">: When codec artifacts produce rhythmic patterns, they are automatically parsed using language-specific segmentation rules, increasing the likelihood of perceiving language-like structure.</w:t>
      </w:r>
    </w:p>
    <w:bookmarkEnd w:id="524"/>
    <w:bookmarkStart w:id="525" w:name="the-speech-envelope-following-response"/>
    <w:p>
      <w:pPr>
        <w:pStyle w:val="Heading3"/>
      </w:pPr>
      <w:r>
        <w:t xml:space="preserve">21.7.3 The</w:t>
      </w:r>
      <w:r>
        <w:t xml:space="preserve"> </w:t>
      </w:r>
      <w:r>
        <w:t xml:space="preserve">“Speech Envelope Following Response”</w:t>
      </w:r>
    </w:p>
    <w:p>
      <w:pPr>
        <w:pStyle w:val="FirstParagraph"/>
      </w:pPr>
      <w:r>
        <w:t xml:space="preserve">Neural tracking of the speech envelope (measurable via EEG) demonstrates that the brain phase-locks to 4-8 Hz modulations. This same neural mechanism will track any 4-8 Hz modulationâ€”including codec artifactsâ€”setting up the perceptual interpretation of non-speech as speech.</w:t>
      </w:r>
    </w:p>
    <w:bookmarkEnd w:id="525"/>
    <w:bookmarkEnd w:id="526"/>
    <w:bookmarkStart w:id="529" w:name="X22a8ffd3e0ba99bb5fa7c7a564354286e6842cf"/>
    <w:p>
      <w:pPr>
        <w:pStyle w:val="Heading2"/>
      </w:pPr>
      <w:r>
        <w:t xml:space="preserve">21.8 Musical Perception as Comparative Framework</w:t>
      </w:r>
    </w:p>
    <w:bookmarkStart w:id="527" w:name="why-music-matters-for-spia"/>
    <w:p>
      <w:pPr>
        <w:pStyle w:val="Heading3"/>
      </w:pPr>
      <w:r>
        <w:t xml:space="preserve">21.8.1 Why Music Matters for SPIA</w:t>
      </w:r>
    </w:p>
    <w:p>
      <w:pPr>
        <w:pStyle w:val="FirstParagraph"/>
      </w:pPr>
      <w:r>
        <w:t xml:space="preserve">Musical perception shares many mechanisms with speech perception:</w:t>
      </w:r>
      <w:r>
        <w:t xml:space="preserve"> </w:t>
      </w:r>
      <w:r>
        <w:t xml:space="preserve">- Rhythm and meter (cf. prosody)</w:t>
      </w:r>
      <w:r>
        <w:t xml:space="preserve"> </w:t>
      </w:r>
      <w:r>
        <w:t xml:space="preserve">- Pitch patterns (cf. intonation)</w:t>
      </w:r>
      <w:r>
        <w:t xml:space="preserve"> </w:t>
      </w:r>
      <w:r>
        <w:t xml:space="preserve">- Expectation and surprise</w:t>
      </w:r>
      <w:r>
        <w:t xml:space="preserve"> </w:t>
      </w:r>
      <w:r>
        <w:t xml:space="preserve">- Parsing of continuous input into discrete units</w:t>
      </w:r>
    </w:p>
    <w:p>
      <w:pPr>
        <w:pStyle w:val="BodyText"/>
      </w:pPr>
      <w:r>
        <w:rPr>
          <w:b/>
          <w:bCs/>
        </w:rPr>
        <w:t xml:space="preserve">Musical Ear Syndrome</w:t>
      </w:r>
      <w:r>
        <w:t xml:space="preserve"> </w:t>
      </w:r>
      <w:r>
        <w:t xml:space="preserve">(MES)â€”hearing music in silenceâ€”serves as a clinical analogy to SPIA, demonstrating that the brain can generate complex auditory percepts from minimal or absent input.</w:t>
      </w:r>
    </w:p>
    <w:bookmarkEnd w:id="527"/>
    <w:bookmarkStart w:id="528" w:name="harmonicity-and-speech-like-timbre"/>
    <w:p>
      <w:pPr>
        <w:pStyle w:val="Heading3"/>
      </w:pPr>
      <w:r>
        <w:t xml:space="preserve">21.8.2 Harmonicity and Speech-Like Timbre</w:t>
      </w:r>
    </w:p>
    <w:p>
      <w:pPr>
        <w:pStyle w:val="FirstParagraph"/>
      </w:pPr>
      <w:r>
        <w:t xml:space="preserve">Speech fundamentally differs from most environmental sounds in its harmonic structure. The vocal tract produces sounds with:</w:t>
      </w:r>
      <w:r>
        <w:t xml:space="preserve"> </w:t>
      </w:r>
      <w:r>
        <w:t xml:space="preserve">- Strong harmonic series</w:t>
      </w:r>
      <w:r>
        <w:t xml:space="preserve"> </w:t>
      </w:r>
      <w:r>
        <w:t xml:space="preserve">- Formant resonances</w:t>
      </w:r>
      <w:r>
        <w:t xml:space="preserve"> </w:t>
      </w:r>
      <w:r>
        <w:t xml:space="preserve">- Regular F0</w:t>
      </w:r>
    </w:p>
    <w:p>
      <w:pPr>
        <w:pStyle w:val="BodyText"/>
      </w:pPr>
      <w:r>
        <w:t xml:space="preserve">When artifacts create periodic or quasi-harmonic patterns, they acquire a</w:t>
      </w:r>
      <w:r>
        <w:t xml:space="preserve"> </w:t>
      </w:r>
      <w:r>
        <w:t xml:space="preserve">“voice-like”</w:t>
      </w:r>
      <w:r>
        <w:t xml:space="preserve"> </w:t>
      </w:r>
      <w:r>
        <w:t xml:space="preserve">timbre even without speech content.</w:t>
      </w:r>
    </w:p>
    <w:bookmarkEnd w:id="528"/>
    <w:bookmarkEnd w:id="529"/>
    <w:bookmarkStart w:id="533" w:name="Xb959116392a6d64c8c1b308a30c72b21d047b9c"/>
    <w:p>
      <w:pPr>
        <w:pStyle w:val="Heading2"/>
      </w:pPr>
      <w:r>
        <w:t xml:space="preserve">21.9 Implications for SPIA Understanding and Intervention</w:t>
      </w:r>
    </w:p>
    <w:bookmarkStart w:id="530" w:name="psychoacoustic-risk-profile"/>
    <w:p>
      <w:pPr>
        <w:pStyle w:val="Heading3"/>
      </w:pPr>
      <w:r>
        <w:t xml:space="preserve">21.9.1 Psychoacoustic Risk Profile</w:t>
      </w:r>
    </w:p>
    <w:p>
      <w:pPr>
        <w:pStyle w:val="FirstParagraph"/>
      </w:pPr>
      <w:r>
        <w:t xml:space="preserve">Based on this chapter, individuals at highest SPIA risk exhibit:</w:t>
      </w:r>
      <w:r>
        <w:t xml:space="preserve"> </w:t>
      </w:r>
      <w:r>
        <w:t xml:space="preserve">- High pattern-seeking tendency (translates to aggressive phonemic restoration)</w:t>
      </w:r>
      <w:r>
        <w:t xml:space="preserve"> </w:t>
      </w:r>
      <w:r>
        <w:t xml:space="preserve">- Expectation of hearing specific content (self-name, threat-related)</w:t>
      </w:r>
      <w:r>
        <w:t xml:space="preserve"> </w:t>
      </w:r>
      <w:r>
        <w:t xml:space="preserve">- Exposure to audio with SNR near 0 dB</w:t>
      </w:r>
      <w:r>
        <w:t xml:space="preserve"> </w:t>
      </w:r>
      <w:r>
        <w:t xml:space="preserve">- Exposure to audio with 4-8 Hz modulations</w:t>
      </w:r>
      <w:r>
        <w:t xml:space="preserve"> </w:t>
      </w:r>
      <w:r>
        <w:t xml:space="preserve">- Limited visual anchoring (phone calls, headphone use)</w:t>
      </w:r>
    </w:p>
    <w:bookmarkEnd w:id="530"/>
    <w:bookmarkStart w:id="531" w:name="Xabb593954cae86648ebbd1c29afe0777e68211d"/>
    <w:p>
      <w:pPr>
        <w:pStyle w:val="Heading3"/>
      </w:pPr>
      <w:r>
        <w:t xml:space="preserve">21.9.2 Psychoacoustically-Informed Interventions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Intervention</w:t>
            </w:r>
          </w:p>
        </w:tc>
      </w:tr>
      <w:tr>
        <w:tc>
          <w:tcPr/>
          <w:p>
            <w:pPr>
              <w:pStyle w:val="Compact"/>
            </w:pPr>
            <w:r>
              <w:t xml:space="preserve">Increase SNR</w:t>
            </w:r>
          </w:p>
        </w:tc>
        <w:tc>
          <w:tcPr/>
          <w:p>
            <w:pPr>
              <w:pStyle w:val="Compact"/>
            </w:pPr>
            <w:r>
              <w:t xml:space="preserve">Higher bitrate codecs</w:t>
            </w:r>
          </w:p>
        </w:tc>
      </w:tr>
      <w:tr>
        <w:tc>
          <w:tcPr/>
          <w:p>
            <w:pPr>
              <w:pStyle w:val="Compact"/>
            </w:pPr>
            <w:r>
              <w:t xml:space="preserve">Reduce predictive weight</w:t>
            </w:r>
          </w:p>
        </w:tc>
        <w:tc>
          <w:tcPr/>
          <w:p>
            <w:pPr>
              <w:pStyle w:val="Compact"/>
            </w:pPr>
            <w:r>
              <w:t xml:space="preserve">Psychoeducation about SPIA mechanism</w:t>
            </w:r>
          </w:p>
        </w:tc>
      </w:tr>
      <w:tr>
        <w:tc>
          <w:tcPr/>
          <w:p>
            <w:pPr>
              <w:pStyle w:val="Compact"/>
            </w:pPr>
            <w:r>
              <w:t xml:space="preserve">Disrupt 4-8 Hz mimicry</w:t>
            </w:r>
          </w:p>
        </w:tc>
        <w:tc>
          <w:tcPr/>
          <w:p>
            <w:pPr>
              <w:pStyle w:val="Compact"/>
            </w:pPr>
            <w:r>
              <w:t xml:space="preserve">Anti-Pareidolia Filter (Chapter 14)</w:t>
            </w:r>
          </w:p>
        </w:tc>
      </w:tr>
      <w:tr>
        <w:tc>
          <w:tcPr/>
          <w:p>
            <w:pPr>
              <w:pStyle w:val="Compact"/>
            </w:pPr>
            <w:r>
              <w:t xml:space="preserve">Provide alternative ASA streams</w:t>
            </w:r>
          </w:p>
        </w:tc>
        <w:tc>
          <w:tcPr/>
          <w:p>
            <w:pPr>
              <w:pStyle w:val="Compact"/>
            </w:pPr>
            <w:r>
              <w:t xml:space="preserve">Background music during calls</w:t>
            </w:r>
          </w:p>
        </w:tc>
      </w:tr>
      <w:tr>
        <w:tc>
          <w:tcPr/>
          <w:p>
            <w:pPr>
              <w:pStyle w:val="Compact"/>
            </w:pPr>
            <w:r>
              <w:t xml:space="preserve">Reduce expectation</w:t>
            </w:r>
          </w:p>
        </w:tc>
        <w:tc>
          <w:tcPr/>
          <w:p>
            <w:pPr>
              <w:pStyle w:val="Compact"/>
            </w:pPr>
            <w:r>
              <w:t xml:space="preserve">Mindfulness-based attention training</w:t>
            </w:r>
          </w:p>
        </w:tc>
      </w:tr>
    </w:tbl>
    <w:bookmarkEnd w:id="531"/>
    <w:bookmarkStart w:id="532" w:name="Xb5be999c3f2fde0ca9130c412329ba5d95223be"/>
    <w:p>
      <w:pPr>
        <w:pStyle w:val="Heading3"/>
      </w:pPr>
      <w:r>
        <w:t xml:space="preserve">21.9.3 Toward a Quantitative SPIA Risk Calculator</w:t>
      </w:r>
    </w:p>
    <w:p>
      <w:pPr>
        <w:pStyle w:val="FirstParagraph"/>
      </w:pPr>
      <w:r>
        <w:t xml:space="preserve">Future work should develop a calculator incorporating:</w:t>
      </w:r>
      <w:r>
        <w:t xml:space="preserve"> </w:t>
      </w:r>
      <w:r>
        <w:t xml:space="preserve">- Codec specifications (bitrate, PLC algorithm)</w:t>
      </w:r>
      <w:r>
        <w:t xml:space="preserve"> </w:t>
      </w:r>
      <w:r>
        <w:t xml:space="preserve">- Transmission quality metrics (packet loss, jitter)</w:t>
      </w:r>
      <w:r>
        <w:t xml:space="preserve"> </w:t>
      </w:r>
      <w:r>
        <w:t xml:space="preserve">- Ambient noise level</w:t>
      </w:r>
      <w:r>
        <w:t xml:space="preserve"> </w:t>
      </w:r>
      <w:r>
        <w:t xml:space="preserve">- Individual SPIA susceptibility (SPIA-SS score)</w:t>
      </w:r>
      <w:r>
        <w:t xml:space="preserve"> </w:t>
      </w:r>
      <w:r>
        <w:t xml:space="preserve">- Contextual risk factors (fatigue, stress)</w:t>
      </w:r>
    </w:p>
    <w:p>
      <w:pPr>
        <w:pStyle w:val="BodyText"/>
      </w:pPr>
      <w:r>
        <w:t xml:space="preserve">This would enable prediction and prevention of SPIA before it occurs.</w:t>
      </w:r>
    </w:p>
    <w:bookmarkEnd w:id="532"/>
    <w:bookmarkEnd w:id="533"/>
    <w:bookmarkStart w:id="534" w:name="X094fb6060cfdbbb5a371dcc1a140c6e01689046"/>
    <w:p>
      <w:pPr>
        <w:pStyle w:val="Heading2"/>
      </w:pPr>
      <w:r>
        <w:t xml:space="preserve">21.10 Conclusion: The Auditory System Is Not a Tape Recorder</w:t>
      </w:r>
    </w:p>
    <w:p>
      <w:pPr>
        <w:pStyle w:val="FirstParagraph"/>
      </w:pPr>
      <w:r>
        <w:t xml:space="preserve">The psychoacoustic evidence is clear: human auditory perception is not passive recordingâ€”it is</w:t>
      </w:r>
      <w:r>
        <w:t xml:space="preserve"> </w:t>
      </w:r>
      <w:r>
        <w:rPr>
          <w:i/>
          <w:iCs/>
        </w:rPr>
        <w:t xml:space="preserve">active construction</w:t>
      </w:r>
      <w:r>
        <w:t xml:space="preserve">. The brain:</w:t>
      </w:r>
      <w:r>
        <w:t xml:space="preserve"> </w:t>
      </w:r>
      <w:r>
        <w:t xml:space="preserve">- Fills in missing information</w:t>
      </w:r>
      <w:r>
        <w:t xml:space="preserve"> </w:t>
      </w:r>
      <w:r>
        <w:t xml:space="preserve">- Imposes linguistic structure on noise</w:t>
      </w:r>
      <w:r>
        <w:t xml:space="preserve"> </w:t>
      </w:r>
      <w:r>
        <w:t xml:space="preserve">- Cannot distinguish internally generated from externally generated speech patterns</w:t>
      </w:r>
    </w:p>
    <w:p>
      <w:pPr>
        <w:pStyle w:val="BodyText"/>
      </w:pPr>
      <w:r>
        <w:t xml:space="preserve">SPIA is not a failure of this systemâ€”it is the system working exactly as designed, but in an acoustic environment (degraded digital audio) that our evolution never anticipated.</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~2,200 words</w:t>
      </w:r>
      <w:r>
        <w:t xml:space="preserve"> </w:t>
      </w:r>
      <w:r>
        <w:rPr>
          <w:b/>
          <w:bCs/>
        </w:rPr>
        <w:t xml:space="preserve">References</w:t>
      </w:r>
      <w:r>
        <w:t xml:space="preserve">: Warren (1970), Bregman (1990), Mattys et al. (2012), Cooke &amp; Meyer (2015)</w:t>
      </w:r>
      <w:r>
        <w:t xml:space="preserve"> </w:t>
      </w:r>
      <w:r>
        <w:rPr>
          <w:b/>
          <w:bCs/>
        </w:rPr>
        <w:t xml:space="preserve">Next Steps</w:t>
      </w:r>
      <w:r>
        <w:t xml:space="preserve">: Add quantitative models and spectrograms; develop SPIA risk calculator.</w:t>
      </w:r>
    </w:p>
    <w:p>
      <w:r>
        <w:pict>
          <v:rect style="width:0;height:1.5pt" o:hralign="center" o:hrstd="t" o:hr="t"/>
        </w:pict>
      </w:r>
    </w:p>
    <w:bookmarkEnd w:id="534"/>
    <w:bookmarkEnd w:id="535"/>
    <w:bookmarkStart w:id="577" w:name="Xba7bff3462296141cf1baaacb036a084b18b42b"/>
    <w:p>
      <w:pPr>
        <w:pStyle w:val="Heading1"/>
      </w:pPr>
      <w:r>
        <w:t xml:space="preserve">Chapter 22: Real-Time Communications (RTC) and Voice DSP: The Technological Substrate of SPIA</w:t>
      </w:r>
    </w:p>
    <w:bookmarkStart w:id="536" w:name="introduction-inside-the-voice-pipeline"/>
    <w:p>
      <w:pPr>
        <w:pStyle w:val="Heading2"/>
      </w:pPr>
      <w:r>
        <w:t xml:space="preserve">22.1 Introduction: Inside the Voice Pipeline</w:t>
      </w:r>
    </w:p>
    <w:p>
      <w:pPr>
        <w:pStyle w:val="FirstParagraph"/>
      </w:pPr>
      <w:r>
        <w:t xml:space="preserve">When a human speaks into a smartphone, their voice undergoes a complex transformation before reaching the listener’s ear. This chapter examines the complete Real-Time Communications (RTC) pipelineâ€”from microphone input to speaker outputâ€”with specific attention to the processing stages that generate the artifacts capable of triggering Signal-Induced Algorithmic Pareidolia (SPIA). Understanding this pipeline is essential for both forensic audio analysis and the design of SPIA-mitigation technologies.</w:t>
      </w:r>
    </w:p>
    <w:bookmarkEnd w:id="536"/>
    <w:bookmarkStart w:id="539" w:name="the-modern-voice-communication-pipeline"/>
    <w:p>
      <w:pPr>
        <w:pStyle w:val="Heading2"/>
      </w:pPr>
      <w:r>
        <w:t xml:space="preserve">22.2 The Modern Voice Communication Pipeline</w:t>
      </w:r>
    </w:p>
    <w:bookmarkStart w:id="537" w:name="end-to-end-architecture"/>
    <w:p>
      <w:pPr>
        <w:pStyle w:val="Heading3"/>
      </w:pPr>
      <w:r>
        <w:t xml:space="preserve">22.2.1 End-to-End Architecture</w:t>
      </w:r>
    </w:p>
    <w:p>
      <w:pPr>
        <w:pStyle w:val="SourceCode"/>
      </w:pPr>
      <w:r>
        <w:rPr>
          <w:rStyle w:val="VerbatimChar"/>
        </w:rPr>
        <w:t xml:space="preserve">â”Œâ”€â”€â”€â”€â”€â”€â”€â”€â”€â”€â”€â”€â”€â”€â”€â”€â”€â”€â”€â”€â”€â”€â”€â”€â”€â”€â”€â”€â”€â”€â”€â”€â”€â”€â”€â”€â”€â”€â”€â”€â”€â”€â”€â”€â”€â”€â”€â”€â”€â”€â”€â”€â”€â”€â”€â”€â”€â”€â”€â”€â”€â”€â”€â”€â”€â”€â”€â”€â”€â”€â”€â”€â”€â”</w:t>
      </w:r>
      <w:r>
        <w:br/>
      </w:r>
      <w:r>
        <w:rPr>
          <w:rStyle w:val="VerbatimChar"/>
        </w:rPr>
        <w:t xml:space="preserve">â”‚                    VOICE COMMUNICATION PIPELINE                         â”‚</w:t>
      </w:r>
      <w:r>
        <w:br/>
      </w:r>
      <w:r>
        <w:rPr>
          <w:rStyle w:val="VerbatimChar"/>
        </w:rPr>
        <w:t xml:space="preserve">â”œâ”€â”€â”€â”€â”€â”€â”€â”€â”€â”€â”€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SENDER SIDE                    NETWORK                 RECEIVER SIDE   â”‚</w:t>
      </w:r>
      <w:r>
        <w:br/>
      </w:r>
      <w:r>
        <w:rPr>
          <w:rStyle w:val="VerbatimChar"/>
        </w:rPr>
        <w:t xml:space="preserve">â”‚  â”Œâ”€â”€â”€â”€â”€â”€â”€â”€â”€â”€â”€â”                                         â”Œâ”€â”€â”€â”€â”€â”€â”€â”€â”€â”€â”€â”   â”‚</w:t>
      </w:r>
      <w:r>
        <w:br/>
      </w:r>
      <w:r>
        <w:rPr>
          <w:rStyle w:val="VerbatimChar"/>
        </w:rPr>
        <w:t xml:space="preserve">â”‚  â”‚ Microphoneâ”‚                                         â”‚  Speaker  â”‚   â”‚</w:t>
      </w:r>
      <w:r>
        <w:br/>
      </w:r>
      <w:r>
        <w:rPr>
          <w:rStyle w:val="VerbatimChar"/>
        </w:rPr>
        <w:t xml:space="preserve">â”‚  â””â”€â”€â”€â”€â”€â”¬â”€â”€â”€â”€â”€â”˜                                         â””â”€â”€â”€â”€â”€â–²â”€â”€â”€â”€â”€â”˜   â”‚</w:t>
      </w:r>
      <w:r>
        <w:br/>
      </w:r>
      <w:r>
        <w:rPr>
          <w:rStyle w:val="VerbatimChar"/>
        </w:rPr>
        <w:t xml:space="preserve">â”‚        â–¼                                                     â”‚         â”‚</w:t>
      </w:r>
      <w:r>
        <w:br/>
      </w:r>
      <w:r>
        <w:rPr>
          <w:rStyle w:val="VerbatimChar"/>
        </w:rPr>
        <w:t xml:space="preserve">â”‚  â”Œâ”€â”€â”€â”€â”€â”€â”€â”€â”€â”€â”€â”                                         â”Œâ”€â”€â”€â”€â”€â”€â”€â”€â”€â”€â”€â”   â”‚</w:t>
      </w:r>
      <w:r>
        <w:br/>
      </w:r>
      <w:r>
        <w:rPr>
          <w:rStyle w:val="VerbatimChar"/>
        </w:rPr>
        <w:t xml:space="preserve">â”‚  â”‚    ADC    â”‚                                         â”‚    DAC    â”‚   â”‚</w:t>
      </w:r>
      <w:r>
        <w:br/>
      </w:r>
      <w:r>
        <w:rPr>
          <w:rStyle w:val="VerbatimChar"/>
        </w:rPr>
        <w:t xml:space="preserve">â”‚  â””â”€â”€â”€â”€â”€â”¬â”€â”€â”€â”€â”€â”˜                                         â””â”€â”€â”€â”€â”€â–²â”€â”€â”€â”€â”€â”˜   â”‚</w:t>
      </w:r>
      <w:r>
        <w:br/>
      </w:r>
      <w:r>
        <w:rPr>
          <w:rStyle w:val="VerbatimChar"/>
        </w:rPr>
        <w:t xml:space="preserve">â”‚        â–¼                                                     â”‚         â”‚</w:t>
      </w:r>
      <w:r>
        <w:br/>
      </w:r>
      <w:r>
        <w:rPr>
          <w:rStyle w:val="VerbatimChar"/>
        </w:rPr>
        <w:t xml:space="preserve">â”‚  â”Œâ”€â”€â”€â”€â”€â”€â”€â”€â”€â”€â”€â”                                         â”Œâ”€â”€â”€â”€â”€â”€â”€â”€â”€â”€â”€â”   â”‚</w:t>
      </w:r>
      <w:r>
        <w:br/>
      </w:r>
      <w:r>
        <w:rPr>
          <w:rStyle w:val="VerbatimChar"/>
        </w:rPr>
        <w:t xml:space="preserve">â”‚  â”‚   AEC     â”‚  (Echo Cancellation)                    â”‚   AGC     â”‚   â”‚</w:t>
      </w:r>
      <w:r>
        <w:br/>
      </w:r>
      <w:r>
        <w:rPr>
          <w:rStyle w:val="VerbatimChar"/>
        </w:rPr>
        <w:t xml:space="preserve">â”‚  â””â”€â”€â”€â”€â”€â”¬â”€â”€â”€â”€â”€â”˜                                         â””â”€â”€â”€â”€â”€â–²â”€â”€â”€â”€â”€â”˜   â”‚</w:t>
      </w:r>
      <w:r>
        <w:br/>
      </w:r>
      <w:r>
        <w:rPr>
          <w:rStyle w:val="VerbatimChar"/>
        </w:rPr>
        <w:t xml:space="preserve">â”‚        â–¼                                                     â”‚         â”‚</w:t>
      </w:r>
      <w:r>
        <w:br/>
      </w:r>
      <w:r>
        <w:rPr>
          <w:rStyle w:val="VerbatimChar"/>
        </w:rPr>
        <w:t xml:space="preserve">â”‚  â”Œâ”€â”€â”€â”€â”€â”€â”€â”€â”€â”€â”€â”                                         â”Œâ”€â”€â”€â”€â”€â”€â”€â”€â”€â”€â”€â”   â”‚</w:t>
      </w:r>
      <w:r>
        <w:br/>
      </w:r>
      <w:r>
        <w:rPr>
          <w:rStyle w:val="VerbatimChar"/>
        </w:rPr>
        <w:t xml:space="preserve">â”‚  â”‚    NS     â”‚  (Noise Suppression)                    â”‚    NS     â”‚   â”‚</w:t>
      </w:r>
      <w:r>
        <w:br/>
      </w:r>
      <w:r>
        <w:rPr>
          <w:rStyle w:val="VerbatimChar"/>
        </w:rPr>
        <w:t xml:space="preserve">â”‚  â””â”€â”€â”€â”€â”€â”¬â”€â”€â”€â”€â”€â”˜                                         â””â”€â”€â”€â”€â”€â–²â”€â”€â”€â”€â”€â”˜   â”‚</w:t>
      </w:r>
      <w:r>
        <w:br/>
      </w:r>
      <w:r>
        <w:rPr>
          <w:rStyle w:val="VerbatimChar"/>
        </w:rPr>
        <w:t xml:space="preserve">â”‚        â–¼                                                     â”‚         â”‚</w:t>
      </w:r>
      <w:r>
        <w:br/>
      </w:r>
      <w:r>
        <w:rPr>
          <w:rStyle w:val="VerbatimChar"/>
        </w:rPr>
        <w:t xml:space="preserve">â”‚  â”Œâ”€â”€â”€â”€â”€â”€â”€â”€â”€â”€â”€â”                                         â”Œâ”€â”€â”€â”€â”€â”€â”€â”€â”€â”€â”€â”   â”‚</w:t>
      </w:r>
      <w:r>
        <w:br/>
      </w:r>
      <w:r>
        <w:rPr>
          <w:rStyle w:val="VerbatimChar"/>
        </w:rPr>
        <w:t xml:space="preserve">â”‚  â”‚   AGC     â”‚  (Automatic Gain Control)               â”‚   AEC     â”‚   â”‚</w:t>
      </w:r>
      <w:r>
        <w:br/>
      </w:r>
      <w:r>
        <w:rPr>
          <w:rStyle w:val="VerbatimChar"/>
        </w:rPr>
        <w:t xml:space="preserve">â”‚  â””â”€â”€â”€â”€â”€â”¬â”€â”€â”€â”€â”€â”˜                                         â””â”€â”€â”€â”€â”€â–²â”€â”€â”€â”€â”€â”˜   â”‚</w:t>
      </w:r>
      <w:r>
        <w:br/>
      </w:r>
      <w:r>
        <w:rPr>
          <w:rStyle w:val="VerbatimChar"/>
        </w:rPr>
        <w:t xml:space="preserve">â”‚        â–¼                                                     â”‚         â”‚</w:t>
      </w:r>
      <w:r>
        <w:br/>
      </w:r>
      <w:r>
        <w:rPr>
          <w:rStyle w:val="VerbatimChar"/>
        </w:rPr>
        <w:t xml:space="preserve">â”‚  â”Œâ”€â”€â”€â”€â”€â”€â”€â”€â”€â”€â”€â”                                         â”Œâ”€â”€â”€â”€â”€â”€â”€â”€â”€â”€â”€â”   â”‚</w:t>
      </w:r>
      <w:r>
        <w:br/>
      </w:r>
      <w:r>
        <w:rPr>
          <w:rStyle w:val="VerbatimChar"/>
        </w:rPr>
        <w:t xml:space="preserve">â”‚  â”‚   VAD     â”‚  (Voice Activity Detection)             â”‚    PLC    â”‚   â”‚</w:t>
      </w:r>
      <w:r>
        <w:br/>
      </w:r>
      <w:r>
        <w:rPr>
          <w:rStyle w:val="VerbatimChar"/>
        </w:rPr>
        <w:t xml:space="preserve">â”‚  â””â”€â”€â”€â”€â”€â”¬â”€â”€â”€â”€â”€â”˜                                         â””â”€â”€â”€â”€â”€â–²â”€â”€â”€â”€â”€â”˜   â”‚</w:t>
      </w:r>
      <w:r>
        <w:br/>
      </w:r>
      <w:r>
        <w:rPr>
          <w:rStyle w:val="VerbatimChar"/>
        </w:rPr>
        <w:t xml:space="preserve">â”‚        â–¼                                                     â”‚         â”‚</w:t>
      </w:r>
      <w:r>
        <w:br/>
      </w:r>
      <w:r>
        <w:rPr>
          <w:rStyle w:val="VerbatimChar"/>
        </w:rPr>
        <w:t xml:space="preserve">â”‚  â”Œâ”€â”€â”€â”€â”€â”€â”€â”€â”€â”€â”€â”     â”Œâ”€â”€â”€â”€â”€â”€â”€â”€â”€â”€â”€â”€â”€â”€â”€â”     â”Œâ”€â”€â”€â”€â”€â”€â”€â”    â”Œâ”€â”€â”€â”€â”€â”€â”€â”€â”€â”€â”€â”   â”‚</w:t>
      </w:r>
      <w:r>
        <w:br/>
      </w:r>
      <w:r>
        <w:rPr>
          <w:rStyle w:val="VerbatimChar"/>
        </w:rPr>
        <w:t xml:space="preserve">â”‚  â”‚  Encoder  â”‚â”€â”€â”€â”€â–¶â”‚  NETWORK      â”‚â”€â”€â”€â”€â–¶â”‚Jitter â”‚â”€â”€â”€â–¶â”‚  Decoder  â”‚   â”‚</w:t>
      </w:r>
      <w:r>
        <w:br/>
      </w:r>
      <w:r>
        <w:rPr>
          <w:rStyle w:val="VerbatimChar"/>
        </w:rPr>
        <w:t xml:space="preserve">â”‚  â”‚ (Codec)   â”‚     â”‚ (IP, 3G/4G/5G)â”‚     â”‚Buffer â”‚    â”‚  (Codec)  â”‚   â”‚</w:t>
      </w:r>
      <w:r>
        <w:br/>
      </w:r>
      <w:r>
        <w:rPr>
          <w:rStyle w:val="VerbatimChar"/>
        </w:rPr>
        <w:t xml:space="preserve">â”‚  â””â”€â”€â”€â”€â”€â”€â”€â”€â”€â”€â”€â”˜     â””â”€â”€â”€â”€â”€â”€â”€â”€â”€â”€â”€â”€â”€â”€â”€â”˜     â””â”€â”€â”€â”€â”€â”€â”€â”˜    â””â”€â”€â”€â”€â”€â”€â”€â”€â”€â”€â”€â”˜   â”‚</w:t>
      </w:r>
      <w:r>
        <w:br/>
      </w:r>
      <w:r>
        <w:rPr>
          <w:rStyle w:val="VerbatimChar"/>
        </w:rPr>
        <w:t xml:space="preserve">â”‚                                                                         â”‚</w:t>
      </w:r>
      <w:r>
        <w:br/>
      </w:r>
      <w:r>
        <w:rPr>
          <w:rStyle w:val="VerbatimChar"/>
        </w:rPr>
        <w:t xml:space="preserve">â”‚  â˜… Each stage can generate SPIA-triggering artifacts â˜…                 â”‚</w:t>
      </w:r>
      <w:r>
        <w:br/>
      </w:r>
      <w:r>
        <w:rPr>
          <w:rStyle w:val="VerbatimChar"/>
        </w:rPr>
        <w:t xml:space="preserve">â”‚                                                                         â”‚</w:t>
      </w:r>
      <w:r>
        <w:br/>
      </w:r>
      <w:r>
        <w:rPr>
          <w:rStyle w:val="VerbatimChar"/>
        </w:rPr>
        <w:t xml:space="preserve">â””â”€â”€â”€â”€â”€â”€â”€â”€â”€â”€â”€â”€â”€â”€â”€â”€â”€â”€â”€â”€â”€â”€â”€â”€â”€â”€â”€â”€â”€â”€â”€â”€â”€â”€â”€â”€â”€â”€â”€â”€â”€â”€â”€â”€â”€â”€â”€â”€â”€â”€â”€â”€â”€â”€â”€â”€â”€â”€â”€â”€â”€â”€â”€â”€â”€â”€â”€â”€â”€â”€â”€â”€â”€â”˜</w:t>
      </w:r>
    </w:p>
    <w:bookmarkEnd w:id="537"/>
    <w:bookmarkStart w:id="538" w:name="protocol-variants"/>
    <w:p>
      <w:pPr>
        <w:pStyle w:val="Heading3"/>
      </w:pPr>
      <w:r>
        <w:t xml:space="preserve">22.2.2 Protocol Variants</w:t>
      </w:r>
    </w:p>
    <w:tbl>
      <w:tblPr>
        <w:tblStyle w:val="Table"/>
        <w:tblW w:type="pct" w:w="5000"/>
        <w:tblLayout w:type="fixed"/>
        <w:tblLook w:firstRow="1" w:lastRow="0" w:firstColumn="0" w:lastColumn="0" w:noHBand="0" w:noVBand="0" w:val="0020"/>
      </w:tblPr>
      <w:tblGrid>
        <w:gridCol w:w="1494"/>
        <w:gridCol w:w="1494"/>
        <w:gridCol w:w="2390"/>
        <w:gridCol w:w="2540"/>
      </w:tblGrid>
      <w:tr>
        <w:trPr>
          <w:tblHeader w:val="on"/>
        </w:trPr>
        <w:tc>
          <w:tcPr/>
          <w:p>
            <w:pPr>
              <w:pStyle w:val="Compact"/>
            </w:pPr>
            <w:r>
              <w:t xml:space="preserve">Protocol</w:t>
            </w:r>
          </w:p>
        </w:tc>
        <w:tc>
          <w:tcPr/>
          <w:p>
            <w:pPr>
              <w:pStyle w:val="Compact"/>
            </w:pPr>
            <w:r>
              <w:t xml:space="preserve">Use Case</w:t>
            </w:r>
          </w:p>
        </w:tc>
        <w:tc>
          <w:tcPr/>
          <w:p>
            <w:pPr>
              <w:pStyle w:val="Compact"/>
            </w:pPr>
            <w:r>
              <w:t xml:space="preserve">Typical Codecs</w:t>
            </w:r>
          </w:p>
        </w:tc>
        <w:tc>
          <w:tcPr/>
          <w:p>
            <w:pPr>
              <w:pStyle w:val="Compact"/>
            </w:pPr>
            <w:r>
              <w:t xml:space="preserve">SPIA Risk Notes</w:t>
            </w:r>
          </w:p>
        </w:tc>
      </w:tr>
      <w:tr>
        <w:tc>
          <w:tcPr/>
          <w:p>
            <w:pPr>
              <w:pStyle w:val="Compact"/>
            </w:pPr>
            <w:r>
              <w:t xml:space="preserve">PSTN (analog)</w:t>
            </w:r>
          </w:p>
        </w:tc>
        <w:tc>
          <w:tcPr/>
          <w:p>
            <w:pPr>
              <w:pStyle w:val="Compact"/>
            </w:pPr>
            <w:r>
              <w:t xml:space="preserve">Traditional landlines</w:t>
            </w:r>
          </w:p>
        </w:tc>
        <w:tc>
          <w:tcPr/>
          <w:p>
            <w:pPr>
              <w:pStyle w:val="Compact"/>
            </w:pPr>
            <w:r>
              <w:t xml:space="preserve">PCM 64 kbps</w:t>
            </w:r>
          </w:p>
        </w:tc>
        <w:tc>
          <w:tcPr/>
          <w:p>
            <w:pPr>
              <w:pStyle w:val="Compact"/>
            </w:pPr>
            <w:r>
              <w:t xml:space="preserve">Low risk (uncompressed)</w:t>
            </w:r>
          </w:p>
        </w:tc>
      </w:tr>
      <w:tr>
        <w:tc>
          <w:tcPr/>
          <w:p>
            <w:pPr>
              <w:pStyle w:val="Compact"/>
            </w:pPr>
            <w:r>
              <w:t xml:space="preserve">GSM/2G</w:t>
            </w:r>
          </w:p>
        </w:tc>
        <w:tc>
          <w:tcPr/>
          <w:p>
            <w:pPr>
              <w:pStyle w:val="Compact"/>
            </w:pPr>
            <w:r>
              <w:t xml:space="preserve">Mobile voice</w:t>
            </w:r>
          </w:p>
        </w:tc>
        <w:tc>
          <w:tcPr/>
          <w:p>
            <w:pPr>
              <w:pStyle w:val="Compact"/>
            </w:pPr>
            <w:r>
              <w:t xml:space="preserve">HR/FR/EFR 6-13 kbps</w:t>
            </w:r>
          </w:p>
        </w:tc>
        <w:tc>
          <w:tcPr/>
          <w:p>
            <w:pPr>
              <w:pStyle w:val="Compact"/>
            </w:pPr>
            <w:r>
              <w:t xml:space="preserve">HIGH risk (aggressive compression)</w:t>
            </w:r>
          </w:p>
        </w:tc>
      </w:tr>
      <w:tr>
        <w:tc>
          <w:tcPr/>
          <w:p>
            <w:pPr>
              <w:pStyle w:val="Compact"/>
            </w:pPr>
            <w:r>
              <w:t xml:space="preserve">3G (AMR)</w:t>
            </w:r>
          </w:p>
        </w:tc>
        <w:tc>
          <w:tcPr/>
          <w:p>
            <w:pPr>
              <w:pStyle w:val="Compact"/>
            </w:pPr>
            <w:r>
              <w:t xml:space="preserve">Mobile voice</w:t>
            </w:r>
          </w:p>
        </w:tc>
        <w:tc>
          <w:tcPr/>
          <w:p>
            <w:pPr>
              <w:pStyle w:val="Compact"/>
            </w:pPr>
            <w:r>
              <w:t xml:space="preserve">AMR 4.75-12.2 kbps</w:t>
            </w:r>
          </w:p>
        </w:tc>
        <w:tc>
          <w:tcPr/>
          <w:p>
            <w:pPr>
              <w:pStyle w:val="Compact"/>
            </w:pPr>
            <w:r>
              <w:t xml:space="preserve">HIGH risk (adaptive, can hit very low bitrates)</w:t>
            </w:r>
          </w:p>
        </w:tc>
      </w:tr>
      <w:tr>
        <w:tc>
          <w:tcPr/>
          <w:p>
            <w:pPr>
              <w:pStyle w:val="Compact"/>
            </w:pPr>
            <w:r>
              <w:t xml:space="preserve">VoLTE/4G</w:t>
            </w:r>
          </w:p>
        </w:tc>
        <w:tc>
          <w:tcPr/>
          <w:p>
            <w:pPr>
              <w:pStyle w:val="Compact"/>
            </w:pPr>
            <w:r>
              <w:t xml:space="preserve">HD Voice</w:t>
            </w:r>
          </w:p>
        </w:tc>
        <w:tc>
          <w:tcPr/>
          <w:p>
            <w:pPr>
              <w:pStyle w:val="Compact"/>
            </w:pPr>
            <w:r>
              <w:t xml:space="preserve">EVS / AMR-WB 6.6-23.85 kbps</w:t>
            </w:r>
          </w:p>
        </w:tc>
        <w:tc>
          <w:tcPr/>
          <w:p>
            <w:pPr>
              <w:pStyle w:val="Compact"/>
            </w:pPr>
            <w:r>
              <w:t xml:space="preserve">Moderate risk (wideband usually cleaner)</w:t>
            </w:r>
          </w:p>
        </w:tc>
      </w:tr>
      <w:tr>
        <w:tc>
          <w:tcPr/>
          <w:p>
            <w:pPr>
              <w:pStyle w:val="Compact"/>
            </w:pPr>
            <w:r>
              <w:t xml:space="preserve">VoNR/5G</w:t>
            </w:r>
          </w:p>
        </w:tc>
        <w:tc>
          <w:tcPr/>
          <w:p>
            <w:pPr>
              <w:pStyle w:val="Compact"/>
            </w:pPr>
            <w:r>
              <w:t xml:space="preserve">HD+ Voice</w:t>
            </w:r>
          </w:p>
        </w:tc>
        <w:tc>
          <w:tcPr/>
          <w:p>
            <w:pPr>
              <w:pStyle w:val="Compact"/>
            </w:pPr>
            <w:r>
              <w:t xml:space="preserve">EVS 5.9-128 kbps</w:t>
            </w:r>
          </w:p>
        </w:tc>
        <w:tc>
          <w:tcPr/>
          <w:p>
            <w:pPr>
              <w:pStyle w:val="Compact"/>
            </w:pPr>
            <w:r>
              <w:t xml:space="preserve">Low-moderate (depends on network conditions)</w:t>
            </w:r>
          </w:p>
        </w:tc>
      </w:tr>
      <w:tr>
        <w:tc>
          <w:tcPr/>
          <w:p>
            <w:pPr>
              <w:pStyle w:val="Compact"/>
            </w:pPr>
            <w:r>
              <w:t xml:space="preserve">VoIP (WebRTC)</w:t>
            </w:r>
          </w:p>
        </w:tc>
        <w:tc>
          <w:tcPr/>
          <w:p>
            <w:pPr>
              <w:pStyle w:val="Compact"/>
            </w:pPr>
            <w:r>
              <w:t xml:space="preserve">Internet calling</w:t>
            </w:r>
          </w:p>
        </w:tc>
        <w:tc>
          <w:tcPr/>
          <w:p>
            <w:pPr>
              <w:pStyle w:val="Compact"/>
            </w:pPr>
            <w:r>
              <w:t xml:space="preserve">Opus 6-510 kbps</w:t>
            </w:r>
          </w:p>
        </w:tc>
        <w:tc>
          <w:tcPr/>
          <w:p>
            <w:pPr>
              <w:pStyle w:val="Compact"/>
            </w:pPr>
            <w:r>
              <w:t xml:space="preserve">Variable (depends on network)</w:t>
            </w:r>
          </w:p>
        </w:tc>
      </w:tr>
      <w:tr>
        <w:tc>
          <w:tcPr/>
          <w:p>
            <w:pPr>
              <w:pStyle w:val="Compact"/>
            </w:pPr>
            <w:r>
              <w:t xml:space="preserve">Zoom/Teams</w:t>
            </w:r>
          </w:p>
        </w:tc>
        <w:tc>
          <w:tcPr/>
          <w:p>
            <w:pPr>
              <w:pStyle w:val="Compact"/>
            </w:pPr>
            <w:r>
              <w:t xml:space="preserve">Conference</w:t>
            </w:r>
          </w:p>
        </w:tc>
        <w:tc>
          <w:tcPr/>
          <w:p>
            <w:pPr>
              <w:pStyle w:val="Compact"/>
            </w:pPr>
            <w:r>
              <w:t xml:space="preserve">Opus + proprietary</w:t>
            </w:r>
          </w:p>
        </w:tc>
        <w:tc>
          <w:tcPr/>
          <w:p>
            <w:pPr>
              <w:pStyle w:val="Compact"/>
            </w:pPr>
            <w:r>
              <w:t xml:space="preserve">Variable (can degrade under load)</w:t>
            </w:r>
          </w:p>
        </w:tc>
      </w:tr>
    </w:tbl>
    <w:bookmarkEnd w:id="538"/>
    <w:bookmarkEnd w:id="539"/>
    <w:bookmarkStart w:id="544" w:name="voice-codecs-and-compression-artifacts"/>
    <w:p>
      <w:pPr>
        <w:pStyle w:val="Heading2"/>
      </w:pPr>
      <w:r>
        <w:t xml:space="preserve">22.3 Voice Codecs and Compression Artifacts</w:t>
      </w:r>
    </w:p>
    <w:bookmarkStart w:id="540" w:name="codec-classification"/>
    <w:p>
      <w:pPr>
        <w:pStyle w:val="Heading3"/>
      </w:pPr>
      <w:r>
        <w:t xml:space="preserve">22.3.1 Codec Classification</w:t>
      </w:r>
    </w:p>
    <w:p>
      <w:pPr>
        <w:pStyle w:val="FirstParagraph"/>
      </w:pPr>
      <w:r>
        <w:rPr>
          <w:b/>
          <w:bCs/>
        </w:rPr>
        <w:t xml:space="preserve">Waveform Codecs</w:t>
      </w:r>
      <w:r>
        <w:t xml:space="preserve">: Attempt to reproduce the original waveform (e.g., G.711 PCM)</w:t>
      </w:r>
      <w:r>
        <w:t xml:space="preserve"> </w:t>
      </w:r>
      <w:r>
        <w:t xml:space="preserve">- High bitrate (64+ kbps)</w:t>
      </w:r>
      <w:r>
        <w:t xml:space="preserve"> </w:t>
      </w:r>
      <w:r>
        <w:t xml:space="preserve">- Low artifact risk</w:t>
      </w:r>
      <w:r>
        <w:t xml:space="preserve"> </w:t>
      </w:r>
      <w:r>
        <w:t xml:space="preserve">- Rarely used in modern mobile</w:t>
      </w:r>
    </w:p>
    <w:p>
      <w:pPr>
        <w:pStyle w:val="BodyText"/>
      </w:pPr>
      <w:r>
        <w:rPr>
          <w:b/>
          <w:bCs/>
        </w:rPr>
        <w:t xml:space="preserve">Parametric Codecs</w:t>
      </w:r>
      <w:r>
        <w:t xml:space="preserve">: Model the vocal tract and transmit parameters (e.g., GSM-FR, AMR)</w:t>
      </w:r>
      <w:r>
        <w:t xml:space="preserve"> </w:t>
      </w:r>
      <w:r>
        <w:t xml:space="preserve">- Low bitrate (4-13 kbps)</w:t>
      </w:r>
      <w:r>
        <w:t xml:space="preserve"> </w:t>
      </w:r>
      <w:r>
        <w:t xml:space="preserve">- HIGH artifact risk</w:t>
      </w:r>
      <w:r>
        <w:t xml:space="preserve"> </w:t>
      </w:r>
      <w:r>
        <w:t xml:space="preserve">- Dominant in mobile telephony</w:t>
      </w:r>
    </w:p>
    <w:p>
      <w:pPr>
        <w:pStyle w:val="BodyText"/>
      </w:pPr>
      <w:r>
        <w:rPr>
          <w:b/>
          <w:bCs/>
        </w:rPr>
        <w:t xml:space="preserve">Hybrid Codecs</w:t>
      </w:r>
      <w:r>
        <w:t xml:space="preserve">: Combine waveform and parametric approaches (e.g., Opus, EVS)</w:t>
      </w:r>
      <w:r>
        <w:t xml:space="preserve"> </w:t>
      </w:r>
      <w:r>
        <w:t xml:space="preserve">- Variable bitrate</w:t>
      </w:r>
      <w:r>
        <w:t xml:space="preserve"> </w:t>
      </w:r>
      <w:r>
        <w:t xml:space="preserve">- Variable artifact risk</w:t>
      </w:r>
      <w:r>
        <w:t xml:space="preserve"> </w:t>
      </w:r>
      <w:r>
        <w:t xml:space="preserve">- Modern standard</w:t>
      </w:r>
    </w:p>
    <w:bookmarkEnd w:id="540"/>
    <w:bookmarkStart w:id="541" w:name="how-compression-creates-artifacts"/>
    <w:p>
      <w:pPr>
        <w:pStyle w:val="Heading3"/>
      </w:pPr>
      <w:r>
        <w:t xml:space="preserve">22.3.2 How Compression Creates Artifacts</w:t>
      </w:r>
    </w:p>
    <w:tbl>
      <w:tblPr>
        <w:tblStyle w:val="Table"/>
        <w:tblW w:type="pct" w:w="5000"/>
        <w:tblLayout w:type="fixed"/>
        <w:tblLook w:firstRow="1" w:lastRow="0" w:firstColumn="0" w:lastColumn="0" w:noHBand="0" w:noVBand="0" w:val="0020"/>
      </w:tblPr>
      <w:tblGrid>
        <w:gridCol w:w="2839"/>
        <w:gridCol w:w="2241"/>
        <w:gridCol w:w="2839"/>
      </w:tblGrid>
      <w:tr>
        <w:trPr>
          <w:tblHeader w:val="on"/>
        </w:trPr>
        <w:tc>
          <w:tcPr/>
          <w:p>
            <w:pPr>
              <w:pStyle w:val="Compact"/>
            </w:pPr>
            <w:r>
              <w:t xml:space="preserve">Compression Stage</w:t>
            </w:r>
          </w:p>
        </w:tc>
        <w:tc>
          <w:tcPr/>
          <w:p>
            <w:pPr>
              <w:pStyle w:val="Compact"/>
            </w:pPr>
            <w:r>
              <w:t xml:space="preserve">Artifact Type</w:t>
            </w:r>
          </w:p>
        </w:tc>
        <w:tc>
          <w:tcPr/>
          <w:p>
            <w:pPr>
              <w:pStyle w:val="Compact"/>
            </w:pPr>
            <w:r>
              <w:t xml:space="preserve">SPIA Trigger Risk</w:t>
            </w:r>
          </w:p>
        </w:tc>
      </w:tr>
      <w:tr>
        <w:tc>
          <w:tcPr/>
          <w:p>
            <w:pPr>
              <w:pStyle w:val="Compact"/>
            </w:pPr>
            <w:r>
              <w:t xml:space="preserve">Downsampling</w:t>
            </w:r>
          </w:p>
        </w:tc>
        <w:tc>
          <w:tcPr/>
          <w:p>
            <w:pPr>
              <w:pStyle w:val="Compact"/>
            </w:pPr>
            <w:r>
              <w:t xml:space="preserve">Loss of high frequencies</w:t>
            </w:r>
          </w:p>
        </w:tc>
        <w:tc>
          <w:tcPr/>
          <w:p>
            <w:pPr>
              <w:pStyle w:val="Compact"/>
            </w:pPr>
            <w:r>
              <w:t xml:space="preserve">LOW (removes harmonics, makes audio</w:t>
            </w:r>
            <w:r>
              <w:t xml:space="preserve"> </w:t>
            </w:r>
            <w:r>
              <w:t xml:space="preserve">“dull”</w:t>
            </w:r>
            <w:r>
              <w:t xml:space="preserve">)</w:t>
            </w:r>
          </w:p>
        </w:tc>
      </w:tr>
      <w:tr>
        <w:tc>
          <w:tcPr/>
          <w:p>
            <w:pPr>
              <w:pStyle w:val="Compact"/>
            </w:pPr>
            <w:r>
              <w:t xml:space="preserve">LPC Analysis</w:t>
            </w:r>
          </w:p>
        </w:tc>
        <w:tc>
          <w:tcPr/>
          <w:p>
            <w:pPr>
              <w:pStyle w:val="Compact"/>
            </w:pPr>
            <w:r>
              <w:t xml:space="preserve">Spectral smoothing</w:t>
            </w:r>
          </w:p>
        </w:tc>
        <w:tc>
          <w:tcPr/>
          <w:p>
            <w:pPr>
              <w:pStyle w:val="Compact"/>
            </w:pPr>
            <w:r>
              <w:t xml:space="preserve">MEDIUM (can create formant-like peaks in noise)</w:t>
            </w:r>
          </w:p>
        </w:tc>
      </w:tr>
      <w:tr>
        <w:tc>
          <w:tcPr/>
          <w:p>
            <w:pPr>
              <w:pStyle w:val="Compact"/>
            </w:pPr>
            <w:r>
              <w:t xml:space="preserve">Quantization</w:t>
            </w:r>
          </w:p>
        </w:tc>
        <w:tc>
          <w:tcPr/>
          <w:p>
            <w:pPr>
              <w:pStyle w:val="Compact"/>
            </w:pPr>
            <w:r>
              <w:t xml:space="preserve">Step distortion,</w:t>
            </w:r>
            <w:r>
              <w:t xml:space="preserve"> </w:t>
            </w:r>
            <w:r>
              <w:t xml:space="preserve">“roughness”</w:t>
            </w:r>
          </w:p>
        </w:tc>
        <w:tc>
          <w:tcPr/>
          <w:p>
            <w:pPr>
              <w:pStyle w:val="Compact"/>
            </w:pPr>
            <w:r>
              <w:t xml:space="preserve">MEDIUM (adds texture to silence)</w:t>
            </w:r>
          </w:p>
        </w:tc>
      </w:tr>
      <w:tr>
        <w:tc>
          <w:tcPr/>
          <w:p>
            <w:pPr>
              <w:pStyle w:val="Compact"/>
            </w:pPr>
            <w:r>
              <w:t xml:space="preserve">Vector Quantization</w:t>
            </w:r>
          </w:p>
        </w:tc>
        <w:tc>
          <w:tcPr/>
          <w:p>
            <w:pPr>
              <w:pStyle w:val="Compact"/>
            </w:pPr>
            <w:r>
              <w:t xml:space="preserve">Codebook mismatch</w:t>
            </w:r>
          </w:p>
        </w:tc>
        <w:tc>
          <w:tcPr/>
          <w:p>
            <w:pPr>
              <w:pStyle w:val="Compact"/>
            </w:pPr>
            <w:r>
              <w:t xml:space="preserve">HIGH (can create periodic patterns)</w:t>
            </w:r>
          </w:p>
        </w:tc>
      </w:tr>
      <w:tr>
        <w:tc>
          <w:tcPr/>
          <w:p>
            <w:pPr>
              <w:pStyle w:val="Compact"/>
            </w:pPr>
            <w:r>
              <w:t xml:space="preserve">Bandwidth Extension</w:t>
            </w:r>
          </w:p>
        </w:tc>
        <w:tc>
          <w:tcPr/>
          <w:p>
            <w:pPr>
              <w:pStyle w:val="Compact"/>
            </w:pPr>
            <w:r>
              <w:t xml:space="preserve">Synthetic high frequencies</w:t>
            </w:r>
          </w:p>
        </w:tc>
        <w:tc>
          <w:tcPr/>
          <w:p>
            <w:pPr>
              <w:pStyle w:val="Compact"/>
            </w:pPr>
            <w:r>
              <w:t xml:space="preserve">HIGH (hallucinates content)</w:t>
            </w:r>
          </w:p>
        </w:tc>
      </w:tr>
    </w:tbl>
    <w:bookmarkEnd w:id="541"/>
    <w:bookmarkStart w:id="542" w:name="Xc861c67252e48113ad8cdaad32a497864a447ed"/>
    <w:p>
      <w:pPr>
        <w:pStyle w:val="Heading3"/>
      </w:pPr>
      <w:r>
        <w:t xml:space="preserve">22.3.3 Narrowband vs. Wideband vs. Super-Wideband</w:t>
      </w:r>
    </w:p>
    <w:tbl>
      <w:tblPr>
        <w:tblStyle w:val="Table"/>
        <w:tblW w:type="pct" w:w="5000"/>
        <w:tblLayout w:type="fixed"/>
        <w:tblLook w:firstRow="1" w:lastRow="0" w:firstColumn="0" w:lastColumn="0" w:noHBand="0" w:noVBand="0" w:val="0020"/>
      </w:tblPr>
      <w:tblGrid>
        <w:gridCol w:w="1777"/>
        <w:gridCol w:w="2747"/>
        <w:gridCol w:w="1454"/>
        <w:gridCol w:w="1939"/>
      </w:tblGrid>
      <w:tr>
        <w:trPr>
          <w:tblHeader w:val="on"/>
        </w:trPr>
        <w:tc>
          <w:tcPr/>
          <w:p>
            <w:pPr>
              <w:pStyle w:val="Compact"/>
            </w:pPr>
            <w:r>
              <w:t xml:space="preserve">Bandwidth</w:t>
            </w:r>
          </w:p>
        </w:tc>
        <w:tc>
          <w:tcPr/>
          <w:p>
            <w:pPr>
              <w:pStyle w:val="Compact"/>
            </w:pPr>
            <w:r>
              <w:t xml:space="preserve">Frequency Range</w:t>
            </w:r>
          </w:p>
        </w:tc>
        <w:tc>
          <w:tcPr/>
          <w:p>
            <w:pPr>
              <w:pStyle w:val="Compact"/>
            </w:pPr>
            <w:r>
              <w:t xml:space="preserve">Purpose</w:t>
            </w:r>
          </w:p>
        </w:tc>
        <w:tc>
          <w:tcPr/>
          <w:p>
            <w:pPr>
              <w:pStyle w:val="Compact"/>
            </w:pPr>
            <w:r>
              <w:t xml:space="preserve">SPIA Notes</w:t>
            </w:r>
          </w:p>
        </w:tc>
      </w:tr>
      <w:tr>
        <w:tc>
          <w:tcPr/>
          <w:p>
            <w:pPr>
              <w:pStyle w:val="Compact"/>
            </w:pPr>
            <w:r>
              <w:t xml:space="preserve">Narrowband</w:t>
            </w:r>
          </w:p>
        </w:tc>
        <w:tc>
          <w:tcPr/>
          <w:p>
            <w:pPr>
              <w:pStyle w:val="Compact"/>
            </w:pPr>
            <w:r>
              <w:t xml:space="preserve">300-3400 Hz</w:t>
            </w:r>
          </w:p>
        </w:tc>
        <w:tc>
          <w:tcPr/>
          <w:p>
            <w:pPr>
              <w:pStyle w:val="Compact"/>
            </w:pPr>
            <w:r>
              <w:t xml:space="preserve">Legacy telephony</w:t>
            </w:r>
          </w:p>
        </w:tc>
        <w:tc>
          <w:tcPr/>
          <w:p>
            <w:pPr>
              <w:pStyle w:val="Compact"/>
            </w:pPr>
            <w:r>
              <w:t xml:space="preserve">HIGHEST RISK (exactly speech formant range)</w:t>
            </w:r>
          </w:p>
        </w:tc>
      </w:tr>
      <w:tr>
        <w:tc>
          <w:tcPr/>
          <w:p>
            <w:pPr>
              <w:pStyle w:val="Compact"/>
            </w:pPr>
            <w:r>
              <w:t xml:space="preserve">Wideband</w:t>
            </w:r>
          </w:p>
        </w:tc>
        <w:tc>
          <w:tcPr/>
          <w:p>
            <w:pPr>
              <w:pStyle w:val="Compact"/>
            </w:pPr>
            <w:r>
              <w:t xml:space="preserve">50-7000 Hz</w:t>
            </w:r>
          </w:p>
        </w:tc>
        <w:tc>
          <w:tcPr/>
          <w:p>
            <w:pPr>
              <w:pStyle w:val="Compact"/>
            </w:pPr>
            <w:r>
              <w:t xml:space="preserve">HD Voice</w:t>
            </w:r>
          </w:p>
        </w:tc>
        <w:tc>
          <w:tcPr/>
          <w:p>
            <w:pPr>
              <w:pStyle w:val="Compact"/>
            </w:pPr>
            <w:r>
              <w:t xml:space="preserve">Lower risk (more context)</w:t>
            </w:r>
          </w:p>
        </w:tc>
      </w:tr>
      <w:tr>
        <w:tc>
          <w:tcPr/>
          <w:p>
            <w:pPr>
              <w:pStyle w:val="Compact"/>
            </w:pPr>
            <w:r>
              <w:t xml:space="preserve">Super-Wideband</w:t>
            </w:r>
          </w:p>
        </w:tc>
        <w:tc>
          <w:tcPr/>
          <w:p>
            <w:pPr>
              <w:pStyle w:val="Compact"/>
            </w:pPr>
            <w:r>
              <w:t xml:space="preserve">50-14000 Hz</w:t>
            </w:r>
          </w:p>
        </w:tc>
        <w:tc>
          <w:tcPr/>
          <w:p>
            <w:pPr>
              <w:pStyle w:val="Compact"/>
            </w:pPr>
            <w:r>
              <w:t xml:space="preserve">EVS/Opus Hi-Fi</w:t>
            </w:r>
          </w:p>
        </w:tc>
        <w:tc>
          <w:tcPr/>
          <w:p>
            <w:pPr>
              <w:pStyle w:val="Compact"/>
            </w:pPr>
            <w:r>
              <w:t xml:space="preserve">Lowest risk (full spectrum)</w:t>
            </w:r>
          </w:p>
        </w:tc>
      </w:tr>
    </w:tbl>
    <w:p>
      <w:pPr>
        <w:pStyle w:val="BodyText"/>
      </w:pPr>
      <w:r>
        <w:rPr>
          <w:b/>
          <w:bCs/>
        </w:rPr>
        <w:t xml:space="preserve">Critical Insight</w:t>
      </w:r>
      <w:r>
        <w:t xml:space="preserve">: The narrowband telephone band (300-3400 Hz) was designed to capture</w:t>
      </w:r>
      <w:r>
        <w:t xml:space="preserve"> </w:t>
      </w:r>
      <w:r>
        <w:rPr>
          <w:i/>
          <w:iCs/>
        </w:rPr>
        <w:t xml:space="preserve">only</w:t>
      </w:r>
      <w:r>
        <w:t xml:space="preserve"> </w:t>
      </w:r>
      <w:r>
        <w:t xml:space="preserve">the frequencies necessary for speech intelligibility. When codec artifacts occur in this band, they are maximally confusable with speech because they occupy exactly the same spectral region.</w:t>
      </w:r>
    </w:p>
    <w:bookmarkEnd w:id="542"/>
    <w:bookmarkStart w:id="543" w:name="the-codec-starvation-phenomenon"/>
    <w:p>
      <w:pPr>
        <w:pStyle w:val="Heading3"/>
      </w:pPr>
      <w:r>
        <w:t xml:space="preserve">22.3.4 The</w:t>
      </w:r>
      <w:r>
        <w:t xml:space="preserve"> </w:t>
      </w:r>
      <w:r>
        <w:t xml:space="preserve">“Codec Starvation”</w:t>
      </w:r>
      <w:r>
        <w:t xml:space="preserve"> </w:t>
      </w:r>
      <w:r>
        <w:t xml:space="preserve">Phenomenon</w:t>
      </w:r>
    </w:p>
    <w:p>
      <w:pPr>
        <w:pStyle w:val="FirstParagraph"/>
      </w:pPr>
      <w:r>
        <w:t xml:space="preserve">Under poor network conditions, adaptive codecs may:</w:t>
      </w:r>
      <w:r>
        <w:t xml:space="preserve"> </w:t>
      </w:r>
      <w:r>
        <w:t xml:space="preserve">1. Drop to minimum bitrate (4.75 kbps for AMR)</w:t>
      </w:r>
      <w:r>
        <w:t xml:space="preserve"> </w:t>
      </w:r>
      <w:r>
        <w:t xml:space="preserve">2. Increase compression ratio dramatically</w:t>
      </w:r>
      <w:r>
        <w:t xml:space="preserve"> </w:t>
      </w:r>
      <w:r>
        <w:t xml:space="preserve">3. Lose ability to represent non-speech accurately</w:t>
      </w:r>
      <w:r>
        <w:t xml:space="preserve"> </w:t>
      </w:r>
      <w:r>
        <w:t xml:space="preserve">4. Attempt to model environmental noise as if it were speech</w:t>
      </w:r>
      <w:r>
        <w:t xml:space="preserve"> </w:t>
      </w:r>
      <w:r>
        <w:t xml:space="preserve">5. Produce</w:t>
      </w:r>
      <w:r>
        <w:t xml:space="preserve"> </w:t>
      </w:r>
      <w:r>
        <w:t xml:space="preserve">“texturized”</w:t>
      </w:r>
      <w:r>
        <w:t xml:space="preserve"> </w:t>
      </w:r>
      <w:r>
        <w:t xml:space="preserve">silence that mimics phonetic structure</w:t>
      </w:r>
    </w:p>
    <w:bookmarkEnd w:id="543"/>
    <w:bookmarkEnd w:id="544"/>
    <w:bookmarkStart w:id="549" w:name="X9029611ed6a679d00d2342e7029d1298bba8135"/>
    <w:p>
      <w:pPr>
        <w:pStyle w:val="Heading2"/>
      </w:pPr>
      <w:r>
        <w:t xml:space="preserve">22.4 Voice Activity Detection (VAD) and Discontinuous Transmission (DTX)</w:t>
      </w:r>
    </w:p>
    <w:bookmarkStart w:id="545" w:name="why-vad-matters"/>
    <w:p>
      <w:pPr>
        <w:pStyle w:val="Heading3"/>
      </w:pPr>
      <w:r>
        <w:t xml:space="preserve">22.4.1 Why VAD Matters</w:t>
      </w:r>
    </w:p>
    <w:p>
      <w:pPr>
        <w:pStyle w:val="FirstParagraph"/>
      </w:pPr>
      <w:r>
        <w:t xml:space="preserve">VAD algorithms detect whether the current frame contains speech or silence. During detected silence:</w:t>
      </w:r>
      <w:r>
        <w:t xml:space="preserve"> </w:t>
      </w:r>
      <w:r>
        <w:t xml:space="preserve">- No speech frames are transmitted (DTX - Discontinuous Transmission)</w:t>
      </w:r>
      <w:r>
        <w:t xml:space="preserve"> </w:t>
      </w:r>
      <w:r>
        <w:t xml:space="preserve">- Network bandwidth is saved</w:t>
      </w:r>
      <w:r>
        <w:t xml:space="preserve"> </w:t>
      </w:r>
      <w:r>
        <w:t xml:space="preserve">- Receiver generates</w:t>
      </w:r>
      <w:r>
        <w:t xml:space="preserve"> </w:t>
      </w:r>
      <w:r>
        <w:rPr>
          <w:b/>
          <w:bCs/>
        </w:rPr>
        <w:t xml:space="preserve">Comfort Noise</w:t>
      </w:r>
      <w:r>
        <w:t xml:space="preserve"> </w:t>
      </w:r>
      <w:r>
        <w:t xml:space="preserve">to fill the gap</w:t>
      </w:r>
    </w:p>
    <w:p>
      <w:pPr>
        <w:pStyle w:val="BodyText"/>
      </w:pPr>
      <w:r>
        <w:rPr>
          <w:b/>
          <w:bCs/>
        </w:rPr>
        <w:t xml:space="preserve">The VAD Binary</w:t>
      </w:r>
      <w:r>
        <w:t xml:space="preserve">: At every 10-20ms frame, VAD makes a binary decision:</w:t>
      </w:r>
      <w:r>
        <w:t xml:space="preserve"> </w:t>
      </w:r>
      <w:r>
        <w:t xml:space="preserve">- Speech = Transmit</w:t>
      </w:r>
      <w:r>
        <w:t xml:space="preserve"> </w:t>
      </w:r>
      <w:r>
        <w:t xml:space="preserve">- Silence = Switch to Comfort Noise</w:t>
      </w:r>
    </w:p>
    <w:bookmarkEnd w:id="545"/>
    <w:bookmarkStart w:id="546" w:name="comfort-noise-generation-cng"/>
    <w:p>
      <w:pPr>
        <w:pStyle w:val="Heading3"/>
      </w:pPr>
      <w:r>
        <w:t xml:space="preserve">22.4.2 Comfort Noise Generation (CNG)</w:t>
      </w:r>
    </w:p>
    <w:p>
      <w:pPr>
        <w:pStyle w:val="FirstParagraph"/>
      </w:pPr>
      <w:r>
        <w:t xml:space="preserve">Instead of transmitting silence (which sounds unnatural), receivers generate synthetic</w:t>
      </w:r>
      <w:r>
        <w:t xml:space="preserve"> </w:t>
      </w:r>
      <w:r>
        <w:t xml:space="preserve">“comfort noise”</w:t>
      </w:r>
      <w:r>
        <w:t xml:space="preserve"> </w:t>
      </w:r>
      <w:r>
        <w:t xml:space="preserve">matching the estimated background noise level.</w:t>
      </w:r>
    </w:p>
    <w:p>
      <w:pPr>
        <w:pStyle w:val="BodyText"/>
      </w:pPr>
      <w:r>
        <w:rPr>
          <w:b/>
          <w:bCs/>
        </w:rPr>
        <w:t xml:space="preserve">CNG Artifacts</w:t>
      </w:r>
      <w:r>
        <w:t xml:space="preserve">:</w:t>
      </w:r>
      <w:r>
        <w:t xml:space="preserve"> </w:t>
      </w:r>
      <w:r>
        <w:t xml:space="preserve">- Sudden onset/offset when VAD switches states</w:t>
      </w:r>
      <w:r>
        <w:t xml:space="preserve"> </w:t>
      </w:r>
      <w:r>
        <w:t xml:space="preserve">- Spectral discontinuities between speech and comfort noise</w:t>
      </w:r>
      <w:r>
        <w:t xml:space="preserve"> </w:t>
      </w:r>
      <w:r>
        <w:t xml:space="preserve">- Slightly different spectral shape than original background</w:t>
      </w:r>
      <w:r>
        <w:t xml:space="preserve"> </w:t>
      </w:r>
      <w:r>
        <w:t xml:space="preserve">- Periodic</w:t>
      </w:r>
      <w:r>
        <w:t xml:space="preserve"> </w:t>
      </w:r>
      <w:r>
        <w:t xml:space="preserve">“updates”</w:t>
      </w:r>
      <w:r>
        <w:t xml:space="preserve"> </w:t>
      </w:r>
      <w:r>
        <w:t xml:space="preserve">when sender transmits SID (Silence Insertion Descriptor) frames</w:t>
      </w:r>
    </w:p>
    <w:bookmarkEnd w:id="546"/>
    <w:bookmarkStart w:id="547" w:name="vad-errors-and-spia"/>
    <w:p>
      <w:pPr>
        <w:pStyle w:val="Heading3"/>
      </w:pPr>
      <w:r>
        <w:t xml:space="preserve">22.4.3 VAD Errors and SPIA</w:t>
      </w:r>
    </w:p>
    <w:tbl>
      <w:tblPr>
        <w:tblStyle w:val="Table"/>
        <w:tblW w:type="pct" w:w="5000"/>
        <w:tblLayout w:type="fixed"/>
        <w:tblLook w:firstRow="1" w:lastRow="0" w:firstColumn="0" w:lastColumn="0" w:noHBand="0" w:noVBand="0" w:val="0020"/>
      </w:tblPr>
      <w:tblGrid>
        <w:gridCol w:w="3090"/>
        <w:gridCol w:w="2318"/>
        <w:gridCol w:w="2511"/>
      </w:tblGrid>
      <w:tr>
        <w:trPr>
          <w:tblHeader w:val="on"/>
        </w:trPr>
        <w:tc>
          <w:tcPr/>
          <w:p>
            <w:pPr>
              <w:pStyle w:val="Compact"/>
            </w:pPr>
            <w:r>
              <w:t xml:space="preserve">VAD Error Type</w:t>
            </w:r>
          </w:p>
        </w:tc>
        <w:tc>
          <w:tcPr/>
          <w:p>
            <w:pPr>
              <w:pStyle w:val="Compact"/>
            </w:pPr>
            <w:r>
              <w:t xml:space="preserve">Occurrence</w:t>
            </w:r>
          </w:p>
        </w:tc>
        <w:tc>
          <w:tcPr/>
          <w:p>
            <w:pPr>
              <w:pStyle w:val="Compact"/>
            </w:pPr>
            <w:r>
              <w:t xml:space="preserve">SPIA Effect</w:t>
            </w:r>
          </w:p>
        </w:tc>
      </w:tr>
      <w:tr>
        <w:tc>
          <w:tcPr/>
          <w:p>
            <w:pPr>
              <w:pStyle w:val="Compact"/>
            </w:pPr>
            <w:r>
              <w:t xml:space="preserve">Hang-over (speech â†’ silence)</w:t>
            </w:r>
          </w:p>
        </w:tc>
        <w:tc>
          <w:tcPr/>
          <w:p>
            <w:pPr>
              <w:pStyle w:val="Compact"/>
            </w:pPr>
            <w:r>
              <w:t xml:space="preserve">End of utterance</w:t>
            </w:r>
          </w:p>
        </w:tc>
        <w:tc>
          <w:tcPr/>
          <w:p>
            <w:pPr>
              <w:pStyle w:val="Compact"/>
            </w:pPr>
            <w:r>
              <w:t xml:space="preserve">Abrupt transition, perceptual discontinuity</w:t>
            </w:r>
          </w:p>
        </w:tc>
      </w:tr>
      <w:tr>
        <w:tc>
          <w:tcPr/>
          <w:p>
            <w:pPr>
              <w:pStyle w:val="Compact"/>
            </w:pPr>
            <w:r>
              <w:t xml:space="preserve">Clip (start of speech)</w:t>
            </w:r>
          </w:p>
        </w:tc>
        <w:tc>
          <w:tcPr/>
          <w:p>
            <w:pPr>
              <w:pStyle w:val="Compact"/>
            </w:pPr>
            <w:r>
              <w:t xml:space="preserve">Low-energy speech beginnings</w:t>
            </w:r>
          </w:p>
        </w:tc>
        <w:tc>
          <w:tcPr/>
          <w:p>
            <w:pPr>
              <w:pStyle w:val="Compact"/>
            </w:pPr>
            <w:r>
              <w:t xml:space="preserve">Missed phonemes, triggering restoration</w:t>
            </w:r>
          </w:p>
        </w:tc>
      </w:tr>
      <w:tr>
        <w:tc>
          <w:tcPr/>
          <w:p>
            <w:pPr>
              <w:pStyle w:val="Compact"/>
            </w:pPr>
            <w:r>
              <w:t xml:space="preserve">Music detection failure</w:t>
            </w:r>
          </w:p>
        </w:tc>
        <w:tc>
          <w:tcPr/>
          <w:p>
            <w:pPr>
              <w:pStyle w:val="Compact"/>
            </w:pPr>
            <w:r>
              <w:t xml:space="preserve">Background music</w:t>
            </w:r>
          </w:p>
        </w:tc>
        <w:tc>
          <w:tcPr/>
          <w:p>
            <w:pPr>
              <w:pStyle w:val="Compact"/>
            </w:pPr>
            <w:r>
              <w:t xml:space="preserve">Chopped, rhythmic artifacts</w:t>
            </w:r>
          </w:p>
        </w:tc>
      </w:tr>
      <w:tr>
        <w:tc>
          <w:tcPr/>
          <w:p>
            <w:pPr>
              <w:pStyle w:val="Compact"/>
            </w:pPr>
            <w:r>
              <w:t xml:space="preserve">Noise detection failure</w:t>
            </w:r>
          </w:p>
        </w:tc>
        <w:tc>
          <w:tcPr/>
          <w:p>
            <w:pPr>
              <w:pStyle w:val="Compact"/>
            </w:pPr>
            <w:r>
              <w:t xml:space="preserve">Loud environments</w:t>
            </w:r>
          </w:p>
        </w:tc>
        <w:tc>
          <w:tcPr/>
          <w:p>
            <w:pPr>
              <w:pStyle w:val="Compact"/>
            </w:pPr>
            <w:r>
              <w:t xml:space="preserve">Comfort noise mismatched to actual noise</w:t>
            </w:r>
          </w:p>
        </w:tc>
      </w:tr>
    </w:tbl>
    <w:bookmarkEnd w:id="547"/>
    <w:bookmarkStart w:id="548" w:name="the-dtx-silence-is-not-silent"/>
    <w:p>
      <w:pPr>
        <w:pStyle w:val="Heading3"/>
      </w:pPr>
      <w:r>
        <w:t xml:space="preserve">22.4.4 The</w:t>
      </w:r>
      <w:r>
        <w:t xml:space="preserve"> </w:t>
      </w:r>
      <w:r>
        <w:t xml:space="preserve">“DTX Silence”</w:t>
      </w:r>
      <w:r>
        <w:t xml:space="preserve"> </w:t>
      </w:r>
      <w:r>
        <w:t xml:space="preserve">Is Not Silent</w:t>
      </w:r>
    </w:p>
    <w:p>
      <w:pPr>
        <w:pStyle w:val="FirstParagraph"/>
      </w:pPr>
      <w:r>
        <w:t xml:space="preserve">A common misconception is that muting or DTX creates true silence. In reality: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“Silence”</w:t>
            </w:r>
            <w:r>
              <w:t xml:space="preserve"> </w:t>
            </w:r>
            <w:r>
              <w:t xml:space="preserve">Source</w:t>
            </w:r>
          </w:p>
        </w:tc>
        <w:tc>
          <w:tcPr/>
          <w:p>
            <w:pPr>
              <w:pStyle w:val="Compact"/>
            </w:pPr>
            <w:r>
              <w:t xml:space="preserve">What Listener Actually Receives</w:t>
            </w:r>
          </w:p>
        </w:tc>
      </w:tr>
      <w:tr>
        <w:tc>
          <w:tcPr/>
          <w:p>
            <w:pPr>
              <w:pStyle w:val="Compact"/>
            </w:pPr>
            <w:r>
              <w:t xml:space="preserve">Sender mutes</w:t>
            </w:r>
          </w:p>
        </w:tc>
        <w:tc>
          <w:tcPr/>
          <w:p>
            <w:pPr>
              <w:pStyle w:val="Compact"/>
            </w:pPr>
            <w:r>
              <w:t xml:space="preserve">Comfort noise pattern from last SID</w:t>
            </w:r>
          </w:p>
        </w:tc>
      </w:tr>
      <w:tr>
        <w:tc>
          <w:tcPr/>
          <w:p>
            <w:pPr>
              <w:pStyle w:val="Compact"/>
            </w:pPr>
            <w:r>
              <w:t xml:space="preserve">VAD detects silence</w:t>
            </w:r>
          </w:p>
        </w:tc>
        <w:tc>
          <w:tcPr/>
          <w:p>
            <w:pPr>
              <w:pStyle w:val="Compact"/>
            </w:pPr>
            <w:r>
              <w:t xml:space="preserve">CNG generated by receiver</w:t>
            </w:r>
          </w:p>
        </w:tc>
      </w:tr>
      <w:tr>
        <w:tc>
          <w:tcPr/>
          <w:p>
            <w:pPr>
              <w:pStyle w:val="Compact"/>
            </w:pPr>
            <w:r>
              <w:t xml:space="preserve">Packet loss during silence</w:t>
            </w:r>
          </w:p>
        </w:tc>
        <w:tc>
          <w:tcPr/>
          <w:p>
            <w:pPr>
              <w:pStyle w:val="Compact"/>
            </w:pPr>
            <w:r>
              <w:t xml:space="preserve">Interpolated comfort noise</w:t>
            </w:r>
          </w:p>
        </w:tc>
      </w:tr>
      <w:tr>
        <w:tc>
          <w:tcPr/>
          <w:p>
            <w:pPr>
              <w:pStyle w:val="Compact"/>
            </w:pPr>
            <w:r>
              <w:t xml:space="preserve">True zero signal</w:t>
            </w:r>
          </w:p>
        </w:tc>
        <w:tc>
          <w:tcPr/>
          <w:p>
            <w:pPr>
              <w:pStyle w:val="Compact"/>
            </w:pPr>
            <w:r>
              <w:t xml:space="preserve">Codec minimum noise floor</w:t>
            </w:r>
          </w:p>
        </w:tc>
      </w:tr>
    </w:tbl>
    <w:p>
      <w:pPr>
        <w:pStyle w:val="BodyText"/>
      </w:pPr>
      <w:r>
        <w:rPr>
          <w:b/>
          <w:bCs/>
        </w:rPr>
        <w:t xml:space="preserve">Implication</w:t>
      </w:r>
      <w:r>
        <w:t xml:space="preserve">: There is no true silence in modern voice calls. The listener always receives</w:t>
      </w:r>
      <w:r>
        <w:t xml:space="preserve"> </w:t>
      </w:r>
      <w:r>
        <w:rPr>
          <w:i/>
          <w:iCs/>
        </w:rPr>
        <w:t xml:space="preserve">something</w:t>
      </w:r>
      <w:r>
        <w:t xml:space="preserve">, and that something can trigger SPIA.</w:t>
      </w:r>
    </w:p>
    <w:bookmarkEnd w:id="548"/>
    <w:bookmarkEnd w:id="549"/>
    <w:bookmarkStart w:id="553" w:name="packet-loss-concealment-plc"/>
    <w:p>
      <w:pPr>
        <w:pStyle w:val="Heading2"/>
      </w:pPr>
      <w:r>
        <w:t xml:space="preserve">22.5 Packet Loss Concealment (PLC)</w:t>
      </w:r>
    </w:p>
    <w:bookmarkStart w:id="550" w:name="why-packets-get-lost"/>
    <w:p>
      <w:pPr>
        <w:pStyle w:val="Heading3"/>
      </w:pPr>
      <w:r>
        <w:t xml:space="preserve">22.5.1 Why Packets Get Lost</w:t>
      </w:r>
    </w:p>
    <w:p>
      <w:pPr>
        <w:pStyle w:val="FirstParagraph"/>
      </w:pPr>
      <w:r>
        <w:t xml:space="preserve">In IP-based voice transmission, packets may be:</w:t>
      </w:r>
      <w:r>
        <w:t xml:space="preserve"> </w:t>
      </w:r>
      <w:r>
        <w:t xml:space="preserve">- Lost in transit (router overload, congestion)</w:t>
      </w:r>
      <w:r>
        <w:t xml:space="preserve"> </w:t>
      </w:r>
      <w:r>
        <w:t xml:space="preserve">- Arrive too late (exceeding jitter buffer timeout)</w:t>
      </w:r>
      <w:r>
        <w:t xml:space="preserve"> </w:t>
      </w:r>
      <w:r>
        <w:t xml:space="preserve">- Discarded due to corruption</w:t>
      </w:r>
    </w:p>
    <w:p>
      <w:pPr>
        <w:pStyle w:val="BodyText"/>
      </w:pPr>
      <w:r>
        <w:t xml:space="preserve">Typical packet loss rates:</w:t>
      </w:r>
      <w:r>
        <w:t xml:space="preserve"> </w:t>
      </w:r>
      <w:r>
        <w:t xml:space="preserve">- Ideal network: &lt;0.1%</w:t>
      </w:r>
      <w:r>
        <w:t xml:space="preserve"> </w:t>
      </w:r>
      <w:r>
        <w:t xml:space="preserve">- Acceptable: 1-2%</w:t>
      </w:r>
      <w:r>
        <w:t xml:space="preserve"> </w:t>
      </w:r>
      <w:r>
        <w:t xml:space="preserve">- Degraded: 3-5%</w:t>
      </w:r>
      <w:r>
        <w:t xml:space="preserve"> </w:t>
      </w:r>
      <w:r>
        <w:t xml:space="preserve">- Severely degraded: &gt;5%</w:t>
      </w:r>
    </w:p>
    <w:bookmarkEnd w:id="550"/>
    <w:bookmarkStart w:id="551" w:name="plc-strategies"/>
    <w:p>
      <w:pPr>
        <w:pStyle w:val="Heading3"/>
      </w:pPr>
      <w:r>
        <w:t xml:space="preserve">22.5.2 PLC Strategies</w:t>
      </w:r>
    </w:p>
    <w:tbl>
      <w:tblPr>
        <w:tblStyle w:val="Table"/>
        <w:tblW w:type="pct" w:w="5000"/>
        <w:tblLayout w:type="fixed"/>
        <w:tblLook w:firstRow="1" w:lastRow="0" w:firstColumn="0" w:lastColumn="0" w:noHBand="0" w:noVBand="0" w:val="0020"/>
      </w:tblPr>
      <w:tblGrid>
        <w:gridCol w:w="2329"/>
        <w:gridCol w:w="3028"/>
        <w:gridCol w:w="2562"/>
      </w:tblGrid>
      <w:tr>
        <w:trPr>
          <w:tblHeader w:val="on"/>
        </w:trPr>
        <w:tc>
          <w:tcPr/>
          <w:p>
            <w:pPr>
              <w:pStyle w:val="Compact"/>
            </w:pPr>
            <w:r>
              <w:t xml:space="preserve">Strategy</w:t>
            </w:r>
          </w:p>
        </w:tc>
        <w:tc>
          <w:tcPr/>
          <w:p>
            <w:pPr>
              <w:pStyle w:val="Compact"/>
            </w:pPr>
            <w:r>
              <w:t xml:space="preserve">Description</w:t>
            </w:r>
          </w:p>
        </w:tc>
        <w:tc>
          <w:tcPr/>
          <w:p>
            <w:pPr>
              <w:pStyle w:val="Compact"/>
            </w:pPr>
            <w:r>
              <w:t xml:space="preserve">SPIA Risk</w:t>
            </w:r>
          </w:p>
        </w:tc>
      </w:tr>
      <w:tr>
        <w:tc>
          <w:tcPr/>
          <w:p>
            <w:pPr>
              <w:pStyle w:val="Compact"/>
            </w:pPr>
            <w:r>
              <w:t xml:space="preserve">Silence substitution</w:t>
            </w:r>
          </w:p>
        </w:tc>
        <w:tc>
          <w:tcPr/>
          <w:p>
            <w:pPr>
              <w:pStyle w:val="Compact"/>
            </w:pPr>
            <w:r>
              <w:t xml:space="preserve">Replace lost packet with silence</w:t>
            </w:r>
          </w:p>
        </w:tc>
        <w:tc>
          <w:tcPr/>
          <w:p>
            <w:pPr>
              <w:pStyle w:val="Compact"/>
            </w:pPr>
            <w:r>
              <w:t xml:space="preserve">LOW (obvious gap)</w:t>
            </w:r>
          </w:p>
        </w:tc>
      </w:tr>
      <w:tr>
        <w:tc>
          <w:tcPr/>
          <w:p>
            <w:pPr>
              <w:pStyle w:val="Compact"/>
            </w:pPr>
            <w:r>
              <w:t xml:space="preserve">Repeat last packet</w:t>
            </w:r>
          </w:p>
        </w:tc>
        <w:tc>
          <w:tcPr/>
          <w:p>
            <w:pPr>
              <w:pStyle w:val="Compact"/>
            </w:pPr>
            <w:r>
              <w:t xml:space="preserve">Replay previous frame</w:t>
            </w:r>
          </w:p>
        </w:tc>
        <w:tc>
          <w:tcPr/>
          <w:p>
            <w:pPr>
              <w:pStyle w:val="Compact"/>
            </w:pPr>
            <w:r>
              <w:t xml:space="preserve">MEDIUM (creates echo-like effect)</w:t>
            </w:r>
          </w:p>
        </w:tc>
      </w:tr>
      <w:tr>
        <w:tc>
          <w:tcPr/>
          <w:p>
            <w:pPr>
              <w:pStyle w:val="Compact"/>
            </w:pPr>
            <w:r>
              <w:t xml:space="preserve">Interpolation</w:t>
            </w:r>
          </w:p>
        </w:tc>
        <w:tc>
          <w:tcPr/>
          <w:p>
            <w:pPr>
              <w:pStyle w:val="Compact"/>
            </w:pPr>
            <w:r>
              <w:t xml:space="preserve">Predict missing frame from neighbors</w:t>
            </w:r>
          </w:p>
        </w:tc>
        <w:tc>
          <w:tcPr/>
          <w:p>
            <w:pPr>
              <w:pStyle w:val="Compact"/>
            </w:pPr>
            <w:r>
              <w:t xml:space="preserve">HIGH (generates synthetic content)</w:t>
            </w:r>
          </w:p>
        </w:tc>
      </w:tr>
      <w:tr>
        <w:tc>
          <w:tcPr/>
          <w:p>
            <w:pPr>
              <w:pStyle w:val="Compact"/>
            </w:pPr>
            <w:r>
              <w:t xml:space="preserve">Waveform extrapolation</w:t>
            </w:r>
          </w:p>
        </w:tc>
        <w:tc>
          <w:tcPr/>
          <w:p>
            <w:pPr>
              <w:pStyle w:val="Compact"/>
            </w:pPr>
            <w:r>
              <w:t xml:space="preserve">Extend previous pitch cycles</w:t>
            </w:r>
          </w:p>
        </w:tc>
        <w:tc>
          <w:tcPr/>
          <w:p>
            <w:pPr>
              <w:pStyle w:val="Compact"/>
            </w:pPr>
            <w:r>
              <w:t xml:space="preserve">HIGH (creates pseudo-speech)</w:t>
            </w:r>
          </w:p>
        </w:tc>
      </w:tr>
      <w:tr>
        <w:tc>
          <w:tcPr/>
          <w:p>
            <w:pPr>
              <w:pStyle w:val="Compact"/>
            </w:pPr>
            <w:r>
              <w:t xml:space="preserve">Model-based</w:t>
            </w:r>
          </w:p>
        </w:tc>
        <w:tc>
          <w:tcPr/>
          <w:p>
            <w:pPr>
              <w:pStyle w:val="Compact"/>
            </w:pPr>
            <w:r>
              <w:t xml:space="preserve">Use LPC parameters to synthesize</w:t>
            </w:r>
          </w:p>
        </w:tc>
        <w:tc>
          <w:tcPr/>
          <w:p>
            <w:pPr>
              <w:pStyle w:val="Compact"/>
            </w:pPr>
            <w:r>
              <w:t xml:space="preserve">VERY HIGH (hallucinates plausible audio)</w:t>
            </w:r>
          </w:p>
        </w:tc>
      </w:tr>
    </w:tbl>
    <w:bookmarkEnd w:id="551"/>
    <w:bookmarkStart w:id="552" w:name="the-spia-risk-of-advanced-plc"/>
    <w:p>
      <w:pPr>
        <w:pStyle w:val="Heading3"/>
      </w:pPr>
      <w:r>
        <w:t xml:space="preserve">22.5.3 The SPIA Risk of Advanced PLC</w:t>
      </w:r>
    </w:p>
    <w:p>
      <w:pPr>
        <w:pStyle w:val="FirstParagraph"/>
      </w:pPr>
      <w:r>
        <w:t xml:space="preserve">Modern PLC algorithms are designed to be</w:t>
      </w:r>
      <w:r>
        <w:t xml:space="preserve"> </w:t>
      </w:r>
      <w:r>
        <w:rPr>
          <w:i/>
          <w:iCs/>
        </w:rPr>
        <w:t xml:space="preserve">perceptually invisible</w:t>
      </w:r>
      <w:r>
        <w:t xml:space="preserve">â€”they synthesize audio that sounds like the original. This is precisely the problem for SPIA:</w:t>
      </w:r>
    </w:p>
    <w:p>
      <w:pPr>
        <w:pStyle w:val="Compact"/>
        <w:numPr>
          <w:ilvl w:val="0"/>
          <w:numId w:val="1085"/>
        </w:numPr>
      </w:pPr>
      <w:r>
        <w:t xml:space="preserve">Lost packet during speech â†’ PLC generates plausible phoneme</w:t>
      </w:r>
    </w:p>
    <w:p>
      <w:pPr>
        <w:pStyle w:val="Compact"/>
        <w:numPr>
          <w:ilvl w:val="0"/>
          <w:numId w:val="1085"/>
        </w:numPr>
      </w:pPr>
      <w:r>
        <w:t xml:space="preserve">Lost packet during silence â†’ PLC generates</w:t>
      </w:r>
      <w:r>
        <w:t xml:space="preserve"> </w:t>
      </w:r>
      <w:r>
        <w:t xml:space="preserve">“consistent”</w:t>
      </w:r>
      <w:r>
        <w:t xml:space="preserve"> </w:t>
      </w:r>
      <w:r>
        <w:t xml:space="preserve">background</w:t>
      </w:r>
    </w:p>
    <w:p>
      <w:pPr>
        <w:pStyle w:val="Compact"/>
        <w:numPr>
          <w:ilvl w:val="0"/>
          <w:numId w:val="1085"/>
        </w:numPr>
      </w:pPr>
      <w:r>
        <w:t xml:space="preserve">Multiple consecutive losses â†’ PLC struggles, generates increasingly synthetic content</w:t>
      </w:r>
    </w:p>
    <w:p>
      <w:pPr>
        <w:pStyle w:val="Compact"/>
        <w:numPr>
          <w:ilvl w:val="0"/>
          <w:numId w:val="1085"/>
        </w:numPr>
      </w:pPr>
      <w:r>
        <w:t xml:space="preserve">Result: Audio that contains synthesized elements indistinguishable from real audio</w:t>
      </w:r>
    </w:p>
    <w:p>
      <w:pPr>
        <w:pStyle w:val="FirstParagraph"/>
      </w:pPr>
      <w:r>
        <w:rPr>
          <w:b/>
          <w:bCs/>
        </w:rPr>
        <w:t xml:space="preserve">Forensic Challenge</w:t>
      </w:r>
      <w:r>
        <w:t xml:space="preserve">: PLC-generated content cannot be easily distinguished from transmitted content without access to network-level logs.</w:t>
      </w:r>
    </w:p>
    <w:bookmarkEnd w:id="552"/>
    <w:bookmarkEnd w:id="553"/>
    <w:bookmarkStart w:id="557" w:name="Xca31d84305775f9462e255c09fdcce5dac551ac"/>
    <w:p>
      <w:pPr>
        <w:pStyle w:val="Heading2"/>
      </w:pPr>
      <w:r>
        <w:t xml:space="preserve">22.6 Noise Suppression (NS) and Acoustic Echo Cancellation (AEC)</w:t>
      </w:r>
    </w:p>
    <w:bookmarkStart w:id="554" w:name="noise-suppression-artifacts"/>
    <w:p>
      <w:pPr>
        <w:pStyle w:val="Heading3"/>
      </w:pPr>
      <w:r>
        <w:t xml:space="preserve">22.6.1 Noise Suppression Artifacts</w:t>
      </w:r>
    </w:p>
    <w:p>
      <w:pPr>
        <w:pStyle w:val="FirstParagraph"/>
      </w:pPr>
      <w:r>
        <w:t xml:space="preserve">NS algorithms estimate and remove environmental noise. Artifacts include:</w:t>
      </w:r>
    </w:p>
    <w:tbl>
      <w:tblPr>
        <w:tblStyle w:val="Table"/>
        <w:tblW w:type="pct" w:w="5000"/>
        <w:tblLayout w:type="fixed"/>
        <w:tblLook w:firstRow="1" w:lastRow="0" w:firstColumn="0" w:lastColumn="0" w:noHBand="0" w:noVBand="0" w:val="0020"/>
      </w:tblPr>
      <w:tblGrid>
        <w:gridCol w:w="2554"/>
        <w:gridCol w:w="1788"/>
        <w:gridCol w:w="3576"/>
      </w:tblGrid>
      <w:tr>
        <w:trPr>
          <w:tblHeader w:val="on"/>
        </w:trPr>
        <w:tc>
          <w:tcPr/>
          <w:p>
            <w:pPr>
              <w:pStyle w:val="Compact"/>
            </w:pPr>
            <w:r>
              <w:t xml:space="preserve">Artifact</w:t>
            </w:r>
          </w:p>
        </w:tc>
        <w:tc>
          <w:tcPr/>
          <w:p>
            <w:pPr>
              <w:pStyle w:val="Compact"/>
            </w:pPr>
            <w:r>
              <w:t xml:space="preserve">Cause</w:t>
            </w:r>
          </w:p>
        </w:tc>
        <w:tc>
          <w:tcPr/>
          <w:p>
            <w:pPr>
              <w:pStyle w:val="Compact"/>
            </w:pPr>
            <w:r>
              <w:t xml:space="preserve">SPIA Trigger</w:t>
            </w:r>
          </w:p>
        </w:tc>
      </w:tr>
      <w:tr>
        <w:tc>
          <w:tcPr/>
          <w:p>
            <w:pPr>
              <w:pStyle w:val="Compact"/>
            </w:pPr>
            <w:r>
              <w:t xml:space="preserve">Musical noise (</w:t>
            </w:r>
            <w:r>
              <w:t xml:space="preserve">“twinkling”</w:t>
            </w:r>
            <w:r>
              <w:t xml:space="preserve">)</w:t>
            </w:r>
          </w:p>
        </w:tc>
        <w:tc>
          <w:tcPr/>
          <w:p>
            <w:pPr>
              <w:pStyle w:val="Compact"/>
            </w:pPr>
            <w:r>
              <w:t xml:space="preserve">Over-aggressive spectral subtraction</w:t>
            </w:r>
          </w:p>
        </w:tc>
        <w:tc>
          <w:tcPr/>
          <w:p>
            <w:pPr>
              <w:pStyle w:val="Compact"/>
            </w:pPr>
            <w:r>
              <w:t xml:space="preserve">MODERATE (rhythmic pattern)</w:t>
            </w:r>
          </w:p>
        </w:tc>
      </w:tr>
      <w:tr>
        <w:tc>
          <w:tcPr/>
          <w:p>
            <w:pPr>
              <w:pStyle w:val="Compact"/>
            </w:pPr>
            <w:r>
              <w:t xml:space="preserve">Breathing modulation</w:t>
            </w:r>
          </w:p>
        </w:tc>
        <w:tc>
          <w:tcPr/>
          <w:p>
            <w:pPr>
              <w:pStyle w:val="Compact"/>
            </w:pPr>
            <w:r>
              <w:t xml:space="preserve">NS reacting to breath sounds</w:t>
            </w:r>
          </w:p>
        </w:tc>
        <w:tc>
          <w:tcPr/>
          <w:p>
            <w:pPr>
              <w:pStyle w:val="Compact"/>
            </w:pPr>
            <w:r>
              <w:t xml:space="preserve">MODERATE (creates AM pattern)</w:t>
            </w:r>
          </w:p>
        </w:tc>
      </w:tr>
      <w:tr>
        <w:tc>
          <w:tcPr/>
          <w:p>
            <w:pPr>
              <w:pStyle w:val="Compact"/>
            </w:pPr>
            <w:r>
              <w:t xml:space="preserve">Robotic voice</w:t>
            </w:r>
          </w:p>
        </w:tc>
        <w:tc>
          <w:tcPr/>
          <w:p>
            <w:pPr>
              <w:pStyle w:val="Compact"/>
            </w:pPr>
            <w:r>
              <w:t xml:space="preserve">Over-processing of vocal harmonics</w:t>
            </w:r>
          </w:p>
        </w:tc>
        <w:tc>
          <w:tcPr/>
          <w:p>
            <w:pPr>
              <w:pStyle w:val="Compact"/>
            </w:pPr>
            <w:r>
              <w:t xml:space="preserve">HIGH (uncanny valley effect)</w:t>
            </w:r>
          </w:p>
        </w:tc>
      </w:tr>
      <w:tr>
        <w:tc>
          <w:tcPr/>
          <w:p>
            <w:pPr>
              <w:pStyle w:val="Compact"/>
            </w:pPr>
            <w:r>
              <w:t xml:space="preserve">Noise pumping</w:t>
            </w:r>
          </w:p>
        </w:tc>
        <w:tc>
          <w:tcPr/>
          <w:p>
            <w:pPr>
              <w:pStyle w:val="Compact"/>
            </w:pPr>
            <w:r>
              <w:t xml:space="preserve">Gain variation with speech presence</w:t>
            </w:r>
          </w:p>
        </w:tc>
        <w:tc>
          <w:tcPr/>
          <w:p>
            <w:pPr>
              <w:pStyle w:val="Compact"/>
            </w:pPr>
            <w:r>
              <w:t xml:space="preserve">HIGH (4-8 Hz AM pattern)</w:t>
            </w:r>
          </w:p>
        </w:tc>
      </w:tr>
    </w:tbl>
    <w:bookmarkEnd w:id="554"/>
    <w:bookmarkStart w:id="555" w:name="echo-cancellation-artifacts"/>
    <w:p>
      <w:pPr>
        <w:pStyle w:val="Heading3"/>
      </w:pPr>
      <w:r>
        <w:t xml:space="preserve">22.6.2 Echo Cancellation Artifacts</w:t>
      </w:r>
    </w:p>
    <w:p>
      <w:pPr>
        <w:pStyle w:val="FirstParagraph"/>
      </w:pPr>
      <w:r>
        <w:t xml:space="preserve">AEC removes acoustic echoes from speaker-to-microphone paths. When misconfigured:</w:t>
      </w:r>
    </w:p>
    <w:tbl>
      <w:tblPr>
        <w:tblStyle w:val="Table"/>
        <w:tblW w:type="pct" w:w="5000"/>
        <w:tblLayout w:type="fixed"/>
        <w:tblLook w:firstRow="1" w:lastRow="0" w:firstColumn="0" w:lastColumn="0" w:noHBand="0" w:noVBand="0" w:val="0020"/>
      </w:tblPr>
      <w:tblGrid>
        <w:gridCol w:w="2554"/>
        <w:gridCol w:w="1788"/>
        <w:gridCol w:w="3576"/>
      </w:tblGrid>
      <w:tr>
        <w:trPr>
          <w:tblHeader w:val="on"/>
        </w:trPr>
        <w:tc>
          <w:tcPr/>
          <w:p>
            <w:pPr>
              <w:pStyle w:val="Compact"/>
            </w:pPr>
            <w:r>
              <w:t xml:space="preserve">Artifact</w:t>
            </w:r>
          </w:p>
        </w:tc>
        <w:tc>
          <w:tcPr/>
          <w:p>
            <w:pPr>
              <w:pStyle w:val="Compact"/>
            </w:pPr>
            <w:r>
              <w:t xml:space="preserve">Cause</w:t>
            </w:r>
          </w:p>
        </w:tc>
        <w:tc>
          <w:tcPr/>
          <w:p>
            <w:pPr>
              <w:pStyle w:val="Compact"/>
            </w:pPr>
            <w:r>
              <w:t xml:space="preserve">SPIA Trigger</w:t>
            </w:r>
          </w:p>
        </w:tc>
      </w:tr>
      <w:tr>
        <w:tc>
          <w:tcPr/>
          <w:p>
            <w:pPr>
              <w:pStyle w:val="Compact"/>
            </w:pPr>
            <w:r>
              <w:t xml:space="preserve">Residual echo</w:t>
            </w:r>
          </w:p>
        </w:tc>
        <w:tc>
          <w:tcPr/>
          <w:p>
            <w:pPr>
              <w:pStyle w:val="Compact"/>
            </w:pPr>
            <w:r>
              <w:t xml:space="preserve">Incomplete cancellation</w:t>
            </w:r>
          </w:p>
        </w:tc>
        <w:tc>
          <w:tcPr/>
          <w:p>
            <w:pPr>
              <w:pStyle w:val="Compact"/>
            </w:pPr>
            <w:r>
              <w:t xml:space="preserve">MODERATE (doubled voice perception)</w:t>
            </w:r>
          </w:p>
        </w:tc>
      </w:tr>
      <w:tr>
        <w:tc>
          <w:tcPr/>
          <w:p>
            <w:pPr>
              <w:pStyle w:val="Compact"/>
            </w:pPr>
            <w:r>
              <w:t xml:space="preserve">Echo return</w:t>
            </w:r>
          </w:p>
        </w:tc>
        <w:tc>
          <w:tcPr/>
          <w:p>
            <w:pPr>
              <w:pStyle w:val="Compact"/>
            </w:pPr>
            <w:r>
              <w:t xml:space="preserve">Filter divergence</w:t>
            </w:r>
          </w:p>
        </w:tc>
        <w:tc>
          <w:tcPr/>
          <w:p>
            <w:pPr>
              <w:pStyle w:val="Compact"/>
            </w:pPr>
            <w:r>
              <w:t xml:space="preserve">HIGH (hearing</w:t>
            </w:r>
            <w:r>
              <w:t xml:space="preserve"> </w:t>
            </w:r>
            <w:r>
              <w:t xml:space="preserve">“response”</w:t>
            </w:r>
            <w:r>
              <w:t xml:space="preserve"> </w:t>
            </w:r>
            <w:r>
              <w:t xml:space="preserve">to one’s own voice)</w:t>
            </w:r>
          </w:p>
        </w:tc>
      </w:tr>
      <w:tr>
        <w:tc>
          <w:tcPr/>
          <w:p>
            <w:pPr>
              <w:pStyle w:val="Compact"/>
            </w:pPr>
            <w:r>
              <w:t xml:space="preserve">Cross-talk</w:t>
            </w:r>
          </w:p>
        </w:tc>
        <w:tc>
          <w:tcPr/>
          <w:p>
            <w:pPr>
              <w:pStyle w:val="Compact"/>
            </w:pPr>
            <w:r>
              <w:t xml:space="preserve">Multi-party leakage</w:t>
            </w:r>
          </w:p>
        </w:tc>
        <w:tc>
          <w:tcPr/>
          <w:p>
            <w:pPr>
              <w:pStyle w:val="Compact"/>
            </w:pPr>
            <w:r>
              <w:t xml:space="preserve">HIGH (unexpected voice fragments)</w:t>
            </w:r>
          </w:p>
        </w:tc>
      </w:tr>
    </w:tbl>
    <w:bookmarkEnd w:id="555"/>
    <w:bookmarkStart w:id="556" w:name="the-processed-silence-problem"/>
    <w:p>
      <w:pPr>
        <w:pStyle w:val="Heading3"/>
      </w:pPr>
      <w:r>
        <w:t xml:space="preserve">22.6.3 The</w:t>
      </w:r>
      <w:r>
        <w:t xml:space="preserve"> </w:t>
      </w:r>
      <w:r>
        <w:t xml:space="preserve">“Processed Silence”</w:t>
      </w:r>
      <w:r>
        <w:t xml:space="preserve"> </w:t>
      </w:r>
      <w:r>
        <w:t xml:space="preserve">Problem</w:t>
      </w:r>
    </w:p>
    <w:p>
      <w:pPr>
        <w:pStyle w:val="FirstParagraph"/>
      </w:pPr>
      <w:r>
        <w:t xml:space="preserve">When all DSP algorithms are applied to silence:</w:t>
      </w:r>
      <w:r>
        <w:t xml:space="preserve"> </w:t>
      </w:r>
      <w:r>
        <w:t xml:space="preserve">1. NS estimates noise floor</w:t>
      </w:r>
      <w:r>
        <w:t xml:space="preserve"> </w:t>
      </w:r>
      <w:r>
        <w:t xml:space="preserve">2. AEC monitors for echo</w:t>
      </w:r>
      <w:r>
        <w:t xml:space="preserve"> </w:t>
      </w:r>
      <w:r>
        <w:t xml:space="preserve">3. AGC adjusts gain</w:t>
      </w:r>
      <w:r>
        <w:t xml:space="preserve"> </w:t>
      </w:r>
      <w:r>
        <w:t xml:space="preserve">4. Result: A highly processed</w:t>
      </w:r>
      <w:r>
        <w:t xml:space="preserve"> </w:t>
      </w:r>
      <w:r>
        <w:t xml:space="preserve">“nothing”</w:t>
      </w:r>
      <w:r>
        <w:t xml:space="preserve"> </w:t>
      </w:r>
      <w:r>
        <w:t xml:space="preserve">that contains:</w:t>
      </w:r>
      <w:r>
        <w:t xml:space="preserve"> </w:t>
      </w:r>
      <w:r>
        <w:t xml:space="preserve">- Filter residuals</w:t>
      </w:r>
      <w:r>
        <w:t xml:space="preserve"> </w:t>
      </w:r>
      <w:r>
        <w:t xml:space="preserve">- Gain variations</w:t>
      </w:r>
      <w:r>
        <w:t xml:space="preserve"> </w:t>
      </w:r>
      <w:r>
        <w:t xml:space="preserve">- Spectral shaping</w:t>
      </w:r>
      <w:r>
        <w:t xml:space="preserve"> </w:t>
      </w:r>
      <w:r>
        <w:t xml:space="preserve">- Temporal structure</w:t>
      </w:r>
    </w:p>
    <w:p>
      <w:pPr>
        <w:pStyle w:val="BodyText"/>
      </w:pPr>
      <w:r>
        <w:t xml:space="preserve">This</w:t>
      </w:r>
      <w:r>
        <w:t xml:space="preserve"> </w:t>
      </w:r>
      <w:r>
        <w:t xml:space="preserve">“processed silence”</w:t>
      </w:r>
      <w:r>
        <w:t xml:space="preserve"> </w:t>
      </w:r>
      <w:r>
        <w:t xml:space="preserve">is not silenceâ€”it is a complex synthetic signal that can contain speech-like patterns.</w:t>
      </w:r>
    </w:p>
    <w:bookmarkEnd w:id="556"/>
    <w:bookmarkEnd w:id="557"/>
    <w:bookmarkStart w:id="561" w:name="Xd415e2831e88a815a74719a566337a87fffe03d"/>
    <w:p>
      <w:pPr>
        <w:pStyle w:val="Heading2"/>
      </w:pPr>
      <w:r>
        <w:t xml:space="preserve">22.7 Automatic Gain Control (AGC) and Its Psychoacoustic Effects</w:t>
      </w:r>
    </w:p>
    <w:bookmarkStart w:id="558" w:name="agc-function"/>
    <w:p>
      <w:pPr>
        <w:pStyle w:val="Heading3"/>
      </w:pPr>
      <w:r>
        <w:t xml:space="preserve">22.7.1 AGC Function</w:t>
      </w:r>
    </w:p>
    <w:p>
      <w:pPr>
        <w:pStyle w:val="FirstParagraph"/>
      </w:pPr>
      <w:r>
        <w:t xml:space="preserve">AGC automatically adjusts audio volume to maintain consistent perceived loudness despite:</w:t>
      </w:r>
      <w:r>
        <w:t xml:space="preserve"> </w:t>
      </w:r>
      <w:r>
        <w:t xml:space="preserve">- Speaker moving closer/farther from mic</w:t>
      </w:r>
      <w:r>
        <w:t xml:space="preserve"> </w:t>
      </w:r>
      <w:r>
        <w:t xml:space="preserve">- Speaking loudness variations</w:t>
      </w:r>
      <w:r>
        <w:t xml:space="preserve"> </w:t>
      </w:r>
      <w:r>
        <w:t xml:space="preserve">- Environmental noise changes</w:t>
      </w:r>
    </w:p>
    <w:bookmarkEnd w:id="558"/>
    <w:bookmarkStart w:id="559" w:name="agc-artifacts"/>
    <w:p>
      <w:pPr>
        <w:pStyle w:val="Heading3"/>
      </w:pPr>
      <w:r>
        <w:t xml:space="preserve">22.7.2 AGC Artifacts</w:t>
      </w:r>
    </w:p>
    <w:tbl>
      <w:tblPr>
        <w:tblStyle w:val="Table"/>
        <w:tblW w:type="pct" w:w="5000"/>
        <w:tblLayout w:type="fixed"/>
        <w:tblLook w:firstRow="1" w:lastRow="0" w:firstColumn="0" w:lastColumn="0" w:noHBand="0" w:noVBand="0" w:val="0020"/>
      </w:tblPr>
      <w:tblGrid>
        <w:gridCol w:w="2329"/>
        <w:gridCol w:w="2562"/>
        <w:gridCol w:w="3028"/>
      </w:tblGrid>
      <w:tr>
        <w:trPr>
          <w:tblHeader w:val="on"/>
        </w:trPr>
        <w:tc>
          <w:tcPr/>
          <w:p>
            <w:pPr>
              <w:pStyle w:val="Compact"/>
            </w:pPr>
            <w:r>
              <w:t xml:space="preserve">Artifact</w:t>
            </w:r>
          </w:p>
        </w:tc>
        <w:tc>
          <w:tcPr/>
          <w:p>
            <w:pPr>
              <w:pStyle w:val="Compact"/>
            </w:pPr>
            <w:r>
              <w:t xml:space="preserve">Mechanism</w:t>
            </w:r>
          </w:p>
        </w:tc>
        <w:tc>
          <w:tcPr/>
          <w:p>
            <w:pPr>
              <w:pStyle w:val="Compact"/>
            </w:pPr>
            <w:r>
              <w:t xml:space="preserve">SPIA Effect</w:t>
            </w:r>
          </w:p>
        </w:tc>
      </w:tr>
      <w:tr>
        <w:tc>
          <w:tcPr/>
          <w:p>
            <w:pPr>
              <w:pStyle w:val="Compact"/>
            </w:pPr>
            <w:r>
              <w:t xml:space="preserve">Pumping</w:t>
            </w:r>
          </w:p>
        </w:tc>
        <w:tc>
          <w:tcPr/>
          <w:p>
            <w:pPr>
              <w:pStyle w:val="Compact"/>
            </w:pPr>
            <w:r>
              <w:t xml:space="preserve">Level changes visible in waveform envelope</w:t>
            </w:r>
          </w:p>
        </w:tc>
        <w:tc>
          <w:tcPr/>
          <w:p>
            <w:pPr>
              <w:pStyle w:val="Compact"/>
            </w:pPr>
            <w:r>
              <w:t xml:space="preserve">Creates 1-5 Hz AM pattern (syllable-rate mimicry)</w:t>
            </w:r>
          </w:p>
        </w:tc>
      </w:tr>
      <w:tr>
        <w:tc>
          <w:tcPr/>
          <w:p>
            <w:pPr>
              <w:pStyle w:val="Compact"/>
            </w:pPr>
            <w:r>
              <w:t xml:space="preserve">Noise floor lift</w:t>
            </w:r>
          </w:p>
        </w:tc>
        <w:tc>
          <w:tcPr/>
          <w:p>
            <w:pPr>
              <w:pStyle w:val="Compact"/>
            </w:pPr>
            <w:r>
              <w:t xml:space="preserve">Gain increased during silence</w:t>
            </w:r>
          </w:p>
        </w:tc>
        <w:tc>
          <w:tcPr/>
          <w:p>
            <w:pPr>
              <w:pStyle w:val="Compact"/>
            </w:pPr>
            <w:r>
              <w:t xml:space="preserve">Background noise becomes more audible</w:t>
            </w:r>
          </w:p>
        </w:tc>
      </w:tr>
      <w:tr>
        <w:tc>
          <w:tcPr/>
          <w:p>
            <w:pPr>
              <w:pStyle w:val="Compact"/>
            </w:pPr>
            <w:r>
              <w:t xml:space="preserve">Attack/release audibility</w:t>
            </w:r>
          </w:p>
        </w:tc>
        <w:tc>
          <w:tcPr/>
          <w:p>
            <w:pPr>
              <w:pStyle w:val="Compact"/>
            </w:pPr>
            <w:r>
              <w:t xml:space="preserve">Fast gain changes are perceptible</w:t>
            </w:r>
          </w:p>
        </w:tc>
        <w:tc>
          <w:tcPr/>
          <w:p>
            <w:pPr>
              <w:pStyle w:val="Compact"/>
            </w:pPr>
            <w:r>
              <w:t xml:space="preserve">Creates rhythmic</w:t>
            </w:r>
            <w:r>
              <w:t xml:space="preserve"> </w:t>
            </w:r>
            <w:r>
              <w:t xml:space="preserve">“breathing”</w:t>
            </w:r>
            <w:r>
              <w:t xml:space="preserve"> </w:t>
            </w:r>
            <w:r>
              <w:t xml:space="preserve">pattern</w:t>
            </w:r>
          </w:p>
        </w:tc>
      </w:tr>
      <w:tr>
        <w:tc>
          <w:tcPr/>
          <w:p>
            <w:pPr>
              <w:pStyle w:val="Compact"/>
            </w:pPr>
            <w:r>
              <w:t xml:space="preserve">Non-stationarity</w:t>
            </w:r>
          </w:p>
        </w:tc>
        <w:tc>
          <w:tcPr/>
          <w:p>
            <w:pPr>
              <w:pStyle w:val="Compact"/>
            </w:pPr>
            <w:r>
              <w:t xml:space="preserve">Background noise level varies with speech</w:t>
            </w:r>
          </w:p>
        </w:tc>
        <w:tc>
          <w:tcPr/>
          <w:p>
            <w:pPr>
              <w:pStyle w:val="Compact"/>
            </w:pPr>
            <w:r>
              <w:t xml:space="preserve">Listener perceives</w:t>
            </w:r>
            <w:r>
              <w:t xml:space="preserve"> </w:t>
            </w:r>
            <w:r>
              <w:t xml:space="preserve">“something”</w:t>
            </w:r>
            <w:r>
              <w:t xml:space="preserve"> </w:t>
            </w:r>
            <w:r>
              <w:t xml:space="preserve">in the noise</w:t>
            </w:r>
          </w:p>
        </w:tc>
      </w:tr>
    </w:tbl>
    <w:bookmarkEnd w:id="559"/>
    <w:bookmarkStart w:id="560" w:name="agc-as-spia-amplifier"/>
    <w:p>
      <w:pPr>
        <w:pStyle w:val="Heading3"/>
      </w:pPr>
      <w:r>
        <w:t xml:space="preserve">22.7.3 AGC as SPIA Amplifier</w:t>
      </w:r>
    </w:p>
    <w:p>
      <w:pPr>
        <w:pStyle w:val="FirstParagraph"/>
      </w:pPr>
      <w:r>
        <w:t xml:space="preserve">AGC can amplify SPIA risk:</w:t>
      </w:r>
      <w:r>
        <w:t xml:space="preserve"> </w:t>
      </w:r>
      <w:r>
        <w:t xml:space="preserve">1. During speech pauses, AGC increases gain</w:t>
      </w:r>
      <w:r>
        <w:t xml:space="preserve"> </w:t>
      </w:r>
      <w:r>
        <w:t xml:space="preserve">2. Low-level artifacts become more audible</w:t>
      </w:r>
      <w:r>
        <w:t xml:space="preserve"> </w:t>
      </w:r>
      <w:r>
        <w:t xml:space="preserve">3. Background noise enters the</w:t>
      </w:r>
      <w:r>
        <w:t xml:space="preserve"> </w:t>
      </w:r>
      <w:r>
        <w:t xml:space="preserve">“perceptual foreground”</w:t>
      </w:r>
      <w:r>
        <w:t xml:space="preserve"> </w:t>
      </w:r>
      <w:r>
        <w:t xml:space="preserve">4. Listener’s attention is drawn to previously inaudible details</w:t>
      </w:r>
      <w:r>
        <w:t xml:space="preserve"> </w:t>
      </w:r>
      <w:r>
        <w:t xml:space="preserve">5. Pattern-matching engages on amplified noise</w:t>
      </w:r>
    </w:p>
    <w:bookmarkEnd w:id="560"/>
    <w:bookmarkEnd w:id="561"/>
    <w:bookmarkStart w:id="565" w:name="X78c11345c07f988e078e8a32bbe83d946f52946"/>
    <w:p>
      <w:pPr>
        <w:pStyle w:val="Heading2"/>
      </w:pPr>
      <w:r>
        <w:t xml:space="preserve">22.8 AI-Based Audio Enhancement and Its Paradoxes</w:t>
      </w:r>
    </w:p>
    <w:bookmarkStart w:id="562" w:name="neural-network-enhancement"/>
    <w:p>
      <w:pPr>
        <w:pStyle w:val="Heading3"/>
      </w:pPr>
      <w:r>
        <w:t xml:space="preserve">22.8.1 Neural Network Enhancement</w:t>
      </w:r>
    </w:p>
    <w:p>
      <w:pPr>
        <w:pStyle w:val="FirstParagraph"/>
      </w:pPr>
      <w:r>
        <w:t xml:space="preserve">Modern systems increasingly use deep learning for:</w:t>
      </w:r>
      <w:r>
        <w:t xml:space="preserve"> </w:t>
      </w:r>
      <w:r>
        <w:t xml:space="preserve">- Super-resolution (bandwidth extension)</w:t>
      </w:r>
      <w:r>
        <w:t xml:space="preserve"> </w:t>
      </w:r>
      <w:r>
        <w:t xml:space="preserve">- Noise removal</w:t>
      </w:r>
      <w:r>
        <w:t xml:space="preserve"> </w:t>
      </w:r>
      <w:r>
        <w:t xml:space="preserve">- Speech enhancement</w:t>
      </w:r>
      <w:r>
        <w:t xml:space="preserve"> </w:t>
      </w:r>
      <w:r>
        <w:t xml:space="preserve">- Voice separation</w:t>
      </w:r>
    </w:p>
    <w:bookmarkEnd w:id="562"/>
    <w:bookmarkStart w:id="563" w:name="the-hallucination-risk"/>
    <w:p>
      <w:pPr>
        <w:pStyle w:val="Heading3"/>
      </w:pPr>
      <w:r>
        <w:t xml:space="preserve">22.8.2 The</w:t>
      </w:r>
      <w:r>
        <w:t xml:space="preserve"> </w:t>
      </w:r>
      <w:r>
        <w:t xml:space="preserve">“Hallucination”</w:t>
      </w:r>
      <w:r>
        <w:t xml:space="preserve"> </w:t>
      </w:r>
      <w:r>
        <w:t xml:space="preserve">Risk</w:t>
      </w:r>
    </w:p>
    <w:p>
      <w:pPr>
        <w:pStyle w:val="FirstParagraph"/>
      </w:pPr>
      <w:r>
        <w:t xml:space="preserve">Neural networks can generate plausible audio that was never present:</w:t>
      </w:r>
    </w:p>
    <w:tbl>
      <w:tblPr>
        <w:tblStyle w:val="Table"/>
        <w:tblW w:type="pct" w:w="5000"/>
        <w:tblLayout w:type="fixed"/>
        <w:tblLook w:firstRow="1" w:lastRow="0" w:firstColumn="0" w:lastColumn="0" w:noHBand="0" w:noVBand="0" w:val="0020"/>
      </w:tblPr>
      <w:tblGrid>
        <w:gridCol w:w="3120"/>
        <w:gridCol w:w="2160"/>
        <w:gridCol w:w="2640"/>
      </w:tblGrid>
      <w:tr>
        <w:trPr>
          <w:tblHeader w:val="on"/>
        </w:trPr>
        <w:tc>
          <w:tcPr/>
          <w:p>
            <w:pPr>
              <w:pStyle w:val="Compact"/>
            </w:pPr>
            <w:r>
              <w:t xml:space="preserve">Enhancement</w:t>
            </w:r>
          </w:p>
        </w:tc>
        <w:tc>
          <w:tcPr/>
          <w:p>
            <w:pPr>
              <w:pStyle w:val="Compact"/>
            </w:pPr>
            <w:r>
              <w:t xml:space="preserve">Benefit</w:t>
            </w:r>
          </w:p>
        </w:tc>
        <w:tc>
          <w:tcPr/>
          <w:p>
            <w:pPr>
              <w:pStyle w:val="Compact"/>
            </w:pPr>
            <w:r>
              <w:t xml:space="preserve">SPIA Risk</w:t>
            </w:r>
          </w:p>
        </w:tc>
      </w:tr>
      <w:tr>
        <w:tc>
          <w:tcPr/>
          <w:p>
            <w:pPr>
              <w:pStyle w:val="Compact"/>
            </w:pPr>
            <w:r>
              <w:t xml:space="preserve">Bandwidth extension</w:t>
            </w:r>
          </w:p>
        </w:tc>
        <w:tc>
          <w:tcPr/>
          <w:p>
            <w:pPr>
              <w:pStyle w:val="Compact"/>
            </w:pPr>
            <w:r>
              <w:t xml:space="preserve">Fuller sound</w:t>
            </w:r>
          </w:p>
        </w:tc>
        <w:tc>
          <w:tcPr/>
          <w:p>
            <w:pPr>
              <w:pStyle w:val="Compact"/>
            </w:pPr>
            <w:r>
              <w:t xml:space="preserve">Synthesizes high frequencies that may contain speech-like content</w:t>
            </w:r>
          </w:p>
        </w:tc>
      </w:tr>
      <w:tr>
        <w:tc>
          <w:tcPr/>
          <w:p>
            <w:pPr>
              <w:pStyle w:val="Compact"/>
            </w:pPr>
            <w:r>
              <w:t xml:space="preserve">Noise removal</w:t>
            </w:r>
          </w:p>
        </w:tc>
        <w:tc>
          <w:tcPr/>
          <w:p>
            <w:pPr>
              <w:pStyle w:val="Compact"/>
            </w:pPr>
            <w:r>
              <w:t xml:space="preserve">Clearer voice</w:t>
            </w:r>
          </w:p>
        </w:tc>
        <w:tc>
          <w:tcPr/>
          <w:p>
            <w:pPr>
              <w:pStyle w:val="Compact"/>
            </w:pPr>
            <w:r>
              <w:t xml:space="preserve">May partially reconstruct speech from noise patterns</w:t>
            </w:r>
          </w:p>
        </w:tc>
      </w:tr>
      <w:tr>
        <w:tc>
          <w:tcPr/>
          <w:p>
            <w:pPr>
              <w:pStyle w:val="Compact"/>
            </w:pPr>
            <w:r>
              <w:t xml:space="preserve">Voice separation</w:t>
            </w:r>
          </w:p>
        </w:tc>
        <w:tc>
          <w:tcPr/>
          <w:p>
            <w:pPr>
              <w:pStyle w:val="Compact"/>
            </w:pPr>
            <w:r>
              <w:t xml:space="preserve">Focus on target speaker</w:t>
            </w:r>
          </w:p>
        </w:tc>
        <w:tc>
          <w:tcPr/>
          <w:p>
            <w:pPr>
              <w:pStyle w:val="Compact"/>
            </w:pPr>
            <w:r>
              <w:t xml:space="preserve">May generate speech-like residuals from non-voice</w:t>
            </w:r>
          </w:p>
        </w:tc>
      </w:tr>
    </w:tbl>
    <w:p>
      <w:pPr>
        <w:pStyle w:val="BodyText"/>
      </w:pPr>
      <w:r>
        <w:rPr>
          <w:b/>
          <w:bCs/>
        </w:rPr>
        <w:t xml:space="preserve">Ironic Paradox</w:t>
      </w:r>
      <w:r>
        <w:t xml:space="preserve">: AI designed to make audio</w:t>
      </w:r>
      <w:r>
        <w:t xml:space="preserve"> </w:t>
      </w:r>
      <w:r>
        <w:t xml:space="preserve">“clearer”</w:t>
      </w:r>
      <w:r>
        <w:t xml:space="preserve"> </w:t>
      </w:r>
      <w:r>
        <w:t xml:space="preserve">may inadvertently increase SPIA risk by adding synthesized content.</w:t>
      </w:r>
    </w:p>
    <w:bookmarkEnd w:id="563"/>
    <w:bookmarkStart w:id="564" w:name="X6ed0fce308a7c5b811d3dc242c72ea52d996347"/>
    <w:p>
      <w:pPr>
        <w:pStyle w:val="Heading3"/>
      </w:pPr>
      <w:r>
        <w:t xml:space="preserve">22.8.3 ASR</w:t>
      </w:r>
      <w:r>
        <w:t xml:space="preserve"> </w:t>
      </w:r>
      <w:r>
        <w:t xml:space="preserve">“Hallucinations”</w:t>
      </w:r>
      <w:r>
        <w:t xml:space="preserve"> </w:t>
      </w:r>
      <w:r>
        <w:t xml:space="preserve">as Analogous Phenomenon</w:t>
      </w:r>
    </w:p>
    <w:p>
      <w:pPr>
        <w:pStyle w:val="FirstParagraph"/>
      </w:pPr>
      <w:r>
        <w:t xml:space="preserve">Automatic Speech Recognition (ASR) systems can generate phantom transcripts from non-speech audio. This is the text-domain analog of SPIA and demonstrates that even sophisticated AI systems</w:t>
      </w:r>
      <w:r>
        <w:t xml:space="preserve"> </w:t>
      </w:r>
      <w:r>
        <w:t xml:space="preserve">“hear”</w:t>
      </w:r>
      <w:r>
        <w:t xml:space="preserve"> </w:t>
      </w:r>
      <w:r>
        <w:t xml:space="preserve">speech in noise.</w:t>
      </w:r>
    </w:p>
    <w:bookmarkEnd w:id="564"/>
    <w:bookmarkEnd w:id="565"/>
    <w:bookmarkStart w:id="569" w:name="platform-specific-considerations"/>
    <w:p>
      <w:pPr>
        <w:pStyle w:val="Heading2"/>
      </w:pPr>
      <w:r>
        <w:t xml:space="preserve">22.9 Platform-Specific Considerations</w:t>
      </w:r>
    </w:p>
    <w:bookmarkStart w:id="566" w:name="mobile-phone-voice-calls"/>
    <w:p>
      <w:pPr>
        <w:pStyle w:val="Heading3"/>
      </w:pPr>
      <w:r>
        <w:t xml:space="preserve">22.9.1 Mobile Phone Voice Calls</w:t>
      </w:r>
    </w:p>
    <w:tbl>
      <w:tblPr>
        <w:tblStyle w:val="Table"/>
        <w:tblW w:type="pct" w:w="5000"/>
        <w:tblLayout w:type="fixed"/>
        <w:tblLook w:firstRow="1" w:lastRow="0" w:firstColumn="0" w:lastColumn="0" w:noHBand="0" w:noVBand="0" w:val="0020"/>
      </w:tblPr>
      <w:tblGrid>
        <w:gridCol w:w="1466"/>
        <w:gridCol w:w="3666"/>
        <w:gridCol w:w="2786"/>
      </w:tblGrid>
      <w:tr>
        <w:trPr>
          <w:tblHeader w:val="on"/>
        </w:trPr>
        <w:tc>
          <w:tcPr/>
          <w:p>
            <w:pPr>
              <w:pStyle w:val="Compact"/>
            </w:pPr>
            <w:r>
              <w:t xml:space="preserve">Platform</w:t>
            </w:r>
          </w:p>
        </w:tc>
        <w:tc>
          <w:tcPr/>
          <w:p>
            <w:pPr>
              <w:pStyle w:val="Compact"/>
            </w:pPr>
            <w:r>
              <w:t xml:space="preserve">Pipeline Characteristics</w:t>
            </w:r>
          </w:p>
        </w:tc>
        <w:tc>
          <w:tcPr/>
          <w:p>
            <w:pPr>
              <w:pStyle w:val="Compact"/>
            </w:pPr>
            <w:r>
              <w:t xml:space="preserve">SPIA Risk Factors</w:t>
            </w:r>
          </w:p>
        </w:tc>
      </w:tr>
      <w:tr>
        <w:tc>
          <w:tcPr/>
          <w:p>
            <w:pPr>
              <w:pStyle w:val="Compact"/>
            </w:pPr>
            <w:r>
              <w:t xml:space="preserve">Android</w:t>
            </w:r>
          </w:p>
        </w:tc>
        <w:tc>
          <w:tcPr/>
          <w:p>
            <w:pPr>
              <w:pStyle w:val="Compact"/>
            </w:pPr>
            <w:r>
              <w:t xml:space="preserve">OEM-customized DSP, variable quality</w:t>
            </w:r>
          </w:p>
        </w:tc>
        <w:tc>
          <w:tcPr/>
          <w:p>
            <w:pPr>
              <w:pStyle w:val="Compact"/>
            </w:pPr>
            <w:r>
              <w:t xml:space="preserve">Fragmented; some devices aggressive compression</w:t>
            </w:r>
          </w:p>
        </w:tc>
      </w:tr>
      <w:tr>
        <w:tc>
          <w:tcPr/>
          <w:p>
            <w:pPr>
              <w:pStyle w:val="Compact"/>
            </w:pPr>
            <w:r>
              <w:t xml:space="preserve">iOS</w:t>
            </w:r>
          </w:p>
        </w:tc>
        <w:tc>
          <w:tcPr/>
          <w:p>
            <w:pPr>
              <w:pStyle w:val="Compact"/>
            </w:pPr>
            <w:r>
              <w:t xml:space="preserve">Consistent Apple DSP stack</w:t>
            </w:r>
          </w:p>
        </w:tc>
        <w:tc>
          <w:tcPr/>
          <w:p>
            <w:pPr>
              <w:pStyle w:val="Compact"/>
            </w:pPr>
            <w:r>
              <w:t xml:space="preserve">Moderate; relatively consistent</w:t>
            </w:r>
          </w:p>
        </w:tc>
      </w:tr>
      <w:tr>
        <w:tc>
          <w:tcPr/>
          <w:p>
            <w:pPr>
              <w:pStyle w:val="Compact"/>
            </w:pPr>
            <w:r>
              <w:t xml:space="preserve">Feature phones</w:t>
            </w:r>
          </w:p>
        </w:tc>
        <w:tc>
          <w:tcPr/>
          <w:p>
            <w:pPr>
              <w:pStyle w:val="Compact"/>
            </w:pPr>
            <w:r>
              <w:t xml:space="preserve">Older codecs, limited DSP</w:t>
            </w:r>
          </w:p>
        </w:tc>
        <w:tc>
          <w:tcPr/>
          <w:p>
            <w:pPr>
              <w:pStyle w:val="Compact"/>
            </w:pPr>
            <w:r>
              <w:t xml:space="preserve">HIGH (legacy compression)</w:t>
            </w:r>
          </w:p>
        </w:tc>
      </w:tr>
    </w:tbl>
    <w:bookmarkEnd w:id="566"/>
    <w:bookmarkStart w:id="567" w:name="voip-applications"/>
    <w:p>
      <w:pPr>
        <w:pStyle w:val="Heading3"/>
      </w:pPr>
      <w:r>
        <w:t xml:space="preserve">22.9.2 VoIP Applications</w:t>
      </w:r>
    </w:p>
    <w:tbl>
      <w:tblPr>
        <w:tblStyle w:val="Table"/>
        <w:tblW w:type="pct" w:w="5000"/>
        <w:tblLayout w:type="fixed"/>
        <w:tblLook w:firstRow="1" w:lastRow="0" w:firstColumn="0" w:lastColumn="0" w:noHBand="0" w:noVBand="0" w:val="0020"/>
      </w:tblPr>
      <w:tblGrid>
        <w:gridCol w:w="2394"/>
        <w:gridCol w:w="3315"/>
        <w:gridCol w:w="2210"/>
      </w:tblGrid>
      <w:tr>
        <w:trPr>
          <w:tblHeader w:val="on"/>
        </w:trPr>
        <w:tc>
          <w:tcPr/>
          <w:p>
            <w:pPr>
              <w:pStyle w:val="Compact"/>
            </w:pPr>
            <w:r>
              <w:t xml:space="preserve">Application</w:t>
            </w:r>
          </w:p>
        </w:tc>
        <w:tc>
          <w:tcPr/>
          <w:p>
            <w:pPr>
              <w:pStyle w:val="Compact"/>
            </w:pPr>
            <w:r>
              <w:t xml:space="preserve">Audio Processing</w:t>
            </w:r>
          </w:p>
        </w:tc>
        <w:tc>
          <w:tcPr/>
          <w:p>
            <w:pPr>
              <w:pStyle w:val="Compact"/>
            </w:pPr>
            <w:r>
              <w:t xml:space="preserve">SPIA Notes</w:t>
            </w:r>
          </w:p>
        </w:tc>
      </w:tr>
      <w:tr>
        <w:tc>
          <w:tcPr/>
          <w:p>
            <w:pPr>
              <w:pStyle w:val="Compact"/>
            </w:pPr>
            <w:r>
              <w:t xml:space="preserve">Zoom</w:t>
            </w:r>
          </w:p>
        </w:tc>
        <w:tc>
          <w:tcPr/>
          <w:p>
            <w:pPr>
              <w:pStyle w:val="Compact"/>
            </w:pPr>
            <w:r>
              <w:t xml:space="preserve">Opus + proprietary enhancement</w:t>
            </w:r>
          </w:p>
        </w:tc>
        <w:tc>
          <w:tcPr/>
          <w:p>
            <w:pPr>
              <w:pStyle w:val="Compact"/>
            </w:pPr>
            <w:r>
              <w:t xml:space="preserve">Moderate; quality-dependent on network</w:t>
            </w:r>
          </w:p>
        </w:tc>
      </w:tr>
      <w:tr>
        <w:tc>
          <w:tcPr/>
          <w:p>
            <w:pPr>
              <w:pStyle w:val="Compact"/>
            </w:pPr>
            <w:r>
              <w:t xml:space="preserve">Microsoft Teams</w:t>
            </w:r>
          </w:p>
        </w:tc>
        <w:tc>
          <w:tcPr/>
          <w:p>
            <w:pPr>
              <w:pStyle w:val="Compact"/>
            </w:pPr>
            <w:r>
              <w:t xml:space="preserve">SILK/Opus + AI enhancement</w:t>
            </w:r>
          </w:p>
        </w:tc>
        <w:tc>
          <w:tcPr/>
          <w:p>
            <w:pPr>
              <w:pStyle w:val="Compact"/>
            </w:pPr>
            <w:r>
              <w:t xml:space="preserve">Variable; AI enhancement may introduce artifacts</w:t>
            </w:r>
          </w:p>
        </w:tc>
      </w:tr>
      <w:tr>
        <w:tc>
          <w:tcPr/>
          <w:p>
            <w:pPr>
              <w:pStyle w:val="Compact"/>
            </w:pPr>
            <w:r>
              <w:t xml:space="preserve">WhatsApp</w:t>
            </w:r>
          </w:p>
        </w:tc>
        <w:tc>
          <w:tcPr/>
          <w:p>
            <w:pPr>
              <w:pStyle w:val="Compact"/>
            </w:pPr>
            <w:r>
              <w:t xml:space="preserve">Opus, relatively clean</w:t>
            </w:r>
          </w:p>
        </w:tc>
        <w:tc>
          <w:tcPr/>
          <w:p>
            <w:pPr>
              <w:pStyle w:val="Compact"/>
            </w:pPr>
            <w:r>
              <w:t xml:space="preserve">Lower risk when network good</w:t>
            </w:r>
          </w:p>
        </w:tc>
      </w:tr>
      <w:tr>
        <w:tc>
          <w:tcPr/>
          <w:p>
            <w:pPr>
              <w:pStyle w:val="Compact"/>
            </w:pPr>
            <w:r>
              <w:t xml:space="preserve">Discord</w:t>
            </w:r>
          </w:p>
        </w:tc>
        <w:tc>
          <w:tcPr/>
          <w:p>
            <w:pPr>
              <w:pStyle w:val="Compact"/>
            </w:pPr>
            <w:r>
              <w:t xml:space="preserve">Opus, gaming-optimized</w:t>
            </w:r>
          </w:p>
        </w:tc>
        <w:tc>
          <w:tcPr/>
          <w:p>
            <w:pPr>
              <w:pStyle w:val="Compact"/>
            </w:pPr>
            <w:r>
              <w:t xml:space="preserve">Moderate; may prioritize latency over quality</w:t>
            </w:r>
          </w:p>
        </w:tc>
      </w:tr>
    </w:tbl>
    <w:bookmarkEnd w:id="567"/>
    <w:bookmarkStart w:id="568" w:name="smart-speaker-and-iot-audio"/>
    <w:p>
      <w:pPr>
        <w:pStyle w:val="Heading3"/>
      </w:pPr>
      <w:r>
        <w:t xml:space="preserve">22.9.3 Smart Speaker and IoT Audio</w:t>
      </w:r>
    </w:p>
    <w:p>
      <w:pPr>
        <w:pStyle w:val="FirstParagraph"/>
      </w:pPr>
      <w:r>
        <w:t xml:space="preserve">Devices like Alexa, Google Home introduce additional processing:</w:t>
      </w:r>
      <w:r>
        <w:t xml:space="preserve"> </w:t>
      </w:r>
      <w:r>
        <w:t xml:space="preserve">- Far-field microphone arrays</w:t>
      </w:r>
      <w:r>
        <w:t xml:space="preserve"> </w:t>
      </w:r>
      <w:r>
        <w:t xml:space="preserve">- Aggressive beamforming</w:t>
      </w:r>
      <w:r>
        <w:t xml:space="preserve"> </w:t>
      </w:r>
      <w:r>
        <w:t xml:space="preserve">- Always-on keyword detection</w:t>
      </w:r>
      <w:r>
        <w:t xml:space="preserve"> </w:t>
      </w:r>
      <w:r>
        <w:t xml:space="preserve">- Limited speaker quality</w:t>
      </w:r>
    </w:p>
    <w:p>
      <w:pPr>
        <w:pStyle w:val="BodyText"/>
      </w:pPr>
      <w:r>
        <w:t xml:space="preserve">SPIA risk: MODERATE-HIGH in devices with low-quality audio chains.</w:t>
      </w:r>
    </w:p>
    <w:bookmarkEnd w:id="568"/>
    <w:bookmarkEnd w:id="569"/>
    <w:bookmarkStart w:id="572" w:name="Xa1194a4bd9829cd7803e34be702683fe764fc77"/>
    <w:p>
      <w:pPr>
        <w:pStyle w:val="Heading2"/>
      </w:pPr>
      <w:r>
        <w:t xml:space="preserve">22.10 Forensic Audio Analysis: Identifying Processing Artifacts</w:t>
      </w:r>
    </w:p>
    <w:bookmarkStart w:id="570" w:name="spectral-signatures-of-common-artifacts"/>
    <w:p>
      <w:pPr>
        <w:pStyle w:val="Heading3"/>
      </w:pPr>
      <w:r>
        <w:t xml:space="preserve">22.10.1 Spectral Signatures of Common Artifacts</w:t>
      </w:r>
    </w:p>
    <w:tbl>
      <w:tblPr>
        <w:tblStyle w:val="Table"/>
        <w:tblW w:type="pct" w:w="5000"/>
        <w:tblLayout w:type="fixed"/>
        <w:tblLook w:firstRow="1" w:lastRow="0" w:firstColumn="0" w:lastColumn="0" w:noHBand="0" w:noVBand="0" w:val="0020"/>
      </w:tblPr>
      <w:tblGrid>
        <w:gridCol w:w="3740"/>
        <w:gridCol w:w="4180"/>
      </w:tblGrid>
      <w:tr>
        <w:trPr>
          <w:tblHeader w:val="on"/>
        </w:trPr>
        <w:tc>
          <w:tcPr/>
          <w:p>
            <w:pPr>
              <w:pStyle w:val="Compact"/>
            </w:pPr>
            <w:r>
              <w:t xml:space="preserve">Artifact Source</w:t>
            </w:r>
          </w:p>
        </w:tc>
        <w:tc>
          <w:tcPr/>
          <w:p>
            <w:pPr>
              <w:pStyle w:val="Compact"/>
            </w:pPr>
            <w:r>
              <w:t xml:space="preserve">Spectral Signature</w:t>
            </w:r>
          </w:p>
        </w:tc>
      </w:tr>
      <w:tr>
        <w:tc>
          <w:tcPr/>
          <w:p>
            <w:pPr>
              <w:pStyle w:val="Compact"/>
            </w:pPr>
            <w:r>
              <w:t xml:space="preserve">Codec quantization</w:t>
            </w:r>
          </w:p>
        </w:tc>
        <w:tc>
          <w:tcPr/>
          <w:p>
            <w:pPr>
              <w:pStyle w:val="Compact"/>
            </w:pPr>
            <w:r>
              <w:t xml:space="preserve">Broadband</w:t>
            </w:r>
            <w:r>
              <w:t xml:space="preserve"> </w:t>
            </w:r>
            <w:r>
              <w:t xml:space="preserve">“roughness,”</w:t>
            </w:r>
            <w:r>
              <w:t xml:space="preserve"> </w:t>
            </w:r>
            <w:r>
              <w:t xml:space="preserve">harmonics not precisely aligned</w:t>
            </w:r>
          </w:p>
        </w:tc>
      </w:tr>
      <w:tr>
        <w:tc>
          <w:tcPr/>
          <w:p>
            <w:pPr>
              <w:pStyle w:val="Compact"/>
            </w:pPr>
            <w:r>
              <w:t xml:space="preserve">VAD transition</w:t>
            </w:r>
          </w:p>
        </w:tc>
        <w:tc>
          <w:tcPr/>
          <w:p>
            <w:pPr>
              <w:pStyle w:val="Compact"/>
            </w:pPr>
            <w:r>
              <w:t xml:space="preserve">Abrupt spectral change, often with transient</w:t>
            </w:r>
          </w:p>
        </w:tc>
      </w:tr>
      <w:tr>
        <w:tc>
          <w:tcPr/>
          <w:p>
            <w:pPr>
              <w:pStyle w:val="Compact"/>
            </w:pPr>
            <w:r>
              <w:t xml:space="preserve">Comfort noise</w:t>
            </w:r>
          </w:p>
        </w:tc>
        <w:tc>
          <w:tcPr/>
          <w:p>
            <w:pPr>
              <w:pStyle w:val="Compact"/>
            </w:pPr>
            <w:r>
              <w:t xml:space="preserve">Flat or slowly varying spectrum, lacks natural modulation</w:t>
            </w:r>
          </w:p>
        </w:tc>
      </w:tr>
      <w:tr>
        <w:tc>
          <w:tcPr/>
          <w:p>
            <w:pPr>
              <w:pStyle w:val="Compact"/>
            </w:pPr>
            <w:r>
              <w:t xml:space="preserve">PLC</w:t>
            </w:r>
          </w:p>
        </w:tc>
        <w:tc>
          <w:tcPr/>
          <w:p>
            <w:pPr>
              <w:pStyle w:val="Compact"/>
            </w:pPr>
            <w:r>
              <w:t xml:space="preserve">Periodic structure that doesn’t match surrounding context</w:t>
            </w:r>
          </w:p>
        </w:tc>
      </w:tr>
      <w:tr>
        <w:tc>
          <w:tcPr/>
          <w:p>
            <w:pPr>
              <w:pStyle w:val="Compact"/>
            </w:pPr>
            <w:r>
              <w:t xml:space="preserve">NS musical noise</w:t>
            </w:r>
          </w:p>
        </w:tc>
        <w:tc>
          <w:tcPr/>
          <w:p>
            <w:pPr>
              <w:pStyle w:val="Compact"/>
            </w:pPr>
            <w:r>
              <w:t xml:space="preserve">Sparse, time-varying tonal peaks</w:t>
            </w:r>
          </w:p>
        </w:tc>
      </w:tr>
      <w:tr>
        <w:tc>
          <w:tcPr/>
          <w:p>
            <w:pPr>
              <w:pStyle w:val="Compact"/>
            </w:pPr>
            <w:r>
              <w:t xml:space="preserve">AGC pumping</w:t>
            </w:r>
          </w:p>
        </w:tc>
        <w:tc>
          <w:tcPr/>
          <w:p>
            <w:pPr>
              <w:pStyle w:val="Compact"/>
            </w:pPr>
            <w:r>
              <w:t xml:space="preserve">Correlated AM across frequency bands</w:t>
            </w:r>
          </w:p>
        </w:tc>
      </w:tr>
    </w:tbl>
    <w:bookmarkEnd w:id="570"/>
    <w:bookmarkStart w:id="571" w:name="tools-for-forensic-analysis"/>
    <w:p>
      <w:pPr>
        <w:pStyle w:val="Heading3"/>
      </w:pPr>
      <w:r>
        <w:t xml:space="preserve">22.10.2 Tools for Forensic Analysis</w:t>
      </w:r>
    </w:p>
    <w:tbl>
      <w:tblPr>
        <w:tblStyle w:val="Table"/>
        <w:tblW w:type="pct" w:w="5000"/>
        <w:tblLayout w:type="fixed"/>
        <w:tblLook w:firstRow="1" w:lastRow="0" w:firstColumn="0" w:lastColumn="0" w:noHBand="0" w:noVBand="0" w:val="0020"/>
      </w:tblPr>
      <w:tblGrid>
        <w:gridCol w:w="1532"/>
        <w:gridCol w:w="3321"/>
        <w:gridCol w:w="3065"/>
      </w:tblGrid>
      <w:tr>
        <w:trPr>
          <w:tblHeader w:val="on"/>
        </w:trPr>
        <w:tc>
          <w:tcPr/>
          <w:p>
            <w:pPr>
              <w:pStyle w:val="Compact"/>
            </w:pPr>
            <w:r>
              <w:t xml:space="preserve">Tool</w:t>
            </w:r>
          </w:p>
        </w:tc>
        <w:tc>
          <w:tcPr/>
          <w:p>
            <w:pPr>
              <w:pStyle w:val="Compact"/>
            </w:pPr>
            <w:r>
              <w:t xml:space="preserve">Application</w:t>
            </w:r>
          </w:p>
        </w:tc>
        <w:tc>
          <w:tcPr/>
          <w:p>
            <w:pPr>
              <w:pStyle w:val="Compact"/>
            </w:pPr>
            <w:r>
              <w:t xml:space="preserve">Limitation</w:t>
            </w:r>
          </w:p>
        </w:tc>
      </w:tr>
      <w:tr>
        <w:tc>
          <w:tcPr/>
          <w:p>
            <w:pPr>
              <w:pStyle w:val="Compact"/>
            </w:pPr>
            <w:r>
              <w:t xml:space="preserve">STFT / Spectrogram</w:t>
            </w:r>
          </w:p>
        </w:tc>
        <w:tc>
          <w:tcPr/>
          <w:p>
            <w:pPr>
              <w:pStyle w:val="Compact"/>
            </w:pPr>
            <w:r>
              <w:t xml:space="preserve">Visual inspection of time-frequency content</w:t>
            </w:r>
          </w:p>
        </w:tc>
        <w:tc>
          <w:tcPr/>
          <w:p>
            <w:pPr>
              <w:pStyle w:val="Compact"/>
            </w:pPr>
            <w:r>
              <w:t xml:space="preserve">Requires expertise to interpret</w:t>
            </w:r>
          </w:p>
        </w:tc>
      </w:tr>
      <w:tr>
        <w:tc>
          <w:tcPr/>
          <w:p>
            <w:pPr>
              <w:pStyle w:val="Compact"/>
            </w:pPr>
            <w:r>
              <w:t xml:space="preserve">Modulation spectrum</w:t>
            </w:r>
          </w:p>
        </w:tc>
        <w:tc>
          <w:tcPr/>
          <w:p>
            <w:pPr>
              <w:pStyle w:val="Compact"/>
            </w:pPr>
            <w:r>
              <w:t xml:space="preserve">Reveals AM/FM patterns</w:t>
            </w:r>
          </w:p>
        </w:tc>
        <w:tc>
          <w:tcPr/>
          <w:p>
            <w:pPr>
              <w:pStyle w:val="Compact"/>
            </w:pPr>
            <w:r>
              <w:t xml:space="preserve">Computationally intensive</w:t>
            </w:r>
          </w:p>
        </w:tc>
      </w:tr>
      <w:tr>
        <w:tc>
          <w:tcPr/>
          <w:p>
            <w:pPr>
              <w:pStyle w:val="Compact"/>
            </w:pPr>
            <w:r>
              <w:t xml:space="preserve">Long-term average spectrum</w:t>
            </w:r>
          </w:p>
        </w:tc>
        <w:tc>
          <w:tcPr/>
          <w:p>
            <w:pPr>
              <w:pStyle w:val="Compact"/>
            </w:pPr>
            <w:r>
              <w:t xml:space="preserve">Identifies spectral anomalies</w:t>
            </w:r>
          </w:p>
        </w:tc>
        <w:tc>
          <w:tcPr/>
          <w:p>
            <w:pPr>
              <w:pStyle w:val="Compact"/>
            </w:pPr>
            <w:r>
              <w:t xml:space="preserve">Loses temporal information</w:t>
            </w:r>
          </w:p>
        </w:tc>
      </w:tr>
      <w:tr>
        <w:tc>
          <w:tcPr/>
          <w:p>
            <w:pPr>
              <w:pStyle w:val="Compact"/>
            </w:pPr>
            <w:r>
              <w:t xml:space="preserve">Packet capture (if available)</w:t>
            </w:r>
          </w:p>
        </w:tc>
        <w:tc>
          <w:tcPr/>
          <w:p>
            <w:pPr>
              <w:pStyle w:val="Compact"/>
            </w:pPr>
            <w:r>
              <w:t xml:space="preserve">Ground truth for lost packets</w:t>
            </w:r>
          </w:p>
        </w:tc>
        <w:tc>
          <w:tcPr/>
          <w:p>
            <w:pPr>
              <w:pStyle w:val="Compact"/>
            </w:pPr>
            <w:r>
              <w:t xml:space="preserve">Often inaccessible</w:t>
            </w:r>
          </w:p>
        </w:tc>
      </w:tr>
    </w:tbl>
    <w:bookmarkEnd w:id="571"/>
    <w:bookmarkEnd w:id="572"/>
    <w:bookmarkStart w:id="575" w:name="designing-spia-resistant-communications"/>
    <w:p>
      <w:pPr>
        <w:pStyle w:val="Heading2"/>
      </w:pPr>
      <w:r>
        <w:t xml:space="preserve">22.11 Designing SPIA-Resistant Communications</w:t>
      </w:r>
    </w:p>
    <w:bookmarkStart w:id="573" w:name="engineering-recommendations"/>
    <w:p>
      <w:pPr>
        <w:pStyle w:val="Heading3"/>
      </w:pPr>
      <w:r>
        <w:t xml:space="preserve">22.11.1 Engineering Recommendations</w:t>
      </w:r>
    </w:p>
    <w:tbl>
      <w:tblPr>
        <w:tblStyle w:val="Table"/>
        <w:tblW w:type="pct" w:w="5000"/>
        <w:tblLayout w:type="fixed"/>
        <w:tblLook w:firstRow="1" w:lastRow="0" w:firstColumn="0" w:lastColumn="0" w:noHBand="0" w:noVBand="0" w:val="0020"/>
      </w:tblPr>
      <w:tblGrid>
        <w:gridCol w:w="3090"/>
        <w:gridCol w:w="4829"/>
      </w:tblGrid>
      <w:tr>
        <w:trPr>
          <w:tblHeader w:val="on"/>
        </w:trPr>
        <w:tc>
          <w:tcPr/>
          <w:p>
            <w:pPr>
              <w:pStyle w:val="Compact"/>
            </w:pPr>
            <w:r>
              <w:t xml:space="preserve">Recommendation</w:t>
            </w:r>
          </w:p>
        </w:tc>
        <w:tc>
          <w:tcPr/>
          <w:p>
            <w:pPr>
              <w:pStyle w:val="Compact"/>
            </w:pPr>
            <w:r>
              <w:t xml:space="preserve">Technical Implementation</w:t>
            </w:r>
          </w:p>
        </w:tc>
      </w:tr>
      <w:tr>
        <w:tc>
          <w:tcPr/>
          <w:p>
            <w:pPr>
              <w:pStyle w:val="Compact"/>
            </w:pPr>
            <w:r>
              <w:t xml:space="preserve">Use wideband+ codecs when possible</w:t>
            </w:r>
          </w:p>
        </w:tc>
        <w:tc>
          <w:tcPr/>
          <w:p>
            <w:pPr>
              <w:pStyle w:val="Compact"/>
            </w:pPr>
            <w:r>
              <w:t xml:space="preserve">Prefer EVS, Opus over narrowband</w:t>
            </w:r>
          </w:p>
        </w:tc>
      </w:tr>
      <w:tr>
        <w:tc>
          <w:tcPr/>
          <w:p>
            <w:pPr>
              <w:pStyle w:val="Compact"/>
            </w:pPr>
            <w:r>
              <w:t xml:space="preserve">Prefer higher bitrates</w:t>
            </w:r>
          </w:p>
        </w:tc>
        <w:tc>
          <w:tcPr/>
          <w:p>
            <w:pPr>
              <w:pStyle w:val="Compact"/>
            </w:pPr>
            <w:r>
              <w:t xml:space="preserve">Trade bandwidth for lower artifact risk</w:t>
            </w:r>
          </w:p>
        </w:tc>
      </w:tr>
      <w:tr>
        <w:tc>
          <w:tcPr/>
          <w:p>
            <w:pPr>
              <w:pStyle w:val="Compact"/>
            </w:pPr>
            <w:r>
              <w:t xml:space="preserve">Smooth VAD transitions</w:t>
            </w:r>
          </w:p>
        </w:tc>
        <w:tc>
          <w:tcPr/>
          <w:p>
            <w:pPr>
              <w:pStyle w:val="Compact"/>
            </w:pPr>
            <w:r>
              <w:t xml:space="preserve">Implement gradual CNG onset/offset</w:t>
            </w:r>
          </w:p>
        </w:tc>
      </w:tr>
      <w:tr>
        <w:tc>
          <w:tcPr/>
          <w:p>
            <w:pPr>
              <w:pStyle w:val="Compact"/>
            </w:pPr>
            <w:r>
              <w:t xml:space="preserve">Conservative PLC</w:t>
            </w:r>
          </w:p>
        </w:tc>
        <w:tc>
          <w:tcPr/>
          <w:p>
            <w:pPr>
              <w:pStyle w:val="Compact"/>
            </w:pPr>
            <w:r>
              <w:t xml:space="preserve">Prefer obvious gaps over synthetic content</w:t>
            </w:r>
          </w:p>
        </w:tc>
      </w:tr>
      <w:tr>
        <w:tc>
          <w:tcPr/>
          <w:p>
            <w:pPr>
              <w:pStyle w:val="Compact"/>
            </w:pPr>
            <w:r>
              <w:t xml:space="preserve">User-visible quality indicator</w:t>
            </w:r>
          </w:p>
        </w:tc>
        <w:tc>
          <w:tcPr/>
          <w:p>
            <w:pPr>
              <w:pStyle w:val="Compact"/>
            </w:pPr>
            <w:r>
              <w:t xml:space="preserve">Show when quality is degraded</w:t>
            </w:r>
          </w:p>
        </w:tc>
      </w:tr>
      <w:tr>
        <w:tc>
          <w:tcPr/>
          <w:p>
            <w:pPr>
              <w:pStyle w:val="Compact"/>
            </w:pPr>
            <w:r>
              <w:t xml:space="preserve">APF integration</w:t>
            </w:r>
          </w:p>
        </w:tc>
        <w:tc>
          <w:tcPr/>
          <w:p>
            <w:pPr>
              <w:pStyle w:val="Compact"/>
            </w:pPr>
            <w:r>
              <w:t xml:space="preserve">Apply Anti-Pareidolia Filter (Chapter 14)</w:t>
            </w:r>
          </w:p>
        </w:tc>
      </w:tr>
    </w:tbl>
    <w:bookmarkEnd w:id="573"/>
    <w:bookmarkStart w:id="574" w:name="user-level-mitigations"/>
    <w:p>
      <w:pPr>
        <w:pStyle w:val="Heading3"/>
      </w:pPr>
      <w:r>
        <w:t xml:space="preserve">22.11.2 User-Level Mitigations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Effect</w:t>
            </w:r>
          </w:p>
        </w:tc>
      </w:tr>
      <w:tr>
        <w:tc>
          <w:tcPr/>
          <w:p>
            <w:pPr>
              <w:pStyle w:val="Compact"/>
            </w:pPr>
            <w:r>
              <w:t xml:space="preserve">Ensure strong network connection</w:t>
            </w:r>
          </w:p>
        </w:tc>
        <w:tc>
          <w:tcPr/>
          <w:p>
            <w:pPr>
              <w:pStyle w:val="Compact"/>
            </w:pPr>
            <w:r>
              <w:t xml:space="preserve">Fewer lost packets, higher bitrates</w:t>
            </w:r>
          </w:p>
        </w:tc>
      </w:tr>
      <w:tr>
        <w:tc>
          <w:tcPr/>
          <w:p>
            <w:pPr>
              <w:pStyle w:val="Compact"/>
            </w:pPr>
            <w:r>
              <w:t xml:space="preserve">Use quality headphones</w:t>
            </w:r>
          </w:p>
        </w:tc>
        <w:tc>
          <w:tcPr/>
          <w:p>
            <w:pPr>
              <w:pStyle w:val="Compact"/>
            </w:pPr>
            <w:r>
              <w:t xml:space="preserve">Better reproduction reveals true audio</w:t>
            </w:r>
          </w:p>
        </w:tc>
      </w:tr>
      <w:tr>
        <w:tc>
          <w:tcPr/>
          <w:p>
            <w:pPr>
              <w:pStyle w:val="Compact"/>
            </w:pPr>
            <w:r>
              <w:t xml:space="preserve">Avoid calls in noisy environments</w:t>
            </w:r>
          </w:p>
        </w:tc>
        <w:tc>
          <w:tcPr/>
          <w:p>
            <w:pPr>
              <w:pStyle w:val="Compact"/>
            </w:pPr>
            <w:r>
              <w:t xml:space="preserve">Less aggressive NS processing</w:t>
            </w:r>
          </w:p>
        </w:tc>
      </w:tr>
      <w:tr>
        <w:tc>
          <w:tcPr/>
          <w:p>
            <w:pPr>
              <w:pStyle w:val="Compact"/>
            </w:pPr>
            <w:r>
              <w:t xml:space="preserve">Use video when possible</w:t>
            </w:r>
          </w:p>
        </w:tc>
        <w:tc>
          <w:tcPr/>
          <w:p>
            <w:pPr>
              <w:pStyle w:val="Compact"/>
            </w:pPr>
            <w:r>
              <w:t xml:space="preserve">Visual anchoring reduces SPIA</w:t>
            </w:r>
          </w:p>
        </w:tc>
      </w:tr>
    </w:tbl>
    <w:bookmarkEnd w:id="574"/>
    <w:bookmarkEnd w:id="575"/>
    <w:bookmarkStart w:id="576" w:name="X9b96ed00415a2bf0b5f6158602c008cad88085d"/>
    <w:p>
      <w:pPr>
        <w:pStyle w:val="Heading2"/>
      </w:pPr>
      <w:r>
        <w:t xml:space="preserve">22.12 Conclusion: The Technological Inevitability of SPIA</w:t>
      </w:r>
    </w:p>
    <w:p>
      <w:pPr>
        <w:pStyle w:val="FirstParagraph"/>
      </w:pPr>
      <w:r>
        <w:t xml:space="preserve">Modern voice communication is a marvel of engineeringâ€”transmitting intelligible speech at remarkably low bitrates across unreliable networks. But this efficiency comes at a cost: every stage of the pipeline generates artifacts that can be perceptually confusable with speech.</w:t>
      </w:r>
    </w:p>
    <w:p>
      <w:pPr>
        <w:pStyle w:val="BodyText"/>
      </w:pPr>
      <w:r>
        <w:t xml:space="preserve">SPIA is not a bug in the human auditory systemâ€”it is an emergent consequence of the interaction between:</w:t>
      </w:r>
      <w:r>
        <w:t xml:space="preserve"> </w:t>
      </w:r>
      <w:r>
        <w:t xml:space="preserve">1. Compression algorithms that model the world as if it were speech</w:t>
      </w:r>
      <w:r>
        <w:t xml:space="preserve"> </w:t>
      </w:r>
      <w:r>
        <w:t xml:space="preserve">2. Concealment algorithms that synthesize plausible audio</w:t>
      </w:r>
      <w:r>
        <w:t xml:space="preserve"> </w:t>
      </w:r>
      <w:r>
        <w:t xml:space="preserve">3. Enhancement algorithms that add content to noise</w:t>
      </w:r>
      <w:r>
        <w:t xml:space="preserve"> </w:t>
      </w:r>
      <w:r>
        <w:t xml:space="preserve">4. A human auditory system that actively seeks speech patterns</w:t>
      </w:r>
    </w:p>
    <w:p>
      <w:pPr>
        <w:pStyle w:val="BodyText"/>
      </w:pPr>
      <w:r>
        <w:t xml:space="preserve">Understanding this technological substrate is essential for clinicians, engineers, and policymakers working to mitigate the unintended perceptual consequences of the digital voice era.</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~2,600 words</w:t>
      </w:r>
      <w:r>
        <w:t xml:space="preserve"> </w:t>
      </w:r>
      <w:r>
        <w:rPr>
          <w:b/>
          <w:bCs/>
        </w:rPr>
        <w:t xml:space="preserve">Technical References</w:t>
      </w:r>
      <w:r>
        <w:t xml:space="preserve">: 3GPP TS 26.190 (AMR), RFC 6716 (Opus), ITU-T G.722</w:t>
      </w:r>
      <w:r>
        <w:t xml:space="preserve"> </w:t>
      </w:r>
      <w:r>
        <w:rPr>
          <w:b/>
          <w:bCs/>
        </w:rPr>
        <w:t xml:space="preserve">Next Steps</w:t>
      </w:r>
      <w:r>
        <w:t xml:space="preserve">: Add codec comparison spectrograms; develop real-time artifact detector.</w:t>
      </w:r>
    </w:p>
    <w:p>
      <w:r>
        <w:pict>
          <v:rect style="width:0;height:1.5pt" o:hralign="center" o:hrstd="t" o:hr="t"/>
        </w:pict>
      </w:r>
    </w:p>
    <w:bookmarkEnd w:id="576"/>
    <w:bookmarkEnd w:id="577"/>
    <w:bookmarkStart w:id="605" w:name="Xa1b91bd42a68b538ea2950c0e14b225d9c0b4be"/>
    <w:p>
      <w:pPr>
        <w:pStyle w:val="Heading1"/>
      </w:pPr>
      <w:r>
        <w:t xml:space="preserve">Chapter 23: The FPI Integrative Model â€” From Signal Source to Clinical Interpretation</w:t>
      </w:r>
    </w:p>
    <w:bookmarkStart w:id="578" w:name="Xe74204b48613c8a5c3084204e5c816195b2f811"/>
    <w:p>
      <w:pPr>
        <w:pStyle w:val="Heading2"/>
      </w:pPr>
      <w:r>
        <w:t xml:space="preserve">23.1 Introduction: A Unified Framework for Understanding CCA</w:t>
      </w:r>
    </w:p>
    <w:p>
      <w:pPr>
        <w:pStyle w:val="FirstParagraph"/>
      </w:pPr>
      <w:r>
        <w:t xml:space="preserve">The complexity of Signal-Induced Algorithmic Pareidolia (SPIA) and Cyber-Acoustic Convergence (CCA) demands a comprehensive analytical framework capable of integrating technical, perceptual, and interpretive domains. This chapter introduces the</w:t>
      </w:r>
      <w:r>
        <w:t xml:space="preserve"> </w:t>
      </w:r>
      <w:r>
        <w:rPr>
          <w:b/>
          <w:bCs/>
        </w:rPr>
        <w:t xml:space="preserve">FPI Model</w:t>
      </w:r>
      <w:r>
        <w:t xml:space="preserve"> </w:t>
      </w:r>
      <w:r>
        <w:t xml:space="preserve">(Fuenteâ€“PercepciÃ³nâ€“InterpretaciÃ³n / Sourceâ€“Perceptionâ€“Interpretation), an operational framework designed to structure assessment, guide research, and prevent inferential errors in cases where technology, perception, and meaning intersect.</w:t>
      </w:r>
    </w:p>
    <w:bookmarkEnd w:id="578"/>
    <w:bookmarkStart w:id="582" w:name="the-three-layers-of-fpi"/>
    <w:p>
      <w:pPr>
        <w:pStyle w:val="Heading2"/>
      </w:pPr>
      <w:r>
        <w:t xml:space="preserve">23.2 The Three Layers of FPI</w:t>
      </w:r>
    </w:p>
    <w:bookmarkStart w:id="579" w:name="layer-1-fuente-source"/>
    <w:p>
      <w:pPr>
        <w:pStyle w:val="Heading3"/>
      </w:pPr>
      <w:r>
        <w:t xml:space="preserve">23.2.1 Layer 1: FUENTE (Source)</w:t>
      </w:r>
    </w:p>
    <w:p>
      <w:pPr>
        <w:pStyle w:val="FirstParagraph"/>
      </w:pPr>
      <w:r>
        <w:rPr>
          <w:b/>
          <w:bCs/>
        </w:rPr>
        <w:t xml:space="preserve">Definition</w:t>
      </w:r>
      <w:r>
        <w:t xml:space="preserve">: The physical origin of the auditory stimulus, encompassing both the ultimate source and the transformations it undergoes before reaching the ear.</w:t>
      </w:r>
    </w:p>
    <w:p>
      <w:pPr>
        <w:pStyle w:val="BodyText"/>
      </w:pPr>
      <w:r>
        <w:rPr>
          <w:b/>
          <w:bCs/>
        </w:rPr>
        <w:t xml:space="preserve">Observable Variables</w:t>
      </w:r>
      <w:r>
        <w:t xml:space="preserve">:</w:t>
      </w:r>
      <w:r>
        <w:t xml:space="preserve"> </w:t>
      </w:r>
      <w:r>
        <w:t xml:space="preserve">| Variable | Measurement Method | Falsification Criterion |</w:t>
      </w:r>
      <w:r>
        <w:t xml:space="preserve"> </w:t>
      </w:r>
      <w:r>
        <w:t xml:space="preserve">|———-|——————-|————————|</w:t>
      </w:r>
      <w:r>
        <w:t xml:space="preserve"> </w:t>
      </w:r>
      <w:r>
        <w:t xml:space="preserve">| Acoustic energy present | Calibrated recording, SPL meter | No detectable signal above noise floor |</w:t>
      </w:r>
      <w:r>
        <w:t xml:space="preserve"> </w:t>
      </w:r>
      <w:r>
        <w:t xml:space="preserve">| Spectral content | STFT, spectrograms | Absence of speech-frequency energy |</w:t>
      </w:r>
      <w:r>
        <w:t xml:space="preserve"> </w:t>
      </w:r>
      <w:r>
        <w:t xml:space="preserve">| Temporal structure | Modulation analysis | No 4-8 Hz modulation |</w:t>
      </w:r>
      <w:r>
        <w:t xml:space="preserve"> </w:t>
      </w:r>
      <w:r>
        <w:t xml:space="preserve">| Source location | Multi-channel triangulation | No consistent spatial origin |</w:t>
      </w:r>
      <w:r>
        <w:t xml:space="preserve"> </w:t>
      </w:r>
      <w:r>
        <w:t xml:space="preserve">| Technological transformation | Codec analysis, packet capture | No evidence of processing artifacts |</w:t>
      </w:r>
    </w:p>
    <w:p>
      <w:pPr>
        <w:pStyle w:val="BodyText"/>
      </w:pPr>
      <w:r>
        <w:rPr>
          <w:b/>
          <w:bCs/>
        </w:rPr>
        <w:t xml:space="preserve">Possible Source Categories</w:t>
      </w:r>
      <w:r>
        <w:t xml:space="preserve">:</w:t>
      </w:r>
      <w:r>
        <w:t xml:space="preserve"> </w:t>
      </w:r>
      <w:r>
        <w:t xml:space="preserve">1.</w:t>
      </w:r>
      <w:r>
        <w:t xml:space="preserve"> </w:t>
      </w:r>
      <w:r>
        <w:rPr>
          <w:b/>
          <w:bCs/>
        </w:rPr>
        <w:t xml:space="preserve">Exogenous speech</w:t>
      </w:r>
      <w:r>
        <w:t xml:space="preserve">: Actual human voice transmitted via technology</w:t>
      </w:r>
      <w:r>
        <w:t xml:space="preserve"> </w:t>
      </w:r>
      <w:r>
        <w:t xml:space="preserve">2.</w:t>
      </w:r>
      <w:r>
        <w:t xml:space="preserve"> </w:t>
      </w:r>
      <w:r>
        <w:rPr>
          <w:b/>
          <w:bCs/>
        </w:rPr>
        <w:t xml:space="preserve">Exogenous non-speech</w:t>
      </w:r>
      <w:r>
        <w:t xml:space="preserve">: Environmental sound misperceived as speech</w:t>
      </w:r>
      <w:r>
        <w:t xml:space="preserve"> </w:t>
      </w:r>
      <w:r>
        <w:t xml:space="preserve">3.</w:t>
      </w:r>
      <w:r>
        <w:t xml:space="preserve"> </w:t>
      </w:r>
      <w:r>
        <w:rPr>
          <w:b/>
          <w:bCs/>
        </w:rPr>
        <w:t xml:space="preserve">Technological artifact</w:t>
      </w:r>
      <w:r>
        <w:t xml:space="preserve">: Codec, PLC, CNG, or DSP-generated patterns</w:t>
      </w:r>
      <w:r>
        <w:t xml:space="preserve"> </w:t>
      </w:r>
      <w:r>
        <w:t xml:space="preserve">4.</w:t>
      </w:r>
      <w:r>
        <w:t xml:space="preserve"> </w:t>
      </w:r>
      <w:r>
        <w:rPr>
          <w:b/>
          <w:bCs/>
        </w:rPr>
        <w:t xml:space="preserve">Hybrid</w:t>
      </w:r>
      <w:r>
        <w:t xml:space="preserve">: Combination of above</w:t>
      </w:r>
      <w:r>
        <w:t xml:space="preserve"> </w:t>
      </w:r>
      <w:r>
        <w:t xml:space="preserve">5.</w:t>
      </w:r>
      <w:r>
        <w:t xml:space="preserve"> </w:t>
      </w:r>
      <w:r>
        <w:rPr>
          <w:b/>
          <w:bCs/>
        </w:rPr>
        <w:t xml:space="preserve">Null</w:t>
      </w:r>
      <w:r>
        <w:t xml:space="preserve">: No detectable external source at defined sensitivity</w:t>
      </w:r>
    </w:p>
    <w:bookmarkEnd w:id="579"/>
    <w:bookmarkStart w:id="580" w:name="layer-2-percepciãn-perception"/>
    <w:p>
      <w:pPr>
        <w:pStyle w:val="Heading3"/>
      </w:pPr>
      <w:r>
        <w:t xml:space="preserve">23.2.2 Layer 2: PERCEPCIÃ“N (Perception)</w:t>
      </w:r>
    </w:p>
    <w:p>
      <w:pPr>
        <w:pStyle w:val="FirstParagraph"/>
      </w:pPr>
      <w:r>
        <w:rPr>
          <w:b/>
          <w:bCs/>
        </w:rPr>
        <w:t xml:space="preserve">Definition</w:t>
      </w:r>
      <w:r>
        <w:t xml:space="preserve">: The neuroperceptual processes that detect, attend to, and preliminarily categorize the auditory signal.</w:t>
      </w:r>
    </w:p>
    <w:p>
      <w:pPr>
        <w:pStyle w:val="BodyText"/>
      </w:pPr>
      <w:r>
        <w:rPr>
          <w:b/>
          <w:bCs/>
        </w:rPr>
        <w:t xml:space="preserve">Observable Variables</w:t>
      </w:r>
      <w:r>
        <w:t xml:space="preserve">:</w:t>
      </w:r>
      <w:r>
        <w:t xml:space="preserve"> </w:t>
      </w:r>
      <w:r>
        <w:t xml:space="preserve">| Variable | Measurement Method | Falsification Criterion |</w:t>
      </w:r>
      <w:r>
        <w:t xml:space="preserve"> </w:t>
      </w:r>
      <w:r>
        <w:t xml:space="preserve">|———-|——————-|————————|</w:t>
      </w:r>
      <w:r>
        <w:t xml:space="preserve"> </w:t>
      </w:r>
      <w:r>
        <w:t xml:space="preserve">| Detection threshold | Audiometry, signal detection tasks | Normal threshold, no audibility |</w:t>
      </w:r>
      <w:r>
        <w:t xml:space="preserve"> </w:t>
      </w:r>
      <w:r>
        <w:t xml:space="preserve">| Attentional amplification | Eye-tracking, dual-task paradigms | No attention shift to stimulus |</w:t>
      </w:r>
      <w:r>
        <w:t xml:space="preserve"> </w:t>
      </w:r>
      <w:r>
        <w:t xml:space="preserve">| Pattern matching | Blind identification tasks | No consistent pattern extraction |</w:t>
      </w:r>
      <w:r>
        <w:t xml:space="preserve"> </w:t>
      </w:r>
      <w:r>
        <w:t xml:space="preserve">| Salience | Startle, GSR | No arousal response |</w:t>
      </w:r>
      <w:r>
        <w:t xml:space="preserve"> </w:t>
      </w:r>
      <w:r>
        <w:t xml:space="preserve">| State modulation | Sleep/stress/fatigue logs | No state correlation |</w:t>
      </w:r>
    </w:p>
    <w:p>
      <w:pPr>
        <w:pStyle w:val="BodyText"/>
      </w:pPr>
      <w:r>
        <w:rPr>
          <w:b/>
          <w:bCs/>
        </w:rPr>
        <w:t xml:space="preserve">Perceptual Vulnerability Factors</w:t>
      </w:r>
      <w:r>
        <w:t xml:space="preserve">:</w:t>
      </w:r>
      <w:r>
        <w:t xml:space="preserve"> </w:t>
      </w:r>
      <w:r>
        <w:t xml:space="preserve">- Hearing loss (â†‘ top-down compensation)</w:t>
      </w:r>
      <w:r>
        <w:t xml:space="preserve"> </w:t>
      </w:r>
      <w:r>
        <w:t xml:space="preserve">- Fatigue (â†“ bottom-up precision)</w:t>
      </w:r>
      <w:r>
        <w:t xml:space="preserve"> </w:t>
      </w:r>
      <w:r>
        <w:t xml:space="preserve">- Hypervigilance (â†‘ pattern-seeking)</w:t>
      </w:r>
      <w:r>
        <w:t xml:space="preserve"> </w:t>
      </w:r>
      <w:r>
        <w:t xml:space="preserve">- Prior exposure (â†‘ priming effects)</w:t>
      </w:r>
      <w:r>
        <w:t xml:space="preserve"> </w:t>
      </w:r>
      <w:r>
        <w:t xml:space="preserve">- Pharmacological state (variable effects)</w:t>
      </w:r>
    </w:p>
    <w:bookmarkEnd w:id="580"/>
    <w:bookmarkStart w:id="581" w:name="layer-3-interpretaciãn-interpretation"/>
    <w:p>
      <w:pPr>
        <w:pStyle w:val="Heading3"/>
      </w:pPr>
      <w:r>
        <w:t xml:space="preserve">23.2.3 Layer 3: INTERPRETACIÃ“N (Interpretation)</w:t>
      </w:r>
    </w:p>
    <w:p>
      <w:pPr>
        <w:pStyle w:val="FirstParagraph"/>
      </w:pPr>
      <w:r>
        <w:rPr>
          <w:b/>
          <w:bCs/>
        </w:rPr>
        <w:t xml:space="preserve">Definition</w:t>
      </w:r>
      <w:r>
        <w:t xml:space="preserve">: The cognitive-semantic processes that assign linguistic content, meaning, emotional valence, and agency/source attribution to the percept.</w:t>
      </w:r>
    </w:p>
    <w:p>
      <w:pPr>
        <w:pStyle w:val="BodyText"/>
      </w:pPr>
      <w:r>
        <w:rPr>
          <w:b/>
          <w:bCs/>
        </w:rPr>
        <w:t xml:space="preserve">Observable Variables</w:t>
      </w:r>
      <w:r>
        <w:t xml:space="preserve">:</w:t>
      </w:r>
      <w:r>
        <w:t xml:space="preserve"> </w:t>
      </w:r>
      <w:r>
        <w:t xml:space="preserve">| Variable | Measurement Method | Falsification Criterion |</w:t>
      </w:r>
      <w:r>
        <w:t xml:space="preserve"> </w:t>
      </w:r>
      <w:r>
        <w:t xml:space="preserve">|———-|——————-|————————|</w:t>
      </w:r>
      <w:r>
        <w:t xml:space="preserve"> </w:t>
      </w:r>
      <w:r>
        <w:t xml:space="preserve">| Linguistic content | Transcription, blind panels | No inter-observer agreement |</w:t>
      </w:r>
      <w:r>
        <w:t xml:space="preserve"> </w:t>
      </w:r>
      <w:r>
        <w:t xml:space="preserve">| Semantic coherence | Content analysis | Random/non-linguistic content |</w:t>
      </w:r>
      <w:r>
        <w:t xml:space="preserve"> </w:t>
      </w:r>
      <w:r>
        <w:t xml:space="preserve">| Emotional valence | Self-report, affect measures | Neutral valence |</w:t>
      </w:r>
      <w:r>
        <w:t xml:space="preserve"> </w:t>
      </w:r>
      <w:r>
        <w:t xml:space="preserve">| Agency attribution | Phenomenological interview | Self-generated attribution |</w:t>
      </w:r>
      <w:r>
        <w:t xml:space="preserve"> </w:t>
      </w:r>
      <w:r>
        <w:t xml:space="preserve">| Source belief | Conviction scales | Awareness of technological origin |</w:t>
      </w:r>
    </w:p>
    <w:p>
      <w:pPr>
        <w:pStyle w:val="BodyText"/>
      </w:pPr>
      <w:r>
        <w:rPr>
          <w:b/>
          <w:bCs/>
        </w:rPr>
        <w:t xml:space="preserve">Interpretation Drivers</w:t>
      </w:r>
      <w:r>
        <w:t xml:space="preserve">:</w:t>
      </w:r>
      <w:r>
        <w:t xml:space="preserve"> </w:t>
      </w:r>
      <w:r>
        <w:t xml:space="preserve">- Linguistic priors (native language phonotactics)</w:t>
      </w:r>
      <w:r>
        <w:t xml:space="preserve"> </w:t>
      </w:r>
      <w:r>
        <w:t xml:space="preserve">- Self-referential content (own name, personal concerns)</w:t>
      </w:r>
      <w:r>
        <w:t xml:space="preserve"> </w:t>
      </w:r>
      <w:r>
        <w:t xml:space="preserve">- Threat detection system (fear-related content)</w:t>
      </w:r>
      <w:r>
        <w:t xml:space="preserve"> </w:t>
      </w:r>
      <w:r>
        <w:t xml:space="preserve">- Cultural/religious frameworks (spirits, demons, surveillance)</w:t>
      </w:r>
      <w:r>
        <w:t xml:space="preserve"> </w:t>
      </w:r>
      <w:r>
        <w:t xml:space="preserve">- Prior experience with similar phenomena</w:t>
      </w:r>
    </w:p>
    <w:bookmarkEnd w:id="581"/>
    <w:bookmarkEnd w:id="582"/>
    <w:bookmarkStart w:id="583" w:name="the-fpi-operational-matrix"/>
    <w:p>
      <w:pPr>
        <w:pStyle w:val="Heading2"/>
      </w:pPr>
      <w:r>
        <w:t xml:space="preserve">23.3 The FPI Operational Matrix</w:t>
      </w:r>
    </w:p>
    <w:p>
      <w:pPr>
        <w:pStyle w:val="SourceCode"/>
      </w:pPr>
      <w:r>
        <w:rPr>
          <w:rStyle w:val="VerbatimChar"/>
        </w:rPr>
        <w:t xml:space="preserve">â”Œâ”€â”€â”€â”€â”€â”€â”€â”€â”€â”€â”€â”€â”€â”€â”€â”€â”€â”€â”€â”€â”€â”€â”€â”€â”€â”€â”€â”€â”€â”€â”€â”€â”€â”€â”€â”€â”€â”€â”€â”€â”€â”€â”€â”€â”€â”€â”€â”€â”€â”€â”€â”€â”€â”€â”€â”€â”€â”€â”€â”€â”€â”€â”€â”€â”€â”€â”€â”€â”€â”</w:t>
      </w:r>
      <w:r>
        <w:br/>
      </w:r>
      <w:r>
        <w:rPr>
          <w:rStyle w:val="VerbatimChar"/>
        </w:rPr>
        <w:t xml:space="preserve">â”‚                    FPI OPERATIONAL MATRIX                           â”‚</w:t>
      </w:r>
      <w:r>
        <w:br/>
      </w:r>
      <w:r>
        <w:rPr>
          <w:rStyle w:val="VerbatimChar"/>
        </w:rPr>
        <w:t xml:space="preserve">â”œâ”€â”€â”€â”€â”€â”€â”€â”€â”€â”€â”¬â”€â”€â”€â”€â”€â”€â”€â”€â”€â”€â”€â”€â”€â”€â”€â”¬â”€â”€â”€â”€â”€â”€â”€â”€â”€â”€â”€â”€â”€â”€â”€â”¬â”€â”€â”€â”€â”€â”€â”€â”€â”€â”€â”€â”€â”€â”€â”€â”€â”€â”€â”€â”€â”€â”€â”€â”€â”€â”€â”¤</w:t>
      </w:r>
      <w:r>
        <w:br/>
      </w:r>
      <w:r>
        <w:rPr>
          <w:rStyle w:val="VerbatimChar"/>
        </w:rPr>
        <w:t xml:space="preserve">â”‚  LAYER   â”‚  WHAT IT      â”‚  WHAT IT      â”‚  WHAT WOULD             â”‚</w:t>
      </w:r>
      <w:r>
        <w:br/>
      </w:r>
      <w:r>
        <w:rPr>
          <w:rStyle w:val="VerbatimChar"/>
        </w:rPr>
        <w:t xml:space="preserve">â”‚          â”‚  OBSERVES     â”‚  MEASURES     â”‚  FALSIFY IT             â”‚</w:t>
      </w:r>
      <w:r>
        <w:br/>
      </w:r>
      <w:r>
        <w:rPr>
          <w:rStyle w:val="VerbatimChar"/>
        </w:rPr>
        <w:t xml:space="preserve">â”œâ”€â”€â”€â”€â”€â”€â”€â”€â”€â”€â”¼â”€â”€â”€â”€â”€â”€â”€â”€â”€â”€â”€â”€â”€â”€â”€â”¼â”€â”€â”€â”€â”€â”€â”€â”€â”€â”€â”€â”€â”€â”€â”€â”¼â”€â”€â”€â”€â”€â”€â”€â”€â”€â”€â”€â”€â”€â”€â”€â”€â”€â”€â”€â”€â”€â”€â”€â”€â”€â”€â”¤</w:t>
      </w:r>
      <w:r>
        <w:br/>
      </w:r>
      <w:r>
        <w:rPr>
          <w:rStyle w:val="VerbatimChar"/>
        </w:rPr>
        <w:t xml:space="preserve">â”‚ SOURCE   â”‚ External      â”‚ Calibrated    â”‚ No correlate at         â”‚</w:t>
      </w:r>
      <w:r>
        <w:br/>
      </w:r>
      <w:r>
        <w:rPr>
          <w:rStyle w:val="VerbatimChar"/>
        </w:rPr>
        <w:t xml:space="preserve">â”‚ (Fuente) â”‚ trace         â”‚ WAV,          â”‚ defined sensitivity     â”‚</w:t>
      </w:r>
      <w:r>
        <w:br/>
      </w:r>
      <w:r>
        <w:rPr>
          <w:rStyle w:val="VerbatimChar"/>
        </w:rPr>
        <w:t xml:space="preserve">â”‚          â”‚ (acoustic/    â”‚ metadata,     â”‚                         â”‚</w:t>
      </w:r>
      <w:r>
        <w:br/>
      </w:r>
      <w:r>
        <w:rPr>
          <w:rStyle w:val="VerbatimChar"/>
        </w:rPr>
        <w:t xml:space="preserve">â”‚          â”‚ technical)    â”‚ A/B conditionsâ”‚                         â”‚</w:t>
      </w:r>
      <w:r>
        <w:br/>
      </w:r>
      <w:r>
        <w:rPr>
          <w:rStyle w:val="VerbatimChar"/>
        </w:rPr>
        <w:t xml:space="preserve">â”œâ”€â”€â”€â”€â”€â”€â”€â”€â”€â”€â”¼â”€â”€â”€â”€â”€â”€â”€â”€â”€â”€â”€â”€â”€â”€â”€â”¼â”€â”€â”€â”€â”€â”€â”€â”€â”€â”€â”€â”€â”€â”€â”€â”¼â”€â”€â”€â”€â”€â”€â”€â”€â”€â”€â”€â”€â”€â”€â”€â”€â”€â”€â”€â”€â”€â”€â”€â”€â”€â”€â”¤</w:t>
      </w:r>
      <w:r>
        <w:br/>
      </w:r>
      <w:r>
        <w:rPr>
          <w:rStyle w:val="VerbatimChar"/>
        </w:rPr>
        <w:t xml:space="preserve">â”‚PERCEPTIONâ”‚ Detection,    â”‚ Blind tasks,  â”‚ Effect independent of   â”‚</w:t>
      </w:r>
      <w:r>
        <w:br/>
      </w:r>
      <w:r>
        <w:rPr>
          <w:rStyle w:val="VerbatimChar"/>
        </w:rPr>
        <w:t xml:space="preserve">â”‚(Percep-  â”‚ attention,    â”‚ audiometry,   â”‚ state or signal         â”‚</w:t>
      </w:r>
      <w:r>
        <w:br/>
      </w:r>
      <w:r>
        <w:rPr>
          <w:rStyle w:val="VerbatimChar"/>
        </w:rPr>
        <w:t xml:space="preserve">â”‚ ciÃ³n)    â”‚ salience      â”‚ state logs    â”‚ manipulation            â”‚</w:t>
      </w:r>
      <w:r>
        <w:br/>
      </w:r>
      <w:r>
        <w:rPr>
          <w:rStyle w:val="VerbatimChar"/>
        </w:rPr>
        <w:t xml:space="preserve">â”œâ”€â”€â”€â”€â”€â”€â”€â”€â”€â”€â”¼â”€â”€â”€â”€â”€â”€â”€â”€â”€â”€â”€â”€â”€â”€â”€â”¼â”€â”€â”€â”€â”€â”€â”€â”€â”€â”€â”€â”€â”€â”€â”€â”¼â”€â”€â”€â”€â”€â”€â”€â”€â”€â”€â”€â”€â”€â”€â”€â”€â”€â”€â”€â”€â”€â”€â”€â”€â”€â”€â”¤</w:t>
      </w:r>
      <w:r>
        <w:br/>
      </w:r>
      <w:r>
        <w:rPr>
          <w:rStyle w:val="VerbatimChar"/>
        </w:rPr>
        <w:t xml:space="preserve">â”‚INTERPRET-â”‚ Content,      â”‚ Blind panels, â”‚ High semantic consensus â”‚</w:t>
      </w:r>
      <w:r>
        <w:br/>
      </w:r>
      <w:r>
        <w:rPr>
          <w:rStyle w:val="VerbatimChar"/>
        </w:rPr>
        <w:t xml:space="preserve">â”‚ATION     â”‚ attribution,  â”‚ inter-rater   â”‚ without acoustic        â”‚</w:t>
      </w:r>
      <w:r>
        <w:br/>
      </w:r>
      <w:r>
        <w:rPr>
          <w:rStyle w:val="VerbatimChar"/>
        </w:rPr>
        <w:t xml:space="preserve">â”‚(Interpr.)â”‚ agency        â”‚ reliability   â”‚ structure, or vice versaâ”‚</w:t>
      </w:r>
      <w:r>
        <w:br/>
      </w:r>
      <w:r>
        <w:rPr>
          <w:rStyle w:val="VerbatimChar"/>
        </w:rPr>
        <w:t xml:space="preserve">â”œâ”€â”€â”€â”€â”€â”€â”€â”€â”€â”€â”¼â”€â”€â”€â”€â”€â”€â”€â”€â”€â”€â”€â”€â”€â”€â”€â”¼â”€â”€â”€â”€â”€â”€â”€â”€â”€â”€â”€â”€â”€â”€â”€â”¼â”€â”€â”€â”€â”€â”€â”€â”€â”€â”€â”€â”€â”€â”€â”€â”€â”€â”€â”€â”€â”€â”€â”€â”€â”€â”€â”¤</w:t>
      </w:r>
      <w:r>
        <w:br/>
      </w:r>
      <w:r>
        <w:rPr>
          <w:rStyle w:val="VerbatimChar"/>
        </w:rPr>
        <w:t xml:space="preserve">â”‚ DECISION â”‚ A-D           â”‚ Decision      â”‚ Persistent contradictoryâ”‚</w:t>
      </w:r>
      <w:r>
        <w:br/>
      </w:r>
      <w:r>
        <w:rPr>
          <w:rStyle w:val="VerbatimChar"/>
        </w:rPr>
        <w:t xml:space="preserve">â”‚          â”‚ classificationâ”‚ matrix        â”‚ results without         â”‚</w:t>
      </w:r>
      <w:r>
        <w:br/>
      </w:r>
      <w:r>
        <w:rPr>
          <w:rStyle w:val="VerbatimChar"/>
        </w:rPr>
        <w:t xml:space="preserve">â”‚          â”‚ + E0-E4       â”‚               â”‚ explanation             â”‚</w:t>
      </w:r>
      <w:r>
        <w:br/>
      </w:r>
      <w:r>
        <w:rPr>
          <w:rStyle w:val="VerbatimChar"/>
        </w:rPr>
        <w:t xml:space="preserve">â””â”€â”€â”€â”€â”€â”€â”€â”€â”€â”€â”´â”€â”€â”€â”€â”€â”€â”€â”€â”€â”€â”€â”€â”€â”€â”€â”´â”€â”€â”€â”€â”€â”€â”€â”€â”€â”€â”€â”€â”€â”€â”€â”´â”€â”€â”€â”€â”€â”€â”€â”€â”€â”€â”€â”€â”€â”€â”€â”€â”€â”€â”€â”€â”€â”€â”€â”€â”€â”€â”˜</w:t>
      </w:r>
    </w:p>
    <w:bookmarkEnd w:id="583"/>
    <w:bookmarkStart w:id="587" w:name="the-key-principle-double-dissociation"/>
    <w:p>
      <w:pPr>
        <w:pStyle w:val="Heading2"/>
      </w:pPr>
      <w:r>
        <w:t xml:space="preserve">23.4 The Key Principle: Double Dissociation</w:t>
      </w:r>
    </w:p>
    <w:p>
      <w:pPr>
        <w:pStyle w:val="FirstParagraph"/>
      </w:pPr>
      <w:r>
        <w:t xml:space="preserve">The FPI model rests on a critical insight:</w:t>
      </w:r>
      <w:r>
        <w:t xml:space="preserve"> </w:t>
      </w:r>
      <w:r>
        <w:rPr>
          <w:b/>
          <w:bCs/>
        </w:rPr>
        <w:t xml:space="preserve">physical signal structure and semantic interpretation can be dissociated</w:t>
      </w:r>
      <w:r>
        <w:t xml:space="preserve">.</w:t>
      </w:r>
    </w:p>
    <w:bookmarkStart w:id="584" w:name="X7bfde8ec9d65fe149e1ba77b48b9be28b1c56d3"/>
    <w:p>
      <w:pPr>
        <w:pStyle w:val="Heading3"/>
      </w:pPr>
      <w:r>
        <w:t xml:space="preserve">23.4.1 Dissociation Type A: Structure Without Meaning</w:t>
      </w:r>
    </w:p>
    <w:p>
      <w:pPr>
        <w:pStyle w:val="FirstParagraph"/>
      </w:pPr>
      <w:r>
        <w:t xml:space="preserve">A signal may have measurable acoustic structure (formant-like patterns, 4-8 Hz modulation) that multiple observers can agree exists, yet:</w:t>
      </w:r>
      <w:r>
        <w:t xml:space="preserve"> </w:t>
      </w:r>
      <w:r>
        <w:t xml:space="preserve">- No semantic content can be reliably extracted</w:t>
      </w:r>
      <w:r>
        <w:t xml:space="preserve"> </w:t>
      </w:r>
      <w:r>
        <w:t xml:space="preserve">- Different listeners</w:t>
      </w:r>
      <w:r>
        <w:t xml:space="preserve"> </w:t>
      </w:r>
      <w:r>
        <w:t xml:space="preserve">“hear”</w:t>
      </w:r>
      <w:r>
        <w:t xml:space="preserve"> </w:t>
      </w:r>
      <w:r>
        <w:t xml:space="preserve">completely different words</w:t>
      </w:r>
      <w:r>
        <w:t xml:space="preserve"> </w:t>
      </w:r>
      <w:r>
        <w:t xml:space="preserve">- Native speakers of different languages hear different phonemes</w:t>
      </w:r>
    </w:p>
    <w:p>
      <w:pPr>
        <w:pStyle w:val="BodyText"/>
      </w:pPr>
      <w:r>
        <w:rPr>
          <w:b/>
          <w:bCs/>
        </w:rPr>
        <w:t xml:space="preserve">Implication</w:t>
      </w:r>
      <w:r>
        <w:t xml:space="preserve">: Acoustic structure is necessary but not sufficient for speech perception. The listener’s priors complete the percept.</w:t>
      </w:r>
    </w:p>
    <w:bookmarkEnd w:id="584"/>
    <w:bookmarkStart w:id="585" w:name="X74eaa92a16dbf53701256bf88147c82c6135300"/>
    <w:p>
      <w:pPr>
        <w:pStyle w:val="Heading3"/>
      </w:pPr>
      <w:r>
        <w:t xml:space="preserve">23.4.2 Dissociation Type B: Meaning Without Structure</w:t>
      </w:r>
    </w:p>
    <w:p>
      <w:pPr>
        <w:pStyle w:val="FirstParagraph"/>
      </w:pPr>
      <w:r>
        <w:t xml:space="preserve">A listener may consistently report specific semantic content (e.g.,</w:t>
      </w:r>
      <w:r>
        <w:t xml:space="preserve"> </w:t>
      </w:r>
      <w:r>
        <w:t xml:space="preserve">“I hear</w:t>
      </w:r>
      <w:r>
        <w:t xml:space="preserve"> </w:t>
      </w:r>
      <w:r>
        <w:t xml:space="preserve">‘you’re being watched’</w:t>
      </w:r>
      <w:r>
        <w:t xml:space="preserve">”</w:t>
      </w:r>
      <w:r>
        <w:t xml:space="preserve">) yet:</w:t>
      </w:r>
      <w:r>
        <w:t xml:space="preserve"> </w:t>
      </w:r>
      <w:r>
        <w:t xml:space="preserve">- No acoustic structure is detectable at defined sensitivity</w:t>
      </w:r>
      <w:r>
        <w:t xml:space="preserve"> </w:t>
      </w:r>
      <w:r>
        <w:t xml:space="preserve">- Other listeners hear nothing or random content</w:t>
      </w:r>
      <w:r>
        <w:t xml:space="preserve"> </w:t>
      </w:r>
      <w:r>
        <w:t xml:space="preserve">- The signal is spectrally flat noise</w:t>
      </w:r>
    </w:p>
    <w:p>
      <w:pPr>
        <w:pStyle w:val="BodyText"/>
      </w:pPr>
      <w:r>
        <w:rPr>
          <w:b/>
          <w:bCs/>
        </w:rPr>
        <w:t xml:space="preserve">Implication</w:t>
      </w:r>
      <w:r>
        <w:t xml:space="preserve">: Semantic content can be entirely generated by top-down processes without bottom-up support.</w:t>
      </w:r>
    </w:p>
    <w:bookmarkEnd w:id="585"/>
    <w:bookmarkStart w:id="586" w:name="clinical-application"/>
    <w:p>
      <w:pPr>
        <w:pStyle w:val="Heading3"/>
      </w:pPr>
      <w:r>
        <w:t xml:space="preserve">23.4.3 Clinical Application</w:t>
      </w:r>
    </w:p>
    <w:p>
      <w:pPr>
        <w:pStyle w:val="FirstParagraph"/>
      </w:pPr>
      <w:r>
        <w:t xml:space="preserve">This double dissociation is diagnostic:</w:t>
      </w:r>
      <w:r>
        <w:t xml:space="preserve"> </w:t>
      </w:r>
      <w:r>
        <w:t xml:space="preserve">-</w:t>
      </w:r>
      <w:r>
        <w:t xml:space="preserve"> </w:t>
      </w:r>
      <w:r>
        <w:rPr>
          <w:b/>
          <w:bCs/>
        </w:rPr>
        <w:t xml:space="preserve">High structure + high semantic agreement</w:t>
      </w:r>
      <w:r>
        <w:t xml:space="preserve"> </w:t>
      </w:r>
      <w:r>
        <w:t xml:space="preserve">â†’ Likely exogenous speech (Scenario A)</w:t>
      </w:r>
      <w:r>
        <w:t xml:space="preserve"> </w:t>
      </w:r>
      <w:r>
        <w:t xml:space="preserve">-</w:t>
      </w:r>
      <w:r>
        <w:t xml:space="preserve"> </w:t>
      </w:r>
      <w:r>
        <w:rPr>
          <w:b/>
          <w:bCs/>
        </w:rPr>
        <w:t xml:space="preserve">High structure + low semantic agreement</w:t>
      </w:r>
      <w:r>
        <w:t xml:space="preserve"> </w:t>
      </w:r>
      <w:r>
        <w:t xml:space="preserve">â†’ Likely SPIA (Scenario B)</w:t>
      </w:r>
      <w:r>
        <w:t xml:space="preserve"> </w:t>
      </w:r>
      <w:r>
        <w:t xml:space="preserve">-</w:t>
      </w:r>
      <w:r>
        <w:t xml:space="preserve"> </w:t>
      </w:r>
      <w:r>
        <w:rPr>
          <w:b/>
          <w:bCs/>
        </w:rPr>
        <w:t xml:space="preserve">Low structure + high semantic agreement</w:t>
      </w:r>
      <w:r>
        <w:t xml:space="preserve"> </w:t>
      </w:r>
      <w:r>
        <w:t xml:space="preserve">â†’ Concerning for endogenous hallucination (Scenario C)</w:t>
      </w:r>
      <w:r>
        <w:t xml:space="preserve"> </w:t>
      </w:r>
      <w:r>
        <w:t xml:space="preserve">-</w:t>
      </w:r>
      <w:r>
        <w:t xml:space="preserve"> </w:t>
      </w:r>
      <w:r>
        <w:rPr>
          <w:b/>
          <w:bCs/>
        </w:rPr>
        <w:t xml:space="preserve">Variable/mixed</w:t>
      </w:r>
      <w:r>
        <w:t xml:space="preserve"> </w:t>
      </w:r>
      <w:r>
        <w:t xml:space="preserve">â†’ Requires further analysis (Scenario D)</w:t>
      </w:r>
    </w:p>
    <w:bookmarkEnd w:id="586"/>
    <w:bookmarkEnd w:id="587"/>
    <w:bookmarkStart w:id="588" w:name="mapping-fpi-to-clinical-questions"/>
    <w:p>
      <w:pPr>
        <w:pStyle w:val="Heading2"/>
      </w:pPr>
      <w:r>
        <w:t xml:space="preserve">23.5 Mapping FPI to Clinical Questions</w:t>
      </w:r>
    </w:p>
    <w:tbl>
      <w:tblPr>
        <w:tblStyle w:val="Table"/>
        <w:tblW w:type="pct" w:w="5000"/>
        <w:tblLayout w:type="fixed"/>
        <w:tblLook w:firstRow="1" w:lastRow="0" w:firstColumn="0" w:lastColumn="0" w:noHBand="0" w:noVBand="0" w:val="0020"/>
      </w:tblPr>
      <w:tblGrid>
        <w:gridCol w:w="3271"/>
        <w:gridCol w:w="1893"/>
        <w:gridCol w:w="2754"/>
      </w:tblGrid>
      <w:tr>
        <w:trPr>
          <w:tblHeader w:val="on"/>
        </w:trPr>
        <w:tc>
          <w:tcPr/>
          <w:p>
            <w:pPr>
              <w:pStyle w:val="Compact"/>
            </w:pPr>
            <w:r>
              <w:t xml:space="preserve">Clinical Question</w:t>
            </w:r>
          </w:p>
        </w:tc>
        <w:tc>
          <w:tcPr/>
          <w:p>
            <w:pPr>
              <w:pStyle w:val="Compact"/>
            </w:pPr>
            <w:r>
              <w:t xml:space="preserve">FPI Layer</w:t>
            </w:r>
          </w:p>
        </w:tc>
        <w:tc>
          <w:tcPr/>
          <w:p>
            <w:pPr>
              <w:pStyle w:val="Compact"/>
            </w:pPr>
            <w:r>
              <w:t xml:space="preserve">Key Assessment</w:t>
            </w:r>
          </w:p>
        </w:tc>
      </w:tr>
      <w:tr>
        <w:tc>
          <w:tcPr/>
          <w:p>
            <w:pPr>
              <w:pStyle w:val="Compact"/>
            </w:pPr>
            <w:r>
              <w:t xml:space="preserve">“Is there a real sound?”</w:t>
            </w:r>
          </w:p>
        </w:tc>
        <w:tc>
          <w:tcPr/>
          <w:p>
            <w:pPr>
              <w:pStyle w:val="Compact"/>
            </w:pPr>
            <w:r>
              <w:t xml:space="preserve">Source</w:t>
            </w:r>
          </w:p>
        </w:tc>
        <w:tc>
          <w:tcPr/>
          <w:p>
            <w:pPr>
              <w:pStyle w:val="Compact"/>
            </w:pPr>
            <w:r>
              <w:t xml:space="preserve">Calibrated recording</w:t>
            </w:r>
          </w:p>
        </w:tc>
      </w:tr>
      <w:tr>
        <w:tc>
          <w:tcPr/>
          <w:p>
            <w:pPr>
              <w:pStyle w:val="Compact"/>
            </w:pPr>
            <w:r>
              <w:t xml:space="preserve">“Can the patient hear it?”</w:t>
            </w:r>
          </w:p>
        </w:tc>
        <w:tc>
          <w:tcPr/>
          <w:p>
            <w:pPr>
              <w:pStyle w:val="Compact"/>
            </w:pPr>
            <w:r>
              <w:t xml:space="preserve">Perception</w:t>
            </w:r>
          </w:p>
        </w:tc>
        <w:tc>
          <w:tcPr/>
          <w:p>
            <w:pPr>
              <w:pStyle w:val="Compact"/>
            </w:pPr>
            <w:r>
              <w:t xml:space="preserve">Audiometry + signal detection</w:t>
            </w:r>
          </w:p>
        </w:tc>
      </w:tr>
      <w:tr>
        <w:tc>
          <w:tcPr/>
          <w:p>
            <w:pPr>
              <w:pStyle w:val="Compact"/>
            </w:pPr>
            <w:r>
              <w:t xml:space="preserve">“What do they hear?”</w:t>
            </w:r>
          </w:p>
        </w:tc>
        <w:tc>
          <w:tcPr/>
          <w:p>
            <w:pPr>
              <w:pStyle w:val="Compact"/>
            </w:pPr>
            <w:r>
              <w:t xml:space="preserve">Interpretation</w:t>
            </w:r>
          </w:p>
        </w:tc>
        <w:tc>
          <w:tcPr/>
          <w:p>
            <w:pPr>
              <w:pStyle w:val="Compact"/>
            </w:pPr>
            <w:r>
              <w:t xml:space="preserve">Transcription + blind panel</w:t>
            </w:r>
          </w:p>
        </w:tc>
      </w:tr>
      <w:tr>
        <w:tc>
          <w:tcPr/>
          <w:p>
            <w:pPr>
              <w:pStyle w:val="Compact"/>
            </w:pPr>
            <w:r>
              <w:t xml:space="preserve">“Why do they hear speech?”</w:t>
            </w:r>
          </w:p>
        </w:tc>
        <w:tc>
          <w:tcPr/>
          <w:p>
            <w:pPr>
              <w:pStyle w:val="Compact"/>
            </w:pPr>
            <w:r>
              <w:t xml:space="preserve">Source + Perception</w:t>
            </w:r>
          </w:p>
        </w:tc>
        <w:tc>
          <w:tcPr/>
          <w:p>
            <w:pPr>
              <w:pStyle w:val="Compact"/>
            </w:pPr>
            <w:r>
              <w:t xml:space="preserve">Artifact analysis + state factors</w:t>
            </w:r>
          </w:p>
        </w:tc>
      </w:tr>
      <w:tr>
        <w:tc>
          <w:tcPr/>
          <w:p>
            <w:pPr>
              <w:pStyle w:val="Compact"/>
            </w:pPr>
            <w:r>
              <w:t xml:space="preserve">“Why that specific content?”</w:t>
            </w:r>
          </w:p>
        </w:tc>
        <w:tc>
          <w:tcPr/>
          <w:p>
            <w:pPr>
              <w:pStyle w:val="Compact"/>
            </w:pPr>
            <w:r>
              <w:t xml:space="preserve">Interpretation</w:t>
            </w:r>
          </w:p>
        </w:tc>
        <w:tc>
          <w:tcPr/>
          <w:p>
            <w:pPr>
              <w:pStyle w:val="Compact"/>
            </w:pPr>
            <w:r>
              <w:t xml:space="preserve">Prior analysis, threat content</w:t>
            </w:r>
          </w:p>
        </w:tc>
      </w:tr>
      <w:tr>
        <w:tc>
          <w:tcPr/>
          <w:p>
            <w:pPr>
              <w:pStyle w:val="Compact"/>
            </w:pPr>
            <w:r>
              <w:t xml:space="preserve">“Is it harmful?”</w:t>
            </w:r>
          </w:p>
        </w:tc>
        <w:tc>
          <w:tcPr/>
          <w:p>
            <w:pPr>
              <w:pStyle w:val="Compact"/>
            </w:pPr>
            <w:r>
              <w:t xml:space="preserve">All + Clinical</w:t>
            </w:r>
          </w:p>
        </w:tc>
        <w:tc>
          <w:tcPr/>
          <w:p>
            <w:pPr>
              <w:pStyle w:val="Compact"/>
            </w:pPr>
            <w:r>
              <w:t xml:space="preserve">Distress, function, risk</w:t>
            </w:r>
          </w:p>
        </w:tc>
      </w:tr>
    </w:tbl>
    <w:bookmarkEnd w:id="588"/>
    <w:bookmarkStart w:id="592" w:name="fpi-in-forensic-audio-analysis"/>
    <w:p>
      <w:pPr>
        <w:pStyle w:val="Heading2"/>
      </w:pPr>
      <w:r>
        <w:t xml:space="preserve">23.6 FPI in Forensic Audio Analysis</w:t>
      </w:r>
    </w:p>
    <w:bookmarkStart w:id="589" w:name="source-layer-analysis"/>
    <w:p>
      <w:pPr>
        <w:pStyle w:val="Heading3"/>
      </w:pPr>
      <w:r>
        <w:t xml:space="preserve">23.6.1 Source Layer Analysis</w:t>
      </w:r>
    </w:p>
    <w:p>
      <w:pPr>
        <w:pStyle w:val="Compact"/>
        <w:numPr>
          <w:ilvl w:val="0"/>
          <w:numId w:val="1086"/>
        </w:numPr>
      </w:pPr>
      <w:r>
        <w:rPr>
          <w:b/>
          <w:bCs/>
        </w:rPr>
        <w:t xml:space="preserve">Obtain calibrated recording</w:t>
      </w:r>
      <w:r>
        <w:t xml:space="preserve"> </w:t>
      </w:r>
      <w:r>
        <w:t xml:space="preserve">of the audio environment during reported experience</w:t>
      </w:r>
    </w:p>
    <w:p>
      <w:pPr>
        <w:pStyle w:val="Compact"/>
        <w:numPr>
          <w:ilvl w:val="0"/>
          <w:numId w:val="1086"/>
        </w:numPr>
      </w:pPr>
      <w:r>
        <w:rPr>
          <w:b/>
          <w:bCs/>
        </w:rPr>
        <w:t xml:space="preserve">Analyze spectral content</w:t>
      </w:r>
      <w:r>
        <w:t xml:space="preserve"> </w:t>
      </w:r>
      <w:r>
        <w:t xml:space="preserve">using STFT and modulation spectrum</w:t>
      </w:r>
    </w:p>
    <w:p>
      <w:pPr>
        <w:pStyle w:val="Compact"/>
        <w:numPr>
          <w:ilvl w:val="0"/>
          <w:numId w:val="1086"/>
        </w:numPr>
      </w:pPr>
      <w:r>
        <w:rPr>
          <w:b/>
          <w:bCs/>
        </w:rPr>
        <w:t xml:space="preserve">Identify potential artifact sources</w:t>
      </w:r>
      <w:r>
        <w:t xml:space="preserve"> </w:t>
      </w:r>
      <w:r>
        <w:t xml:space="preserve">(codec, environmental, device)</w:t>
      </w:r>
    </w:p>
    <w:p>
      <w:pPr>
        <w:pStyle w:val="Compact"/>
        <w:numPr>
          <w:ilvl w:val="0"/>
          <w:numId w:val="1086"/>
        </w:numPr>
      </w:pPr>
      <w:r>
        <w:rPr>
          <w:b/>
          <w:bCs/>
        </w:rPr>
        <w:t xml:space="preserve">Quantify SPIA potential</w:t>
      </w:r>
      <w:r>
        <w:t xml:space="preserve"> </w:t>
      </w:r>
      <w:r>
        <w:t xml:space="preserve">using metrics from Chapter 12</w:t>
      </w:r>
    </w:p>
    <w:bookmarkEnd w:id="589"/>
    <w:bookmarkStart w:id="590" w:name="perception-layer-analysis"/>
    <w:p>
      <w:pPr>
        <w:pStyle w:val="Heading3"/>
      </w:pPr>
      <w:r>
        <w:t xml:space="preserve">23.6.2 Perception Layer Analysis</w:t>
      </w:r>
    </w:p>
    <w:p>
      <w:pPr>
        <w:pStyle w:val="Compact"/>
        <w:numPr>
          <w:ilvl w:val="0"/>
          <w:numId w:val="1087"/>
        </w:numPr>
      </w:pPr>
      <w:r>
        <w:rPr>
          <w:b/>
          <w:bCs/>
        </w:rPr>
        <w:t xml:space="preserve">Assess listener vulnerability</w:t>
      </w:r>
      <w:r>
        <w:t xml:space="preserve"> </w:t>
      </w:r>
      <w:r>
        <w:t xml:space="preserve">using SPIA-SS (Chapter 16)</w:t>
      </w:r>
    </w:p>
    <w:p>
      <w:pPr>
        <w:pStyle w:val="Compact"/>
        <w:numPr>
          <w:ilvl w:val="0"/>
          <w:numId w:val="1087"/>
        </w:numPr>
      </w:pPr>
      <w:r>
        <w:rPr>
          <w:b/>
          <w:bCs/>
        </w:rPr>
        <w:t xml:space="preserve">Document state factors</w:t>
      </w:r>
      <w:r>
        <w:t xml:space="preserve"> </w:t>
      </w:r>
      <w:r>
        <w:t xml:space="preserve">at time of experience (fatigue, stress, substance)</w:t>
      </w:r>
    </w:p>
    <w:p>
      <w:pPr>
        <w:pStyle w:val="Compact"/>
        <w:numPr>
          <w:ilvl w:val="0"/>
          <w:numId w:val="1087"/>
        </w:numPr>
      </w:pPr>
      <w:r>
        <w:rPr>
          <w:b/>
          <w:bCs/>
        </w:rPr>
        <w:t xml:space="preserve">Conduct signal detection task</w:t>
      </w:r>
      <w:r>
        <w:t xml:space="preserve"> </w:t>
      </w:r>
      <w:r>
        <w:t xml:space="preserve">with original and processed audio</w:t>
      </w:r>
    </w:p>
    <w:bookmarkEnd w:id="590"/>
    <w:bookmarkStart w:id="591" w:name="interpretation-layer-analysis"/>
    <w:p>
      <w:pPr>
        <w:pStyle w:val="Heading3"/>
      </w:pPr>
      <w:r>
        <w:t xml:space="preserve">23.6.3 Interpretation Layer Analysis</w:t>
      </w:r>
    </w:p>
    <w:p>
      <w:pPr>
        <w:pStyle w:val="Compact"/>
        <w:numPr>
          <w:ilvl w:val="0"/>
          <w:numId w:val="1088"/>
        </w:numPr>
      </w:pPr>
      <w:r>
        <w:rPr>
          <w:b/>
          <w:bCs/>
        </w:rPr>
        <w:t xml:space="preserve">Blind panel transcription</w:t>
      </w:r>
      <w:r>
        <w:t xml:space="preserve"> </w:t>
      </w:r>
      <w:r>
        <w:t xml:space="preserve">of audio segments</w:t>
      </w:r>
    </w:p>
    <w:p>
      <w:pPr>
        <w:pStyle w:val="Compact"/>
        <w:numPr>
          <w:ilvl w:val="0"/>
          <w:numId w:val="1088"/>
        </w:numPr>
      </w:pPr>
      <w:r>
        <w:rPr>
          <w:b/>
          <w:bCs/>
        </w:rPr>
        <w:t xml:space="preserve">Calculate inter-rater reliability</w:t>
      </w:r>
      <w:r>
        <w:t xml:space="preserve"> </w:t>
      </w:r>
      <w:r>
        <w:t xml:space="preserve">(Cohen’s Îº or ICC)</w:t>
      </w:r>
    </w:p>
    <w:p>
      <w:pPr>
        <w:pStyle w:val="Compact"/>
        <w:numPr>
          <w:ilvl w:val="0"/>
          <w:numId w:val="1088"/>
        </w:numPr>
      </w:pPr>
      <w:r>
        <w:rPr>
          <w:b/>
          <w:bCs/>
        </w:rPr>
        <w:t xml:space="preserve">Content analysis</w:t>
      </w:r>
      <w:r>
        <w:t xml:space="preserve"> </w:t>
      </w:r>
      <w:r>
        <w:t xml:space="preserve">for self-referential or threat content</w:t>
      </w:r>
    </w:p>
    <w:p>
      <w:pPr>
        <w:pStyle w:val="Compact"/>
        <w:numPr>
          <w:ilvl w:val="0"/>
          <w:numId w:val="1088"/>
        </w:numPr>
      </w:pPr>
      <w:r>
        <w:rPr>
          <w:b/>
          <w:bCs/>
        </w:rPr>
        <w:t xml:space="preserve">Cultural context assessment</w:t>
      </w:r>
      <w:r>
        <w:t xml:space="preserve"> </w:t>
      </w:r>
      <w:r>
        <w:t xml:space="preserve">for alternative attribution frameworks</w:t>
      </w:r>
    </w:p>
    <w:bookmarkEnd w:id="591"/>
    <w:bookmarkEnd w:id="592"/>
    <w:bookmarkStart w:id="597" w:name="preventing-inferential-errors-with-fpi"/>
    <w:p>
      <w:pPr>
        <w:pStyle w:val="Heading2"/>
      </w:pPr>
      <w:r>
        <w:t xml:space="preserve">23.7 Preventing Inferential Errors with FPI</w:t>
      </w:r>
    </w:p>
    <w:bookmarkStart w:id="593" w:name="error-type-1-collapsing-layers"/>
    <w:p>
      <w:pPr>
        <w:pStyle w:val="Heading3"/>
      </w:pPr>
      <w:r>
        <w:t xml:space="preserve">23.7.1 Error Type 1: Collapsing Layers</w:t>
      </w:r>
    </w:p>
    <w:p>
      <w:pPr>
        <w:pStyle w:val="FirstParagraph"/>
      </w:pPr>
      <w:r>
        <w:rPr>
          <w:b/>
          <w:bCs/>
        </w:rPr>
        <w:t xml:space="preserve">Mistake</w:t>
      </w:r>
      <w:r>
        <w:t xml:space="preserve">: Assuming that detectable signal structure implies specific semantic content</w:t>
      </w:r>
      <w:r>
        <w:t xml:space="preserve"> </w:t>
      </w:r>
      <w:r>
        <w:rPr>
          <w:b/>
          <w:bCs/>
        </w:rPr>
        <w:t xml:space="preserve">Prevention</w:t>
      </w:r>
      <w:r>
        <w:t xml:space="preserve">: Always independently assess interpretation layer with blind panels</w:t>
      </w:r>
    </w:p>
    <w:bookmarkEnd w:id="593"/>
    <w:bookmarkStart w:id="594" w:name="error-type-2-skipping-source-assessment"/>
    <w:p>
      <w:pPr>
        <w:pStyle w:val="Heading3"/>
      </w:pPr>
      <w:r>
        <w:t xml:space="preserve">23.7.2 Error Type 2: Skipping Source Assessment</w:t>
      </w:r>
    </w:p>
    <w:p>
      <w:pPr>
        <w:pStyle w:val="FirstParagraph"/>
      </w:pPr>
      <w:r>
        <w:rPr>
          <w:b/>
          <w:bCs/>
        </w:rPr>
        <w:t xml:space="preserve">Mistake</w:t>
      </w:r>
      <w:r>
        <w:t xml:space="preserve">: Proceeding directly to psychiatric diagnosis without environmental/technical assessment</w:t>
      </w:r>
      <w:r>
        <w:t xml:space="preserve"> </w:t>
      </w:r>
      <w:r>
        <w:rPr>
          <w:b/>
          <w:bCs/>
        </w:rPr>
        <w:t xml:space="preserve">Prevention</w:t>
      </w:r>
      <w:r>
        <w:t xml:space="preserve">: Protocol P0-P4 requires source layer assessment before interpretation</w:t>
      </w:r>
    </w:p>
    <w:bookmarkEnd w:id="594"/>
    <w:bookmarkStart w:id="595" w:name="error-type-3-privileging-interpretation"/>
    <w:p>
      <w:pPr>
        <w:pStyle w:val="Heading3"/>
      </w:pPr>
      <w:r>
        <w:t xml:space="preserve">23.7.3 Error Type 3: Privileging Interpretation</w:t>
      </w:r>
    </w:p>
    <w:p>
      <w:pPr>
        <w:pStyle w:val="FirstParagraph"/>
      </w:pPr>
      <w:r>
        <w:rPr>
          <w:b/>
          <w:bCs/>
        </w:rPr>
        <w:t xml:space="preserve">Mistake</w:t>
      </w:r>
      <w:r>
        <w:t xml:space="preserve">: Accepting patient’s reported content as evidence of corresponding signal</w:t>
      </w:r>
      <w:r>
        <w:t xml:space="preserve"> </w:t>
      </w:r>
      <w:r>
        <w:rPr>
          <w:b/>
          <w:bCs/>
        </w:rPr>
        <w:t xml:space="preserve">Prevention</w:t>
      </w:r>
      <w:r>
        <w:t xml:space="preserve">: Interpretation must be validated against source and perception evidence</w:t>
      </w:r>
    </w:p>
    <w:bookmarkEnd w:id="595"/>
    <w:bookmarkStart w:id="596" w:name="error-type-4-confirmation-bias"/>
    <w:p>
      <w:pPr>
        <w:pStyle w:val="Heading3"/>
      </w:pPr>
      <w:r>
        <w:t xml:space="preserve">23.7.4 Error Type 4: Confirmation Bias</w:t>
      </w:r>
    </w:p>
    <w:p>
      <w:pPr>
        <w:pStyle w:val="FirstParagraph"/>
      </w:pPr>
      <w:r>
        <w:rPr>
          <w:b/>
          <w:bCs/>
        </w:rPr>
        <w:t xml:space="preserve">Mistake</w:t>
      </w:r>
      <w:r>
        <w:t xml:space="preserve">: Seeking evidence for pre-determined conclusion (psychiatric or technological)</w:t>
      </w:r>
      <w:r>
        <w:t xml:space="preserve"> </w:t>
      </w:r>
      <w:r>
        <w:rPr>
          <w:b/>
          <w:bCs/>
        </w:rPr>
        <w:t xml:space="preserve">Prevention</w:t>
      </w:r>
      <w:r>
        <w:t xml:space="preserve">: Blind assessment, preregistered hypotheses, neutral reporting</w:t>
      </w:r>
    </w:p>
    <w:bookmarkEnd w:id="596"/>
    <w:bookmarkEnd w:id="597"/>
    <w:bookmarkStart w:id="598" w:name="X0c3abed5e1e07511574f87342ea74c8c9f36919"/>
    <w:p>
      <w:pPr>
        <w:pStyle w:val="Heading2"/>
      </w:pPr>
      <w:r>
        <w:t xml:space="preserve">23.8 FPI Integration with Evidence Levels (E0-E4)</w:t>
      </w:r>
    </w:p>
    <w:p>
      <w:pPr>
        <w:pStyle w:val="FirstParagraph"/>
      </w:pPr>
      <w:r>
        <w:t xml:space="preserve">The FPI model generates evidence that accumulates across levels:</w:t>
      </w:r>
    </w:p>
    <w:tbl>
      <w:tblPr>
        <w:tblStyle w:val="Table"/>
        <w:tblW w:type="pct" w:w="5000"/>
        <w:tblLayout w:type="fixed"/>
        <w:tblLook w:firstRow="1" w:lastRow="0" w:firstColumn="0" w:lastColumn="0" w:noHBand="0" w:noVBand="0" w:val="0020"/>
      </w:tblPr>
      <w:tblGrid>
        <w:gridCol w:w="1458"/>
        <w:gridCol w:w="2709"/>
        <w:gridCol w:w="3751"/>
      </w:tblGrid>
      <w:tr>
        <w:trPr>
          <w:tblHeader w:val="on"/>
        </w:trPr>
        <w:tc>
          <w:tcPr/>
          <w:p>
            <w:pPr>
              <w:pStyle w:val="Compact"/>
            </w:pPr>
            <w:r>
              <w:t xml:space="preserve">Level</w:t>
            </w:r>
          </w:p>
        </w:tc>
        <w:tc>
          <w:tcPr/>
          <w:p>
            <w:pPr>
              <w:pStyle w:val="Compact"/>
            </w:pPr>
            <w:r>
              <w:t xml:space="preserve">Description</w:t>
            </w:r>
          </w:p>
        </w:tc>
        <w:tc>
          <w:tcPr/>
          <w:p>
            <w:pPr>
              <w:pStyle w:val="Compact"/>
            </w:pPr>
            <w:r>
              <w:t xml:space="preserve">FPI Requirements</w:t>
            </w:r>
          </w:p>
        </w:tc>
      </w:tr>
      <w:tr>
        <w:tc>
          <w:tcPr/>
          <w:p>
            <w:pPr>
              <w:pStyle w:val="Compact"/>
            </w:pPr>
            <w:r>
              <w:t xml:space="preserve">E0</w:t>
            </w:r>
          </w:p>
        </w:tc>
        <w:tc>
          <w:tcPr/>
          <w:p>
            <w:pPr>
              <w:pStyle w:val="Compact"/>
            </w:pPr>
            <w:r>
              <w:t xml:space="preserve">No evidence</w:t>
            </w:r>
          </w:p>
        </w:tc>
        <w:tc>
          <w:tcPr/>
          <w:p>
            <w:pPr>
              <w:pStyle w:val="Compact"/>
            </w:pPr>
            <w:r>
              <w:t xml:space="preserve">No source assessment performed</w:t>
            </w:r>
          </w:p>
        </w:tc>
      </w:tr>
      <w:tr>
        <w:tc>
          <w:tcPr/>
          <w:p>
            <w:pPr>
              <w:pStyle w:val="Compact"/>
            </w:pPr>
            <w:r>
              <w:t xml:space="preserve">E1</w:t>
            </w:r>
          </w:p>
        </w:tc>
        <w:tc>
          <w:tcPr/>
          <w:p>
            <w:pPr>
              <w:pStyle w:val="Compact"/>
            </w:pPr>
            <w:r>
              <w:t xml:space="preserve">Anecdotal</w:t>
            </w:r>
          </w:p>
        </w:tc>
        <w:tc>
          <w:tcPr/>
          <w:p>
            <w:pPr>
              <w:pStyle w:val="Compact"/>
            </w:pPr>
            <w:r>
              <w:t xml:space="preserve">Self-report only, no objective measurement</w:t>
            </w:r>
          </w:p>
        </w:tc>
      </w:tr>
      <w:tr>
        <w:tc>
          <w:tcPr/>
          <w:p>
            <w:pPr>
              <w:pStyle w:val="Compact"/>
            </w:pPr>
            <w:r>
              <w:t xml:space="preserve">E2</w:t>
            </w:r>
          </w:p>
        </w:tc>
        <w:tc>
          <w:tcPr/>
          <w:p>
            <w:pPr>
              <w:pStyle w:val="Compact"/>
            </w:pPr>
            <w:r>
              <w:t xml:space="preserve">Correlational</w:t>
            </w:r>
          </w:p>
        </w:tc>
        <w:tc>
          <w:tcPr/>
          <w:p>
            <w:pPr>
              <w:pStyle w:val="Compact"/>
            </w:pPr>
            <w:r>
              <w:t xml:space="preserve">Source or perception data without controlled comparison</w:t>
            </w:r>
          </w:p>
        </w:tc>
      </w:tr>
      <w:tr>
        <w:tc>
          <w:tcPr/>
          <w:p>
            <w:pPr>
              <w:pStyle w:val="Compact"/>
            </w:pPr>
            <w:r>
              <w:t xml:space="preserve">E3</w:t>
            </w:r>
          </w:p>
        </w:tc>
        <w:tc>
          <w:tcPr/>
          <w:p>
            <w:pPr>
              <w:pStyle w:val="Compact"/>
            </w:pPr>
            <w:r>
              <w:t xml:space="preserve">Convergent</w:t>
            </w:r>
          </w:p>
        </w:tc>
        <w:tc>
          <w:tcPr/>
          <w:p>
            <w:pPr>
              <w:pStyle w:val="Compact"/>
            </w:pPr>
            <w:r>
              <w:t xml:space="preserve">Multiple FPI layers show consistent pattern</w:t>
            </w:r>
          </w:p>
        </w:tc>
      </w:tr>
      <w:tr>
        <w:tc>
          <w:tcPr/>
          <w:p>
            <w:pPr>
              <w:pStyle w:val="Compact"/>
            </w:pPr>
            <w:r>
              <w:t xml:space="preserve">E4</w:t>
            </w:r>
          </w:p>
        </w:tc>
        <w:tc>
          <w:tcPr/>
          <w:p>
            <w:pPr>
              <w:pStyle w:val="Compact"/>
            </w:pPr>
            <w:r>
              <w:t xml:space="preserve">Causal-verified</w:t>
            </w:r>
          </w:p>
        </w:tc>
        <w:tc>
          <w:tcPr/>
          <w:p>
            <w:pPr>
              <w:pStyle w:val="Compact"/>
            </w:pPr>
            <w:r>
              <w:t xml:space="preserve">Experimental manipulation shows FPI-predicted effects</w:t>
            </w:r>
          </w:p>
        </w:tc>
      </w:tr>
    </w:tbl>
    <w:p>
      <w:pPr>
        <w:pStyle w:val="BodyText"/>
      </w:pPr>
      <w:r>
        <w:rPr>
          <w:b/>
          <w:bCs/>
        </w:rPr>
        <w:t xml:space="preserve">Principle</w:t>
      </w:r>
      <w:r>
        <w:t xml:space="preserve">: Strong conclusions require evidence from multiple FPI layers at E3 or above.</w:t>
      </w:r>
    </w:p>
    <w:bookmarkEnd w:id="598"/>
    <w:bookmarkStart w:id="603" w:name="Xad4df78c45048cf08d47e00b6f8ea5a21c09cbb"/>
    <w:p>
      <w:pPr>
        <w:pStyle w:val="Heading2"/>
      </w:pPr>
      <w:r>
        <w:t xml:space="preserve">23.9 Case Application: FPI Analysis of a SPIA Report</w:t>
      </w:r>
    </w:p>
    <w:p>
      <w:pPr>
        <w:pStyle w:val="FirstParagraph"/>
      </w:pPr>
      <w:r>
        <w:rPr>
          <w:b/>
          <w:bCs/>
        </w:rPr>
        <w:t xml:space="preserve">Scenario</w:t>
      </w:r>
      <w:r>
        <w:t xml:space="preserve">: Patient reports hearing</w:t>
      </w:r>
      <w:r>
        <w:t xml:space="preserve"> </w:t>
      </w:r>
      <w:r>
        <w:t xml:space="preserve">“threat messages”</w:t>
      </w:r>
      <w:r>
        <w:t xml:space="preserve"> </w:t>
      </w:r>
      <w:r>
        <w:t xml:space="preserve">during phone calls</w:t>
      </w:r>
    </w:p>
    <w:bookmarkStart w:id="599" w:name="source-analysis"/>
    <w:p>
      <w:pPr>
        <w:pStyle w:val="Heading3"/>
      </w:pPr>
      <w:r>
        <w:t xml:space="preserve">23.9.1 Source Analysis</w:t>
      </w:r>
    </w:p>
    <w:p>
      <w:pPr>
        <w:pStyle w:val="Compact"/>
        <w:numPr>
          <w:ilvl w:val="0"/>
          <w:numId w:val="1089"/>
        </w:numPr>
      </w:pPr>
      <w:r>
        <w:t xml:space="preserve">Recording captured: VoIP with 3% packet loss</w:t>
      </w:r>
    </w:p>
    <w:p>
      <w:pPr>
        <w:pStyle w:val="Compact"/>
        <w:numPr>
          <w:ilvl w:val="0"/>
          <w:numId w:val="1089"/>
        </w:numPr>
      </w:pPr>
      <w:r>
        <w:t xml:space="preserve">Spectral analysis: High SPIA potential (PC1=0.78)</w:t>
      </w:r>
    </w:p>
    <w:p>
      <w:pPr>
        <w:pStyle w:val="Compact"/>
        <w:numPr>
          <w:ilvl w:val="0"/>
          <w:numId w:val="1089"/>
        </w:numPr>
      </w:pPr>
      <w:r>
        <w:t xml:space="preserve">Identified artifacts: PLC synthesis, CNG transitions</w:t>
      </w:r>
    </w:p>
    <w:p>
      <w:pPr>
        <w:pStyle w:val="FirstParagraph"/>
      </w:pPr>
      <w:r>
        <w:rPr>
          <w:b/>
          <w:bCs/>
        </w:rPr>
        <w:t xml:space="preserve">Source Conclusion</w:t>
      </w:r>
      <w:r>
        <w:t xml:space="preserve">: Technical substrate consistent with SPIA generation</w:t>
      </w:r>
    </w:p>
    <w:bookmarkEnd w:id="599"/>
    <w:bookmarkStart w:id="600" w:name="perception-analysis"/>
    <w:p>
      <w:pPr>
        <w:pStyle w:val="Heading3"/>
      </w:pPr>
      <w:r>
        <w:t xml:space="preserve">23.9.2 Perception Analysis</w:t>
      </w:r>
    </w:p>
    <w:p>
      <w:pPr>
        <w:pStyle w:val="Compact"/>
        <w:numPr>
          <w:ilvl w:val="0"/>
          <w:numId w:val="1090"/>
        </w:numPr>
      </w:pPr>
      <w:r>
        <w:t xml:space="preserve">Audiometry: Mild high-frequency hearing loss</w:t>
      </w:r>
    </w:p>
    <w:p>
      <w:pPr>
        <w:pStyle w:val="Compact"/>
        <w:numPr>
          <w:ilvl w:val="0"/>
          <w:numId w:val="1090"/>
        </w:numPr>
      </w:pPr>
      <w:r>
        <w:t xml:space="preserve">State: Sleep-deprived (5h previous night), high anxiety</w:t>
      </w:r>
    </w:p>
    <w:p>
      <w:pPr>
        <w:pStyle w:val="Compact"/>
        <w:numPr>
          <w:ilvl w:val="0"/>
          <w:numId w:val="1090"/>
        </w:numPr>
      </w:pPr>
      <w:r>
        <w:t xml:space="preserve">Signal detection: Elevated false alarm rate</w:t>
      </w:r>
    </w:p>
    <w:p>
      <w:pPr>
        <w:pStyle w:val="FirstParagraph"/>
      </w:pPr>
      <w:r>
        <w:rPr>
          <w:b/>
          <w:bCs/>
        </w:rPr>
        <w:t xml:space="preserve">Perception Conclusion</w:t>
      </w:r>
      <w:r>
        <w:t xml:space="preserve">: Vulnerability factors present, consistent with enhanced pattern-matching</w:t>
      </w:r>
    </w:p>
    <w:bookmarkEnd w:id="600"/>
    <w:bookmarkStart w:id="601" w:name="interpretation-analysis"/>
    <w:p>
      <w:pPr>
        <w:pStyle w:val="Heading3"/>
      </w:pPr>
      <w:r>
        <w:t xml:space="preserve">23.9.3 Interpretation Analysis</w:t>
      </w:r>
    </w:p>
    <w:p>
      <w:pPr>
        <w:pStyle w:val="Compact"/>
        <w:numPr>
          <w:ilvl w:val="0"/>
          <w:numId w:val="1091"/>
        </w:numPr>
      </w:pPr>
      <w:r>
        <w:t xml:space="preserve">Blind panel (n=5): 0/5 heard any speech content</w:t>
      </w:r>
    </w:p>
    <w:p>
      <w:pPr>
        <w:pStyle w:val="Compact"/>
        <w:numPr>
          <w:ilvl w:val="0"/>
          <w:numId w:val="1091"/>
        </w:numPr>
      </w:pPr>
      <w:r>
        <w:t xml:space="preserve">Îº = 0 (no agreement)</w:t>
      </w:r>
    </w:p>
    <w:p>
      <w:pPr>
        <w:pStyle w:val="Compact"/>
        <w:numPr>
          <w:ilvl w:val="0"/>
          <w:numId w:val="1091"/>
        </w:numPr>
      </w:pPr>
      <w:r>
        <w:t xml:space="preserve">Content: Self-referential, threat-related</w:t>
      </w:r>
    </w:p>
    <w:p>
      <w:pPr>
        <w:pStyle w:val="Compact"/>
        <w:numPr>
          <w:ilvl w:val="0"/>
          <w:numId w:val="1091"/>
        </w:numPr>
      </w:pPr>
      <w:r>
        <w:t xml:space="preserve">Attribution: Initially attributed to surveillance; revised after psychoeducation</w:t>
      </w:r>
    </w:p>
    <w:p>
      <w:pPr>
        <w:pStyle w:val="FirstParagraph"/>
      </w:pPr>
      <w:r>
        <w:rPr>
          <w:b/>
          <w:bCs/>
        </w:rPr>
        <w:t xml:space="preserve">Interpretation Conclusion</w:t>
      </w:r>
      <w:r>
        <w:t xml:space="preserve">: No external semantic content; interpretation driven by top-down factors</w:t>
      </w:r>
    </w:p>
    <w:bookmarkEnd w:id="601"/>
    <w:bookmarkStart w:id="602" w:name="integrated-fpi-diagnosis"/>
    <w:p>
      <w:pPr>
        <w:pStyle w:val="Heading3"/>
      </w:pPr>
      <w:r>
        <w:t xml:space="preserve">23.9.4 Integrated FPI Diagnosis</w:t>
      </w:r>
    </w:p>
    <w:p>
      <w:pPr>
        <w:pStyle w:val="Compact"/>
        <w:numPr>
          <w:ilvl w:val="0"/>
          <w:numId w:val="1092"/>
        </w:numPr>
      </w:pPr>
      <w:r>
        <w:rPr>
          <w:b/>
          <w:bCs/>
        </w:rPr>
        <w:t xml:space="preserve">Scenario</w:t>
      </w:r>
      <w:r>
        <w:t xml:space="preserve">: B (acoustic/technological artifact + perceptual vulnerability)</w:t>
      </w:r>
    </w:p>
    <w:p>
      <w:pPr>
        <w:pStyle w:val="Compact"/>
        <w:numPr>
          <w:ilvl w:val="0"/>
          <w:numId w:val="1092"/>
        </w:numPr>
      </w:pPr>
      <w:r>
        <w:rPr>
          <w:b/>
          <w:bCs/>
        </w:rPr>
        <w:t xml:space="preserve">Evidence Level</w:t>
      </w:r>
      <w:r>
        <w:t xml:space="preserve">: E3 (convergent multi-layer)</w:t>
      </w:r>
    </w:p>
    <w:p>
      <w:pPr>
        <w:pStyle w:val="Compact"/>
        <w:numPr>
          <w:ilvl w:val="0"/>
          <w:numId w:val="1092"/>
        </w:numPr>
      </w:pPr>
      <w:r>
        <w:rPr>
          <w:b/>
          <w:bCs/>
        </w:rPr>
        <w:t xml:space="preserve">Clinical Recommendation</w:t>
      </w:r>
      <w:r>
        <w:t xml:space="preserve">: Tier 1-2 intervention (signal remediation + psychoeducation)</w:t>
      </w:r>
    </w:p>
    <w:bookmarkEnd w:id="602"/>
    <w:bookmarkEnd w:id="603"/>
    <w:bookmarkStart w:id="604" w:name="X6b71893d213a7b6c6b77570528b77f4cf36f4b7"/>
    <w:p>
      <w:pPr>
        <w:pStyle w:val="Heading2"/>
      </w:pPr>
      <w:r>
        <w:t xml:space="preserve">23.10 Conclusion: FPI as Diagnostic and Research Tool</w:t>
      </w:r>
    </w:p>
    <w:p>
      <w:pPr>
        <w:pStyle w:val="FirstParagraph"/>
      </w:pPr>
      <w:r>
        <w:t xml:space="preserve">The FPI model provides:</w:t>
      </w:r>
      <w:r>
        <w:t xml:space="preserve"> </w:t>
      </w:r>
      <w:r>
        <w:t xml:space="preserve">1.</w:t>
      </w:r>
      <w:r>
        <w:t xml:space="preserve"> </w:t>
      </w:r>
      <w:r>
        <w:rPr>
          <w:b/>
          <w:bCs/>
        </w:rPr>
        <w:t xml:space="preserve">Structured assessment</w:t>
      </w:r>
      <w:r>
        <w:t xml:space="preserve"> </w:t>
      </w:r>
      <w:r>
        <w:t xml:space="preserve">that prevents layer conflation</w:t>
      </w:r>
      <w:r>
        <w:t xml:space="preserve"> </w:t>
      </w:r>
      <w:r>
        <w:t xml:space="preserve">2.</w:t>
      </w:r>
      <w:r>
        <w:t xml:space="preserve"> </w:t>
      </w:r>
      <w:r>
        <w:rPr>
          <w:b/>
          <w:bCs/>
        </w:rPr>
        <w:t xml:space="preserve">Falsifiable predictions</w:t>
      </w:r>
      <w:r>
        <w:t xml:space="preserve"> </w:t>
      </w:r>
      <w:r>
        <w:t xml:space="preserve">at each layer</w:t>
      </w:r>
      <w:r>
        <w:t xml:space="preserve"> </w:t>
      </w:r>
      <w:r>
        <w:t xml:space="preserve">3.</w:t>
      </w:r>
      <w:r>
        <w:t xml:space="preserve"> </w:t>
      </w:r>
      <w:r>
        <w:rPr>
          <w:b/>
          <w:bCs/>
        </w:rPr>
        <w:t xml:space="preserve">Integration with evidence standards</w:t>
      </w:r>
      <w:r>
        <w:t xml:space="preserve"> </w:t>
      </w:r>
      <w:r>
        <w:t xml:space="preserve">(E0-E4)</w:t>
      </w:r>
      <w:r>
        <w:t xml:space="preserve"> </w:t>
      </w:r>
      <w:r>
        <w:t xml:space="preserve">4.</w:t>
      </w:r>
      <w:r>
        <w:t xml:space="preserve"> </w:t>
      </w:r>
      <w:r>
        <w:rPr>
          <w:b/>
          <w:bCs/>
        </w:rPr>
        <w:t xml:space="preserve">Clear clinical guidance</w:t>
      </w:r>
      <w:r>
        <w:t xml:space="preserve"> </w:t>
      </w:r>
      <w:r>
        <w:t xml:space="preserve">through scenario classification</w:t>
      </w:r>
      <w:r>
        <w:t xml:space="preserve"> </w:t>
      </w:r>
      <w:r>
        <w:t xml:space="preserve">5.</w:t>
      </w:r>
      <w:r>
        <w:t xml:space="preserve"> </w:t>
      </w:r>
      <w:r>
        <w:rPr>
          <w:b/>
          <w:bCs/>
        </w:rPr>
        <w:t xml:space="preserve">Research framework</w:t>
      </w:r>
      <w:r>
        <w:t xml:space="preserve"> </w:t>
      </w:r>
      <w:r>
        <w:t xml:space="preserve">for studying CCA mechanisms</w:t>
      </w:r>
    </w:p>
    <w:p>
      <w:pPr>
        <w:pStyle w:val="BodyText"/>
      </w:pPr>
      <w:r>
        <w:t xml:space="preserve">By systematically separating source, perception, and interpretation, clinicians can avoid the twin errors of:</w:t>
      </w:r>
      <w:r>
        <w:t xml:space="preserve"> </w:t>
      </w:r>
      <w:r>
        <w:t xml:space="preserve">- Dismissing real technological factors as delusion</w:t>
      </w:r>
      <w:r>
        <w:t xml:space="preserve"> </w:t>
      </w:r>
      <w:r>
        <w:t xml:space="preserve">- Validating hallucinated content as evidence of external threat</w:t>
      </w:r>
    </w:p>
    <w:p>
      <w:pPr>
        <w:pStyle w:val="BodyText"/>
      </w:pPr>
      <w:r>
        <w:t xml:space="preserve">The FPI model operationalizes the central thesis of this work: that cyber-acoustic convergence occurs at the intersection of signal, brain, and meaning.</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~2,000 words</w:t>
      </w:r>
      <w:r>
        <w:t xml:space="preserve"> </w:t>
      </w:r>
      <w:r>
        <w:rPr>
          <w:b/>
          <w:bCs/>
        </w:rPr>
        <w:t xml:space="preserve">Key References</w:t>
      </w:r>
      <w:r>
        <w:t xml:space="preserve">: Predictive processing (Friston), Signal detection theory (Green &amp; Swets)</w:t>
      </w:r>
    </w:p>
    <w:p>
      <w:r>
        <w:pict>
          <v:rect style="width:0;height:1.5pt" o:hralign="center" o:hrstd="t" o:hr="t"/>
        </w:pict>
      </w:r>
    </w:p>
    <w:bookmarkEnd w:id="604"/>
    <w:bookmarkEnd w:id="605"/>
    <w:bookmarkStart w:id="637" w:name="Xa0776b841b0b783a7dd11e4320d2326b044febd"/>
    <w:p>
      <w:pPr>
        <w:pStyle w:val="Heading1"/>
      </w:pPr>
      <w:r>
        <w:t xml:space="preserve">Chapter 24: Scenarios A-D and the E0-E4 Evidence Ladder</w:t>
      </w:r>
    </w:p>
    <w:bookmarkStart w:id="606" w:name="introduction-classifying-cca-cases"/>
    <w:p>
      <w:pPr>
        <w:pStyle w:val="Heading2"/>
      </w:pPr>
      <w:r>
        <w:t xml:space="preserve">24.1 Introduction: Classifying CCA Cases</w:t>
      </w:r>
    </w:p>
    <w:p>
      <w:pPr>
        <w:pStyle w:val="FirstParagraph"/>
      </w:pPr>
      <w:r>
        <w:t xml:space="preserve">Not all cases of voice-hearing in technological contexts are alike. Some involve genuine external signals, others are purely endogenous hallucinations, and many occupy an ambiguous middle ground. This chapter presents the</w:t>
      </w:r>
      <w:r>
        <w:t xml:space="preserve"> </w:t>
      </w:r>
      <w:r>
        <w:rPr>
          <w:b/>
          <w:bCs/>
        </w:rPr>
        <w:t xml:space="preserve">Scenario A-D Classification System</w:t>
      </w:r>
      <w:r>
        <w:t xml:space="preserve"> </w:t>
      </w:r>
      <w:r>
        <w:t xml:space="preserve">for categorizing cases based on the dominant causal mechanism, along with the</w:t>
      </w:r>
      <w:r>
        <w:t xml:space="preserve"> </w:t>
      </w:r>
      <w:r>
        <w:rPr>
          <w:b/>
          <w:bCs/>
        </w:rPr>
        <w:t xml:space="preserve">E0-E4 Evidence Ladder</w:t>
      </w:r>
      <w:r>
        <w:t xml:space="preserve"> </w:t>
      </w:r>
      <w:r>
        <w:t xml:space="preserve">for calibrating the confidence of our conclusions.</w:t>
      </w:r>
    </w:p>
    <w:bookmarkEnd w:id="606"/>
    <w:bookmarkStart w:id="611" w:name="the-four-scenarios"/>
    <w:p>
      <w:pPr>
        <w:pStyle w:val="Heading2"/>
      </w:pPr>
      <w:r>
        <w:t xml:space="preserve">24.2 The Four Scenarios</w:t>
      </w:r>
    </w:p>
    <w:bookmarkStart w:id="607" w:name="scenario-a-exogenous-signal-dominant"/>
    <w:p>
      <w:pPr>
        <w:pStyle w:val="Heading3"/>
      </w:pPr>
      <w:r>
        <w:t xml:space="preserve">24.2.1 Scenario A: Exogenous Signal Dominant</w:t>
      </w:r>
    </w:p>
    <w:p>
      <w:pPr>
        <w:pStyle w:val="FirstParagraph"/>
      </w:pPr>
      <w:r>
        <w:rPr>
          <w:b/>
          <w:bCs/>
        </w:rPr>
        <w:t xml:space="preserve">Definition</w:t>
      </w:r>
      <w:r>
        <w:t xml:space="preserve">: The auditory experience is primarily caused by a genuine external signal (speech or speech-like) reaching the listener through technological channels.</w:t>
      </w:r>
    </w:p>
    <w:p>
      <w:pPr>
        <w:pStyle w:val="BodyText"/>
      </w:pPr>
      <w:r>
        <w:rPr>
          <w:b/>
          <w:bCs/>
        </w:rPr>
        <w:t xml:space="preserve">Characteristics</w:t>
      </w:r>
      <w:r>
        <w:t xml:space="preserve">:</w:t>
      </w:r>
      <w:r>
        <w:t xml:space="preserve"> </w:t>
      </w:r>
      <w:r>
        <w:t xml:space="preserve">- Verifiable source (another person, recording, broadcast)</w:t>
      </w:r>
      <w:r>
        <w:t xml:space="preserve"> </w:t>
      </w:r>
      <w:r>
        <w:t xml:space="preserve">- Signal-to-percept correspondence confirmed</w:t>
      </w:r>
      <w:r>
        <w:t xml:space="preserve"> </w:t>
      </w:r>
      <w:r>
        <w:t xml:space="preserve">- Multiple listeners can verify content</w:t>
      </w:r>
      <w:r>
        <w:t xml:space="preserve"> </w:t>
      </w:r>
      <w:r>
        <w:t xml:space="preserve">- Technological pathway documented</w:t>
      </w:r>
    </w:p>
    <w:p>
      <w:pPr>
        <w:pStyle w:val="BodyText"/>
      </w:pPr>
      <w:r>
        <w:rPr>
          <w:b/>
          <w:bCs/>
        </w:rPr>
        <w:t xml:space="preserve">Examples</w:t>
      </w:r>
      <w:r>
        <w:t xml:space="preserve">:</w:t>
      </w:r>
      <w:r>
        <w:t xml:space="preserve"> </w:t>
      </w:r>
      <w:r>
        <w:t xml:space="preserve">- Cross-talk on phone line (hearing another conversation)</w:t>
      </w:r>
      <w:r>
        <w:t xml:space="preserve"> </w:t>
      </w:r>
      <w:r>
        <w:t xml:space="preserve">- Accidentally unmuted microphone captured by intercom</w:t>
      </w:r>
      <w:r>
        <w:t xml:space="preserve"> </w:t>
      </w:r>
      <w:r>
        <w:t xml:space="preserve">- Echo/feedback creating intelligible speech</w:t>
      </w:r>
    </w:p>
    <w:p>
      <w:pPr>
        <w:pStyle w:val="BodyText"/>
      </w:pPr>
      <w:r>
        <w:rPr>
          <w:b/>
          <w:bCs/>
        </w:rPr>
        <w:t xml:space="preserve">Evidence Requirements</w:t>
      </w:r>
      <w:r>
        <w:t xml:space="preserve">:</w:t>
      </w:r>
      <w:r>
        <w:t xml:space="preserve"> </w:t>
      </w:r>
      <w:r>
        <w:t xml:space="preserve">- Source layer: Calibrated recording shows speech content</w:t>
      </w:r>
      <w:r>
        <w:t xml:space="preserve"> </w:t>
      </w:r>
      <w:r>
        <w:t xml:space="preserve">- Perception layer: Multiple listeners agree on content</w:t>
      </w:r>
      <w:r>
        <w:t xml:space="preserve"> </w:t>
      </w:r>
      <w:r>
        <w:t xml:space="preserve">- Interpretation layer: High inter-rater reliability (Îº &gt; 0.7)</w:t>
      </w:r>
    </w:p>
    <w:p>
      <w:pPr>
        <w:pStyle w:val="BodyText"/>
      </w:pPr>
      <w:r>
        <w:rPr>
          <w:b/>
          <w:bCs/>
        </w:rPr>
        <w:t xml:space="preserve">Clinical Implication</w:t>
      </w:r>
      <w:r>
        <w:t xml:space="preserve">: Not a hallucination. Technical problem, not psychiatric.</w:t>
      </w:r>
    </w:p>
    <w:bookmarkEnd w:id="607"/>
    <w:bookmarkStart w:id="608" w:name="Xb1f01ce1d35c3dbc8a6b042b744355873400f92"/>
    <w:p>
      <w:pPr>
        <w:pStyle w:val="Heading3"/>
      </w:pPr>
      <w:r>
        <w:t xml:space="preserve">24.2.2 Scenario B: Environmental/Acoustic Artifact Dominant</w:t>
      </w:r>
    </w:p>
    <w:p>
      <w:pPr>
        <w:pStyle w:val="FirstParagraph"/>
      </w:pPr>
      <w:r>
        <w:rPr>
          <w:b/>
          <w:bCs/>
        </w:rPr>
        <w:t xml:space="preserve">Definition</w:t>
      </w:r>
      <w:r>
        <w:t xml:space="preserve">: The auditory experience is primarily caused by non-speech acoustic energy (environmental or technological artifacts) that triggers false pattern-matching in the listener.</w:t>
      </w:r>
    </w:p>
    <w:p>
      <w:pPr>
        <w:pStyle w:val="BodyText"/>
      </w:pPr>
      <w:r>
        <w:rPr>
          <w:b/>
          <w:bCs/>
        </w:rPr>
        <w:t xml:space="preserve">Characteristics</w:t>
      </w:r>
      <w:r>
        <w:t xml:space="preserve">:</w:t>
      </w:r>
      <w:r>
        <w:t xml:space="preserve"> </w:t>
      </w:r>
      <w:r>
        <w:t xml:space="preserve">- Detectable acoustic energy, but non-speech</w:t>
      </w:r>
      <w:r>
        <w:t xml:space="preserve"> </w:t>
      </w:r>
      <w:r>
        <w:t xml:space="preserve">- Spectral/temporal structure has SPIA potential</w:t>
      </w:r>
      <w:r>
        <w:t xml:space="preserve"> </w:t>
      </w:r>
      <w:r>
        <w:t xml:space="preserve">- Listener perceives speech; others do not (or perceive different content)</w:t>
      </w:r>
      <w:r>
        <w:t xml:space="preserve"> </w:t>
      </w:r>
      <w:r>
        <w:t xml:space="preserve">- Experience modulates with signal quality</w:t>
      </w:r>
    </w:p>
    <w:p>
      <w:pPr>
        <w:pStyle w:val="BodyText"/>
      </w:pPr>
      <w:r>
        <w:rPr>
          <w:b/>
          <w:bCs/>
        </w:rPr>
        <w:t xml:space="preserve">This is Classic SPIA/CCA</w:t>
      </w:r>
    </w:p>
    <w:p>
      <w:pPr>
        <w:pStyle w:val="BodyText"/>
      </w:pPr>
      <w:r>
        <w:rPr>
          <w:b/>
          <w:bCs/>
        </w:rPr>
        <w:t xml:space="preserve">Examples</w:t>
      </w:r>
      <w:r>
        <w:t xml:space="preserve">:</w:t>
      </w:r>
      <w:r>
        <w:t xml:space="preserve"> </w:t>
      </w:r>
      <w:r>
        <w:t xml:space="preserve">- Comfort noise perceived as whispers</w:t>
      </w:r>
      <w:r>
        <w:t xml:space="preserve"> </w:t>
      </w:r>
      <w:r>
        <w:t xml:space="preserve">- PLC-generated artifacts heard as words</w:t>
      </w:r>
      <w:r>
        <w:t xml:space="preserve"> </w:t>
      </w:r>
      <w:r>
        <w:t xml:space="preserve">- HVAC modulation perceived as voices</w:t>
      </w:r>
    </w:p>
    <w:p>
      <w:pPr>
        <w:pStyle w:val="BodyText"/>
      </w:pPr>
      <w:r>
        <w:rPr>
          <w:b/>
          <w:bCs/>
        </w:rPr>
        <w:t xml:space="preserve">Evidence Requirements</w:t>
      </w:r>
      <w:r>
        <w:t xml:space="preserve">:</w:t>
      </w:r>
      <w:r>
        <w:t xml:space="preserve"> </w:t>
      </w:r>
      <w:r>
        <w:t xml:space="preserve">- Source layer: Acoustic structure present, SPIA metrics elevated</w:t>
      </w:r>
      <w:r>
        <w:t xml:space="preserve"> </w:t>
      </w:r>
      <w:r>
        <w:t xml:space="preserve">- Perception layer: Listener detects more than others; vulnerable profile</w:t>
      </w:r>
      <w:r>
        <w:t xml:space="preserve"> </w:t>
      </w:r>
      <w:r>
        <w:t xml:space="preserve">- Interpretation layer: Low inter-rater agreement; content varies by listener</w:t>
      </w:r>
    </w:p>
    <w:p>
      <w:pPr>
        <w:pStyle w:val="BodyText"/>
      </w:pPr>
      <w:r>
        <w:rPr>
          <w:b/>
          <w:bCs/>
        </w:rPr>
        <w:t xml:space="preserve">Clinical Implication</w:t>
      </w:r>
      <w:r>
        <w:t xml:space="preserve">: SPIA diagnosis. Signal remediation + psychoeducation indicated.</w:t>
      </w:r>
    </w:p>
    <w:bookmarkEnd w:id="608"/>
    <w:bookmarkStart w:id="609" w:name="Xf46d1ae3365b97fa2f0b887041b8341d3788517"/>
    <w:p>
      <w:pPr>
        <w:pStyle w:val="Heading3"/>
      </w:pPr>
      <w:r>
        <w:t xml:space="preserve">24.2.3 Scenario C: Neuroperceptive Dominance (Endogenous)</w:t>
      </w:r>
    </w:p>
    <w:p>
      <w:pPr>
        <w:pStyle w:val="FirstParagraph"/>
      </w:pPr>
      <w:r>
        <w:rPr>
          <w:b/>
          <w:bCs/>
        </w:rPr>
        <w:t xml:space="preserve">Definition</w:t>
      </w:r>
      <w:r>
        <w:t xml:space="preserve">: The auditory experience is primarily generated internally, with minimal or no external acoustic trigger.</w:t>
      </w:r>
    </w:p>
    <w:p>
      <w:pPr>
        <w:pStyle w:val="BodyText"/>
      </w:pPr>
      <w:r>
        <w:rPr>
          <w:b/>
          <w:bCs/>
        </w:rPr>
        <w:t xml:space="preserve">Characteristics</w:t>
      </w:r>
      <w:r>
        <w:t xml:space="preserve">:</w:t>
      </w:r>
      <w:r>
        <w:t xml:space="preserve"> </w:t>
      </w:r>
      <w:r>
        <w:t xml:space="preserve">- No detectable external signal at defined sensitivity</w:t>
      </w:r>
      <w:r>
        <w:t xml:space="preserve"> </w:t>
      </w:r>
      <w:r>
        <w:t xml:space="preserve">- Experience persists across environments/devices</w:t>
      </w:r>
      <w:r>
        <w:t xml:space="preserve"> </w:t>
      </w:r>
      <w:r>
        <w:t xml:space="preserve">- Content is consistent and often elaborate</w:t>
      </w:r>
      <w:r>
        <w:t xml:space="preserve"> </w:t>
      </w:r>
      <w:r>
        <w:t xml:space="preserve">- Other psychiatric symptoms may be present</w:t>
      </w:r>
    </w:p>
    <w:p>
      <w:pPr>
        <w:pStyle w:val="BodyText"/>
      </w:pPr>
      <w:r>
        <w:rPr>
          <w:b/>
          <w:bCs/>
        </w:rPr>
        <w:t xml:space="preserve">Examples</w:t>
      </w:r>
      <w:r>
        <w:t xml:space="preserve">:</w:t>
      </w:r>
      <w:r>
        <w:t xml:space="preserve"> </w:t>
      </w:r>
      <w:r>
        <w:t xml:space="preserve">- Auditory hallucinations in schizophrenia</w:t>
      </w:r>
      <w:r>
        <w:t xml:space="preserve"> </w:t>
      </w:r>
      <w:r>
        <w:t xml:space="preserve">- Musical Ear Syndrome without external trigger</w:t>
      </w:r>
      <w:r>
        <w:t xml:space="preserve"> </w:t>
      </w:r>
      <w:r>
        <w:t xml:space="preserve">- Grief-related hearing of deceased voice (no radio needed)</w:t>
      </w:r>
    </w:p>
    <w:p>
      <w:pPr>
        <w:pStyle w:val="BodyText"/>
      </w:pPr>
      <w:r>
        <w:rPr>
          <w:b/>
          <w:bCs/>
        </w:rPr>
        <w:t xml:space="preserve">Evidence Requirements</w:t>
      </w:r>
      <w:r>
        <w:t xml:space="preserve">:</w:t>
      </w:r>
      <w:r>
        <w:t xml:space="preserve"> </w:t>
      </w:r>
      <w:r>
        <w:t xml:space="preserve">- Source layer: No correlate at high sensitivity</w:t>
      </w:r>
      <w:r>
        <w:t xml:space="preserve"> </w:t>
      </w:r>
      <w:r>
        <w:t xml:space="preserve">- Perception layer: Experience independent of signal manipulation</w:t>
      </w:r>
      <w:r>
        <w:t xml:space="preserve"> </w:t>
      </w:r>
      <w:r>
        <w:t xml:space="preserve">- Interpretation layer: High consistency despite no acoustic structure</w:t>
      </w:r>
    </w:p>
    <w:p>
      <w:pPr>
        <w:pStyle w:val="BodyText"/>
      </w:pPr>
      <w:r>
        <w:rPr>
          <w:b/>
          <w:bCs/>
        </w:rPr>
        <w:t xml:space="preserve">Clinical Implication</w:t>
      </w:r>
      <w:r>
        <w:t xml:space="preserve">: Psychiatric evaluation indicated. SPIA unlikely but not impossible as comorbidity.</w:t>
      </w:r>
    </w:p>
    <w:bookmarkEnd w:id="609"/>
    <w:bookmarkStart w:id="610" w:name="scenario-d-mixedindeterminate"/>
    <w:p>
      <w:pPr>
        <w:pStyle w:val="Heading3"/>
      </w:pPr>
      <w:r>
        <w:t xml:space="preserve">24.2.4 Scenario D: Mixed/Indeterminate</w:t>
      </w:r>
    </w:p>
    <w:p>
      <w:pPr>
        <w:pStyle w:val="FirstParagraph"/>
      </w:pPr>
      <w:r>
        <w:rPr>
          <w:b/>
          <w:bCs/>
        </w:rPr>
        <w:t xml:space="preserve">Definition</w:t>
      </w:r>
      <w:r>
        <w:t xml:space="preserve">: Multiple causal factors appear to contribute, or evidence is insufficient to clearly assign to A, B, or C.</w:t>
      </w:r>
    </w:p>
    <w:p>
      <w:pPr>
        <w:pStyle w:val="BodyText"/>
      </w:pPr>
      <w:r>
        <w:rPr>
          <w:b/>
          <w:bCs/>
        </w:rPr>
        <w:t xml:space="preserve">Characteristics</w:t>
      </w:r>
      <w:r>
        <w:t xml:space="preserve">:</w:t>
      </w:r>
      <w:r>
        <w:t xml:space="preserve"> </w:t>
      </w:r>
      <w:r>
        <w:t xml:space="preserve">- Some external trigger present, but insufficient to explain full experience</w:t>
      </w:r>
      <w:r>
        <w:t xml:space="preserve"> </w:t>
      </w:r>
      <w:r>
        <w:t xml:space="preserve">- Technical and psychological factors both operative</w:t>
      </w:r>
      <w:r>
        <w:t xml:space="preserve"> </w:t>
      </w:r>
      <w:r>
        <w:t xml:space="preserve">- Evidence is conflicting or incomplete</w:t>
      </w:r>
      <w:r>
        <w:t xml:space="preserve"> </w:t>
      </w:r>
      <w:r>
        <w:t xml:space="preserve">- Case may evolve over time between scenarios</w:t>
      </w:r>
    </w:p>
    <w:p>
      <w:pPr>
        <w:pStyle w:val="BodyText"/>
      </w:pPr>
      <w:r>
        <w:rPr>
          <w:b/>
          <w:bCs/>
        </w:rPr>
        <w:t xml:space="preserve">Examples</w:t>
      </w:r>
      <w:r>
        <w:t xml:space="preserve">:</w:t>
      </w:r>
      <w:r>
        <w:t xml:space="preserve"> </w:t>
      </w:r>
      <w:r>
        <w:t xml:space="preserve">- SPIA patient who develops persistent symptoms after signal remediation</w:t>
      </w:r>
      <w:r>
        <w:t xml:space="preserve"> </w:t>
      </w:r>
      <w:r>
        <w:t xml:space="preserve">- Psychotic patient whose hallucinations worsen with specific devices</w:t>
      </w:r>
      <w:r>
        <w:t xml:space="preserve"> </w:t>
      </w:r>
      <w:r>
        <w:t xml:space="preserve">- Unresolved case with insufficient recording data</w:t>
      </w:r>
    </w:p>
    <w:p>
      <w:pPr>
        <w:pStyle w:val="BodyText"/>
      </w:pPr>
      <w:r>
        <w:rPr>
          <w:b/>
          <w:bCs/>
        </w:rPr>
        <w:t xml:space="preserve">Evidence Requirements</w:t>
      </w:r>
      <w:r>
        <w:t xml:space="preserve">:</w:t>
      </w:r>
      <w:r>
        <w:t xml:space="preserve"> </w:t>
      </w:r>
      <w:r>
        <w:t xml:space="preserve">- Mixed or contradictory findings across FPI layers</w:t>
      </w:r>
      <w:r>
        <w:t xml:space="preserve"> </w:t>
      </w:r>
      <w:r>
        <w:t xml:space="preserve">- Or insufficient data to meet E2+ criteria</w:t>
      </w:r>
    </w:p>
    <w:p>
      <w:pPr>
        <w:pStyle w:val="BodyText"/>
      </w:pPr>
      <w:r>
        <w:rPr>
          <w:b/>
          <w:bCs/>
        </w:rPr>
        <w:t xml:space="preserve">Clinical Implication</w:t>
      </w:r>
      <w:r>
        <w:t xml:space="preserve">: Continued monitoring, expanded assessment, multimodal intervention.</w:t>
      </w:r>
    </w:p>
    <w:bookmarkEnd w:id="610"/>
    <w:bookmarkEnd w:id="611"/>
    <w:bookmarkStart w:id="612" w:name="scenario-classification-matrix"/>
    <w:p>
      <w:pPr>
        <w:pStyle w:val="Heading2"/>
      </w:pPr>
      <w:r>
        <w:t xml:space="preserve">24.3 Scenario Classification Matrix</w:t>
      </w:r>
    </w:p>
    <w:p>
      <w:pPr>
        <w:pStyle w:val="SourceCode"/>
      </w:pPr>
      <w:r>
        <w:rPr>
          <w:rStyle w:val="VerbatimChar"/>
        </w:rPr>
        <w:t xml:space="preserve">â”Œâ”€â”€â”€â”€â”€â”€â”€â”€â”€â”€â”€â”€â”€â”€â”€â”€â”€â”€â”€â”€â”€â”€â”€â”€â”€â”€â”€â”€â”€â”€â”€â”€â”€â”€â”€â”€â”€â”€â”€â”€â”€â”€â”€â”€â”€â”€â”€â”€â”€â”€â”€â”€â”€â”€â”€â”€â”€â”€â”€â”€â”€â”€â”€â”€â”€â”€â”€â”€â”</w:t>
      </w:r>
      <w:r>
        <w:br/>
      </w:r>
      <w:r>
        <w:rPr>
          <w:rStyle w:val="VerbatimChar"/>
        </w:rPr>
        <w:t xml:space="preserve">â”‚                  SCENARIO CLASSIFICATION MATRIX                    â”‚</w:t>
      </w:r>
      <w:r>
        <w:br/>
      </w:r>
      <w:r>
        <w:rPr>
          <w:rStyle w:val="VerbatimChar"/>
        </w:rPr>
        <w:t xml:space="preserve">â”œâ”€â”€â”€â”€â”€â”€â”€â”€â”€â”€â”€â”€â”€â”€â”¬â”€â”€â”€â”€â”€â”€â”€â”€â”€â”€â”€â”€â”€â”€â”¬â”€â”€â”€â”€â”€â”€â”€â”€â”€â”€â”€â”€â”€â”€â”¬â”€â”€â”€â”€â”€â”€â”€â”€â”€â”€â”€â”€â”€â”€â”€â”€â”€â”€â”€â”€â”€â”€â”€â”¤</w:t>
      </w:r>
      <w:r>
        <w:br/>
      </w:r>
      <w:r>
        <w:rPr>
          <w:rStyle w:val="VerbatimChar"/>
        </w:rPr>
        <w:t xml:space="preserve">â”‚              â”‚  ACOUSTIC    â”‚  SEMANTIC    â”‚                       â”‚</w:t>
      </w:r>
      <w:r>
        <w:br/>
      </w:r>
      <w:r>
        <w:rPr>
          <w:rStyle w:val="VerbatimChar"/>
        </w:rPr>
        <w:t xml:space="preserve">â”‚   SCENARIO   â”‚  STRUCTURE   â”‚  AGREEMENT   â”‚  LIKELY MECHANISM     â”‚</w:t>
      </w:r>
      <w:r>
        <w:br/>
      </w:r>
      <w:r>
        <w:rPr>
          <w:rStyle w:val="VerbatimChar"/>
        </w:rPr>
        <w:t xml:space="preserve">â”‚              â”‚  PRESENT?    â”‚  HIGH?       â”‚                       â”‚</w:t>
      </w:r>
      <w:r>
        <w:br/>
      </w:r>
      <w:r>
        <w:rPr>
          <w:rStyle w:val="VerbatimChar"/>
        </w:rPr>
        <w:t xml:space="preserve">â”œâ”€â”€â”€â”€â”€â”€â”€â”€â”€â”€â”€â”€â”€â”€â”¼â”€â”€â”€â”€â”€â”€â”€â”€â”€â”€â”€â”€â”€â”€â”¼â”€â”€â”€â”€â”€â”€â”€â”€â”€â”€â”€â”€â”€â”€â”¼â”€â”€â”€â”€â”€â”€â”€â”€â”€â”€â”€â”€â”€â”€â”€â”€â”€â”€â”€â”€â”€â”€â”€â”¤</w:t>
      </w:r>
      <w:r>
        <w:br/>
      </w:r>
      <w:r>
        <w:rPr>
          <w:rStyle w:val="VerbatimChar"/>
        </w:rPr>
        <w:t xml:space="preserve">â”‚      A       â”‚    YES       â”‚    YES       â”‚  External speech      â”‚</w:t>
      </w:r>
      <w:r>
        <w:br/>
      </w:r>
      <w:r>
        <w:rPr>
          <w:rStyle w:val="VerbatimChar"/>
        </w:rPr>
        <w:t xml:space="preserve">â”‚  (Exogenous) â”‚  (speech)    â”‚  (Îº &gt; 0.7)   â”‚  (not hallucination)  â”‚</w:t>
      </w:r>
      <w:r>
        <w:br/>
      </w:r>
      <w:r>
        <w:rPr>
          <w:rStyle w:val="VerbatimChar"/>
        </w:rPr>
        <w:t xml:space="preserve">â”œâ”€â”€â”€â”€â”€â”€â”€â”€â”€â”€â”€â”€â”€â”€â”¼â”€â”€â”€â”€â”€â”€â”€â”€â”€â”€â”€â”€â”€â”€â”¼â”€â”€â”€â”€â”€â”€â”€â”€â”€â”€â”€â”€â”€â”€â”¼â”€â”€â”€â”€â”€â”€â”€â”€â”€â”€â”€â”€â”€â”€â”€â”€â”€â”€â”€â”€â”€â”€â”€â”¤</w:t>
      </w:r>
      <w:r>
        <w:br/>
      </w:r>
      <w:r>
        <w:rPr>
          <w:rStyle w:val="VerbatimChar"/>
        </w:rPr>
        <w:t xml:space="preserve">â”‚      B       â”‚    YES       â”‚    NO        â”‚  SPIA/CCA             â”‚</w:t>
      </w:r>
      <w:r>
        <w:br/>
      </w:r>
      <w:r>
        <w:rPr>
          <w:rStyle w:val="VerbatimChar"/>
        </w:rPr>
        <w:t xml:space="preserve">â”‚  (Artifact)  â”‚  (artifact)  â”‚  (Îº &lt; 0.4)   â”‚  (tech + perception)  â”‚</w:t>
      </w:r>
      <w:r>
        <w:br/>
      </w:r>
      <w:r>
        <w:rPr>
          <w:rStyle w:val="VerbatimChar"/>
        </w:rPr>
        <w:t xml:space="preserve">â”œâ”€â”€â”€â”€â”€â”€â”€â”€â”€â”€â”€â”€â”€â”€â”¼â”€â”€â”€â”€â”€â”€â”€â”€â”€â”€â”€â”€â”€â”€â”¼â”€â”€â”€â”€â”€â”€â”€â”€â”€â”€â”€â”€â”€â”€â”¼â”€â”€â”€â”€â”€â”€â”€â”€â”€â”€â”€â”€â”€â”€â”€â”€â”€â”€â”€â”€â”€â”€â”€â”¤</w:t>
      </w:r>
      <w:r>
        <w:br/>
      </w:r>
      <w:r>
        <w:rPr>
          <w:rStyle w:val="VerbatimChar"/>
        </w:rPr>
        <w:t xml:space="preserve">â”‚      C       â”‚    NO        â”‚    YES*      â”‚  Endogenous           â”‚</w:t>
      </w:r>
      <w:r>
        <w:br/>
      </w:r>
      <w:r>
        <w:rPr>
          <w:rStyle w:val="VerbatimChar"/>
        </w:rPr>
        <w:t xml:space="preserve">â”‚  (Endogenous)â”‚              â”‚  (consistent)â”‚  (psychiatric eval)   â”‚</w:t>
      </w:r>
      <w:r>
        <w:br/>
      </w:r>
      <w:r>
        <w:rPr>
          <w:rStyle w:val="VerbatimChar"/>
        </w:rPr>
        <w:t xml:space="preserve">â”œâ”€â”€â”€â”€â”€â”€â”€â”€â”€â”€â”€â”€â”€â”€â”¼â”€â”€â”€â”€â”€â”€â”€â”€â”€â”€â”€â”€â”€â”€â”¼â”€â”€â”€â”€â”€â”€â”€â”€â”€â”€â”€â”€â”€â”€â”¼â”€â”€â”€â”€â”€â”€â”€â”€â”€â”€â”€â”€â”€â”€â”€â”€â”€â”€â”€â”€â”€â”€â”€â”¤</w:t>
      </w:r>
      <w:r>
        <w:br/>
      </w:r>
      <w:r>
        <w:rPr>
          <w:rStyle w:val="VerbatimChar"/>
        </w:rPr>
        <w:t xml:space="preserve">â”‚      D       â”‚  VARIABLE    â”‚  VARIABLE    â”‚  Mixed/Unknown        â”‚</w:t>
      </w:r>
      <w:r>
        <w:br/>
      </w:r>
      <w:r>
        <w:rPr>
          <w:rStyle w:val="VerbatimChar"/>
        </w:rPr>
        <w:t xml:space="preserve">â”‚    (Mixed)   â”‚              â”‚              â”‚  (continue assessment)â”‚</w:t>
      </w:r>
      <w:r>
        <w:br/>
      </w:r>
      <w:r>
        <w:rPr>
          <w:rStyle w:val="VerbatimChar"/>
        </w:rPr>
        <w:t xml:space="preserve">â””â”€â”€â”€â”€â”€â”€â”€â”€â”€â”€â”€â”€â”€â”€â”´â”€â”€â”€â”€â”€â”€â”€â”€â”€â”€â”€â”€â”€â”€â”´â”€â”€â”€â”€â”€â”€â”€â”€â”€â”€â”€â”€â”€â”€â”´â”€â”€â”€â”€â”€â”€â”€â”€â”€â”€â”€â”€â”€â”€â”€â”€â”€â”€â”€â”€â”€â”€â”€â”˜</w:t>
      </w:r>
      <w:r>
        <w:br/>
      </w:r>
      <w:r>
        <w:rPr>
          <w:rStyle w:val="VerbatimChar"/>
        </w:rPr>
        <w:t xml:space="preserve">*Note: In Scenario C, "agreement" refers to the patient's consistent </w:t>
      </w:r>
      <w:r>
        <w:br/>
      </w:r>
      <w:r>
        <w:rPr>
          <w:rStyle w:val="VerbatimChar"/>
        </w:rPr>
        <w:t xml:space="preserve">report, not inter-observer agreement on external audio.</w:t>
      </w:r>
    </w:p>
    <w:bookmarkEnd w:id="612"/>
    <w:bookmarkStart w:id="621" w:name="the-e0-e4-evidence-ladder"/>
    <w:p>
      <w:pPr>
        <w:pStyle w:val="Heading2"/>
      </w:pPr>
      <w:r>
        <w:t xml:space="preserve">24.4 The E0-E4 Evidence Ladder</w:t>
      </w:r>
    </w:p>
    <w:bookmarkStart w:id="613" w:name="purpose-3"/>
    <w:p>
      <w:pPr>
        <w:pStyle w:val="Heading3"/>
      </w:pPr>
      <w:r>
        <w:t xml:space="preserve">24.4.1 Purpose</w:t>
      </w:r>
    </w:p>
    <w:p>
      <w:pPr>
        <w:pStyle w:val="FirstParagraph"/>
      </w:pPr>
      <w:r>
        <w:t xml:space="preserve">The E0-E4 system prevents overconfident claims by calibrating what can be asserted at each evidence level.</w:t>
      </w:r>
    </w:p>
    <w:bookmarkEnd w:id="613"/>
    <w:bookmarkStart w:id="619" w:name="level-definitions"/>
    <w:p>
      <w:pPr>
        <w:pStyle w:val="Heading3"/>
      </w:pPr>
      <w:r>
        <w:t xml:space="preserve">24.4.2 Level Definitions</w:t>
      </w:r>
    </w:p>
    <w:bookmarkStart w:id="614" w:name="e0-no-evidence"/>
    <w:p>
      <w:pPr>
        <w:pStyle w:val="Heading4"/>
      </w:pPr>
      <w:r>
        <w:t xml:space="preserve">E0: No Evidence</w:t>
      </w:r>
    </w:p>
    <w:p>
      <w:pPr>
        <w:pStyle w:val="Compact"/>
        <w:numPr>
          <w:ilvl w:val="0"/>
          <w:numId w:val="1093"/>
        </w:numPr>
      </w:pPr>
      <w:r>
        <w:rPr>
          <w:b/>
          <w:bCs/>
        </w:rPr>
        <w:t xml:space="preserve">Definition</w:t>
      </w:r>
      <w:r>
        <w:t xml:space="preserve">: No systematic assessment performed</w:t>
      </w:r>
    </w:p>
    <w:p>
      <w:pPr>
        <w:pStyle w:val="Compact"/>
        <w:numPr>
          <w:ilvl w:val="0"/>
          <w:numId w:val="1093"/>
        </w:numPr>
      </w:pPr>
      <w:r>
        <w:rPr>
          <w:b/>
          <w:bCs/>
        </w:rPr>
        <w:t xml:space="preserve">What can be claimed</w:t>
      </w:r>
      <w:r>
        <w:t xml:space="preserve">: Nothing beyond raw self-report</w:t>
      </w:r>
    </w:p>
    <w:p>
      <w:pPr>
        <w:pStyle w:val="Compact"/>
        <w:numPr>
          <w:ilvl w:val="0"/>
          <w:numId w:val="1093"/>
        </w:numPr>
      </w:pPr>
      <w:r>
        <w:rPr>
          <w:b/>
          <w:bCs/>
        </w:rPr>
        <w:t xml:space="preserve">Typical situation</w:t>
      </w:r>
      <w:r>
        <w:t xml:space="preserve">: Initial presentation before workup</w:t>
      </w:r>
    </w:p>
    <w:bookmarkEnd w:id="614"/>
    <w:bookmarkStart w:id="615" w:name="e1-anecdotal-evidence"/>
    <w:p>
      <w:pPr>
        <w:pStyle w:val="Heading4"/>
      </w:pPr>
      <w:r>
        <w:t xml:space="preserve">E1: Anecdotal Evidence</w:t>
      </w:r>
    </w:p>
    <w:p>
      <w:pPr>
        <w:pStyle w:val="Compact"/>
        <w:numPr>
          <w:ilvl w:val="0"/>
          <w:numId w:val="1094"/>
        </w:numPr>
      </w:pPr>
      <w:r>
        <w:rPr>
          <w:b/>
          <w:bCs/>
        </w:rPr>
        <w:t xml:space="preserve">Definition</w:t>
      </w:r>
      <w:r>
        <w:t xml:space="preserve">: Self-report only, or uncontrolled observation</w:t>
      </w:r>
    </w:p>
    <w:p>
      <w:pPr>
        <w:pStyle w:val="Compact"/>
        <w:numPr>
          <w:ilvl w:val="0"/>
          <w:numId w:val="1094"/>
        </w:numPr>
      </w:pPr>
      <w:r>
        <w:rPr>
          <w:b/>
          <w:bCs/>
        </w:rPr>
        <w:t xml:space="preserve">What can be claimed</w:t>
      </w:r>
      <w:r>
        <w:t xml:space="preserve">:</w:t>
      </w:r>
      <w:r>
        <w:t xml:space="preserve"> </w:t>
      </w:r>
      <w:r>
        <w:t xml:space="preserve">“Patient reports X”</w:t>
      </w:r>
      <w:r>
        <w:t xml:space="preserve"> </w:t>
      </w:r>
      <w:r>
        <w:t xml:space="preserve">(no mechanism implied)</w:t>
      </w:r>
    </w:p>
    <w:p>
      <w:pPr>
        <w:pStyle w:val="Compact"/>
        <w:numPr>
          <w:ilvl w:val="0"/>
          <w:numId w:val="1094"/>
        </w:numPr>
      </w:pPr>
      <w:r>
        <w:rPr>
          <w:b/>
          <w:bCs/>
        </w:rPr>
        <w:t xml:space="preserve">Typical situation</w:t>
      </w:r>
      <w:r>
        <w:t xml:space="preserve">: Clinical interview, informal observation</w:t>
      </w:r>
    </w:p>
    <w:bookmarkEnd w:id="615"/>
    <w:bookmarkStart w:id="616" w:name="e2-correlational-evidence"/>
    <w:p>
      <w:pPr>
        <w:pStyle w:val="Heading4"/>
      </w:pPr>
      <w:r>
        <w:t xml:space="preserve">E2: Correlational Evidence</w:t>
      </w:r>
    </w:p>
    <w:p>
      <w:pPr>
        <w:pStyle w:val="Compact"/>
        <w:numPr>
          <w:ilvl w:val="0"/>
          <w:numId w:val="1095"/>
        </w:numPr>
      </w:pPr>
      <w:r>
        <w:rPr>
          <w:b/>
          <w:bCs/>
        </w:rPr>
        <w:t xml:space="preserve">Definition</w:t>
      </w:r>
      <w:r>
        <w:t xml:space="preserve">: Objective measurement shows association, but no controlled comparison</w:t>
      </w:r>
    </w:p>
    <w:p>
      <w:pPr>
        <w:pStyle w:val="Compact"/>
        <w:numPr>
          <w:ilvl w:val="0"/>
          <w:numId w:val="1095"/>
        </w:numPr>
      </w:pPr>
      <w:r>
        <w:rPr>
          <w:b/>
          <w:bCs/>
        </w:rPr>
        <w:t xml:space="preserve">What can be claimed</w:t>
      </w:r>
      <w:r>
        <w:t xml:space="preserve">:</w:t>
      </w:r>
      <w:r>
        <w:t xml:space="preserve"> </w:t>
      </w:r>
      <w:r>
        <w:t xml:space="preserve">“X is associated with Y”</w:t>
      </w:r>
    </w:p>
    <w:p>
      <w:pPr>
        <w:pStyle w:val="Compact"/>
        <w:numPr>
          <w:ilvl w:val="0"/>
          <w:numId w:val="1095"/>
        </w:numPr>
      </w:pPr>
      <w:r>
        <w:rPr>
          <w:b/>
          <w:bCs/>
        </w:rPr>
        <w:t xml:space="preserve">Typical situation</w:t>
      </w:r>
      <w:r>
        <w:t xml:space="preserve">: Recording shows artifacts concurrent with reported experience</w:t>
      </w:r>
    </w:p>
    <w:bookmarkEnd w:id="616"/>
    <w:bookmarkStart w:id="617" w:name="e3-convergent-evidence"/>
    <w:p>
      <w:pPr>
        <w:pStyle w:val="Heading4"/>
      </w:pPr>
      <w:r>
        <w:t xml:space="preserve">E3: Convergent Evidence</w:t>
      </w:r>
    </w:p>
    <w:p>
      <w:pPr>
        <w:pStyle w:val="Compact"/>
        <w:numPr>
          <w:ilvl w:val="0"/>
          <w:numId w:val="1096"/>
        </w:numPr>
      </w:pPr>
      <w:r>
        <w:rPr>
          <w:b/>
          <w:bCs/>
        </w:rPr>
        <w:t xml:space="preserve">Definition</w:t>
      </w:r>
      <w:r>
        <w:t xml:space="preserve">: Multiple independent lines of evidence point to same conclusion</w:t>
      </w:r>
    </w:p>
    <w:p>
      <w:pPr>
        <w:pStyle w:val="Compact"/>
        <w:numPr>
          <w:ilvl w:val="0"/>
          <w:numId w:val="1096"/>
        </w:numPr>
      </w:pPr>
      <w:r>
        <w:rPr>
          <w:b/>
          <w:bCs/>
        </w:rPr>
        <w:t xml:space="preserve">What can be claimed</w:t>
      </w:r>
      <w:r>
        <w:t xml:space="preserve">:</w:t>
      </w:r>
      <w:r>
        <w:t xml:space="preserve"> </w:t>
      </w:r>
      <w:r>
        <w:t xml:space="preserve">“Evidence supports X as likely explanation”</w:t>
      </w:r>
    </w:p>
    <w:p>
      <w:pPr>
        <w:pStyle w:val="Compact"/>
        <w:numPr>
          <w:ilvl w:val="0"/>
          <w:numId w:val="1096"/>
        </w:numPr>
      </w:pPr>
      <w:r>
        <w:rPr>
          <w:b/>
          <w:bCs/>
        </w:rPr>
        <w:t xml:space="preserve">Typical situation</w:t>
      </w:r>
      <w:r>
        <w:t xml:space="preserve">: Source analysis + perception assessment + environmental modulation all consistent with SPIA</w:t>
      </w:r>
    </w:p>
    <w:bookmarkEnd w:id="617"/>
    <w:bookmarkStart w:id="618" w:name="e4-causal-verified-evidence"/>
    <w:p>
      <w:pPr>
        <w:pStyle w:val="Heading4"/>
      </w:pPr>
      <w:r>
        <w:t xml:space="preserve">E4: Causal-Verified Evidence</w:t>
      </w:r>
    </w:p>
    <w:p>
      <w:pPr>
        <w:pStyle w:val="Compact"/>
        <w:numPr>
          <w:ilvl w:val="0"/>
          <w:numId w:val="1097"/>
        </w:numPr>
      </w:pPr>
      <w:r>
        <w:rPr>
          <w:b/>
          <w:bCs/>
        </w:rPr>
        <w:t xml:space="preserve">Definition</w:t>
      </w:r>
      <w:r>
        <w:t xml:space="preserve">: Experimental manipulation produces predicted effect</w:t>
      </w:r>
    </w:p>
    <w:p>
      <w:pPr>
        <w:pStyle w:val="Compact"/>
        <w:numPr>
          <w:ilvl w:val="0"/>
          <w:numId w:val="1097"/>
        </w:numPr>
      </w:pPr>
      <w:r>
        <w:rPr>
          <w:b/>
          <w:bCs/>
        </w:rPr>
        <w:t xml:space="preserve">What can be claimed</w:t>
      </w:r>
      <w:r>
        <w:t xml:space="preserve">:</w:t>
      </w:r>
      <w:r>
        <w:t xml:space="preserve"> </w:t>
      </w:r>
      <w:r>
        <w:t xml:space="preserve">“X causes Y”</w:t>
      </w:r>
      <w:r>
        <w:t xml:space="preserve"> </w:t>
      </w:r>
      <w:r>
        <w:t xml:space="preserve">(with appropriate caveats)</w:t>
      </w:r>
    </w:p>
    <w:p>
      <w:pPr>
        <w:pStyle w:val="Compact"/>
        <w:numPr>
          <w:ilvl w:val="0"/>
          <w:numId w:val="1097"/>
        </w:numPr>
      </w:pPr>
      <w:r>
        <w:rPr>
          <w:b/>
          <w:bCs/>
        </w:rPr>
        <w:t xml:space="preserve">Typical situation</w:t>
      </w:r>
      <w:r>
        <w:t xml:space="preserve">: Signal remediation eliminates symptoms; reintroduction reproduces them (ABAB design)</w:t>
      </w:r>
    </w:p>
    <w:bookmarkEnd w:id="618"/>
    <w:bookmarkEnd w:id="619"/>
    <w:bookmarkStart w:id="620" w:name="evidence-ladder-matrix"/>
    <w:p>
      <w:pPr>
        <w:pStyle w:val="Heading3"/>
      </w:pPr>
      <w:r>
        <w:t xml:space="preserve">24.4.3 Evidence Ladder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pPr>
            <w:r>
              <w:t xml:space="preserve">Data Source</w:t>
            </w:r>
          </w:p>
        </w:tc>
        <w:tc>
          <w:tcPr/>
          <w:p>
            <w:pPr>
              <w:pStyle w:val="Compact"/>
            </w:pPr>
            <w:r>
              <w:t xml:space="preserve">Control</w:t>
            </w:r>
          </w:p>
        </w:tc>
        <w:tc>
          <w:tcPr/>
          <w:p>
            <w:pPr>
              <w:pStyle w:val="Compact"/>
            </w:pPr>
            <w:r>
              <w:t xml:space="preserve">Claim Strength</w:t>
            </w:r>
          </w:p>
        </w:tc>
        <w:tc>
          <w:tcPr/>
          <w:p>
            <w:pPr>
              <w:pStyle w:val="Compact"/>
            </w:pPr>
            <w:r>
              <w:t xml:space="preserve">Action</w:t>
            </w:r>
          </w:p>
        </w:tc>
      </w:tr>
      <w:tr>
        <w:tc>
          <w:tcPr/>
          <w:p>
            <w:pPr>
              <w:pStyle w:val="Compact"/>
            </w:pPr>
            <w:r>
              <w:t xml:space="preserve">E0</w:t>
            </w:r>
          </w:p>
        </w:tc>
        <w:tc>
          <w:tcPr/>
          <w:p>
            <w:pPr>
              <w:pStyle w:val="Compact"/>
            </w:pPr>
            <w:r>
              <w:t xml:space="preserve">None</w:t>
            </w:r>
          </w:p>
        </w:tc>
        <w:tc>
          <w:tcPr/>
          <w:p>
            <w:pPr>
              <w:pStyle w:val="Compact"/>
            </w:pPr>
            <w:r>
              <w:t xml:space="preserve">None</w:t>
            </w:r>
          </w:p>
        </w:tc>
        <w:tc>
          <w:tcPr/>
          <w:p>
            <w:pPr>
              <w:pStyle w:val="Compact"/>
            </w:pPr>
            <w:r>
              <w:t xml:space="preserve">Cannot claim</w:t>
            </w:r>
          </w:p>
        </w:tc>
        <w:tc>
          <w:tcPr/>
          <w:p>
            <w:pPr>
              <w:pStyle w:val="Compact"/>
            </w:pPr>
            <w:r>
              <w:t xml:space="preserve">Initiate assessment</w:t>
            </w:r>
          </w:p>
        </w:tc>
      </w:tr>
      <w:tr>
        <w:tc>
          <w:tcPr/>
          <w:p>
            <w:pPr>
              <w:pStyle w:val="Compact"/>
            </w:pPr>
            <w:r>
              <w:t xml:space="preserve">E1</w:t>
            </w:r>
          </w:p>
        </w:tc>
        <w:tc>
          <w:tcPr/>
          <w:p>
            <w:pPr>
              <w:pStyle w:val="Compact"/>
            </w:pPr>
            <w:r>
              <w:t xml:space="preserve">Self-report</w:t>
            </w:r>
          </w:p>
        </w:tc>
        <w:tc>
          <w:tcPr/>
          <w:p>
            <w:pPr>
              <w:pStyle w:val="Compact"/>
            </w:pPr>
            <w:r>
              <w:t xml:space="preserve">None</w:t>
            </w:r>
          </w:p>
        </w:tc>
        <w:tc>
          <w:tcPr/>
          <w:p>
            <w:pPr>
              <w:pStyle w:val="Compact"/>
            </w:pPr>
            <w:r>
              <w:t xml:space="preserve">“Reports X”</w:t>
            </w:r>
          </w:p>
        </w:tc>
        <w:tc>
          <w:tcPr/>
          <w:p>
            <w:pPr>
              <w:pStyle w:val="Compact"/>
            </w:pPr>
            <w:r>
              <w:t xml:space="preserve">Objective measurement</w:t>
            </w:r>
          </w:p>
        </w:tc>
      </w:tr>
      <w:tr>
        <w:tc>
          <w:tcPr/>
          <w:p>
            <w:pPr>
              <w:pStyle w:val="Compact"/>
            </w:pPr>
            <w:r>
              <w:t xml:space="preserve">E2</w:t>
            </w:r>
          </w:p>
        </w:tc>
        <w:tc>
          <w:tcPr/>
          <w:p>
            <w:pPr>
              <w:pStyle w:val="Compact"/>
            </w:pPr>
            <w:r>
              <w:t xml:space="preserve">Recording</w:t>
            </w:r>
          </w:p>
        </w:tc>
        <w:tc>
          <w:tcPr/>
          <w:p>
            <w:pPr>
              <w:pStyle w:val="Compact"/>
            </w:pPr>
            <w:r>
              <w:t xml:space="preserve">None</w:t>
            </w:r>
          </w:p>
        </w:tc>
        <w:tc>
          <w:tcPr/>
          <w:p>
            <w:pPr>
              <w:pStyle w:val="Compact"/>
            </w:pPr>
            <w:r>
              <w:t xml:space="preserve">“Associated with”</w:t>
            </w:r>
          </w:p>
        </w:tc>
        <w:tc>
          <w:tcPr/>
          <w:p>
            <w:pPr>
              <w:pStyle w:val="Compact"/>
            </w:pPr>
            <w:r>
              <w:t xml:space="preserve">Controlled comparison</w:t>
            </w:r>
          </w:p>
        </w:tc>
      </w:tr>
      <w:tr>
        <w:tc>
          <w:tcPr/>
          <w:p>
            <w:pPr>
              <w:pStyle w:val="Compact"/>
            </w:pPr>
            <w:r>
              <w:t xml:space="preserve">E3</w:t>
            </w:r>
          </w:p>
        </w:tc>
        <w:tc>
          <w:tcPr/>
          <w:p>
            <w:pPr>
              <w:pStyle w:val="Compact"/>
            </w:pPr>
            <w:r>
              <w:t xml:space="preserve">Multi-layer</w:t>
            </w:r>
          </w:p>
        </w:tc>
        <w:tc>
          <w:tcPr/>
          <w:p>
            <w:pPr>
              <w:pStyle w:val="Compact"/>
            </w:pPr>
            <w:r>
              <w:t xml:space="preserve">Partial</w:t>
            </w:r>
          </w:p>
        </w:tc>
        <w:tc>
          <w:tcPr/>
          <w:p>
            <w:pPr>
              <w:pStyle w:val="Compact"/>
            </w:pPr>
            <w:r>
              <w:t xml:space="preserve">“Likely”</w:t>
            </w:r>
          </w:p>
        </w:tc>
        <w:tc>
          <w:tcPr/>
          <w:p>
            <w:pPr>
              <w:pStyle w:val="Compact"/>
            </w:pPr>
            <w:r>
              <w:t xml:space="preserve">Consider intervention</w:t>
            </w:r>
          </w:p>
        </w:tc>
      </w:tr>
      <w:tr>
        <w:tc>
          <w:tcPr/>
          <w:p>
            <w:pPr>
              <w:pStyle w:val="Compact"/>
            </w:pPr>
            <w:r>
              <w:t xml:space="preserve">E4</w:t>
            </w:r>
          </w:p>
        </w:tc>
        <w:tc>
          <w:tcPr/>
          <w:p>
            <w:pPr>
              <w:pStyle w:val="Compact"/>
            </w:pPr>
            <w:r>
              <w:t xml:space="preserve">Experiment</w:t>
            </w:r>
          </w:p>
        </w:tc>
        <w:tc>
          <w:tcPr/>
          <w:p>
            <w:pPr>
              <w:pStyle w:val="Compact"/>
            </w:pPr>
            <w:r>
              <w:t xml:space="preserve">Full</w:t>
            </w:r>
          </w:p>
        </w:tc>
        <w:tc>
          <w:tcPr/>
          <w:p>
            <w:pPr>
              <w:pStyle w:val="Compact"/>
            </w:pPr>
            <w:r>
              <w:t xml:space="preserve">“Causes”</w:t>
            </w:r>
          </w:p>
        </w:tc>
        <w:tc>
          <w:tcPr/>
          <w:p>
            <w:pPr>
              <w:pStyle w:val="Compact"/>
            </w:pPr>
            <w:r>
              <w:t xml:space="preserve">Confident intervention</w:t>
            </w:r>
          </w:p>
        </w:tc>
      </w:tr>
    </w:tbl>
    <w:bookmarkEnd w:id="620"/>
    <w:bookmarkEnd w:id="621"/>
    <w:bookmarkStart w:id="624" w:name="rules-of-assertion-by-evidence-level"/>
    <w:p>
      <w:pPr>
        <w:pStyle w:val="Heading2"/>
      </w:pPr>
      <w:r>
        <w:t xml:space="preserve">24.5 Rules of Assertion by Evidence Level</w:t>
      </w:r>
    </w:p>
    <w:bookmarkStart w:id="622" w:name="what-can-be-said-at-each-level"/>
    <w:p>
      <w:pPr>
        <w:pStyle w:val="Heading3"/>
      </w:pPr>
      <w:r>
        <w:t xml:space="preserve">24.5.1 What Can Be Said at Each Level</w:t>
      </w:r>
    </w:p>
    <w:tbl>
      <w:tblPr>
        <w:tblStyle w:val="Table"/>
        <w:tblW w:type="pct" w:w="5000"/>
        <w:tblLayout w:type="fixed"/>
        <w:tblLook w:firstRow="1" w:lastRow="0" w:firstColumn="0" w:lastColumn="0" w:noHBand="0" w:noVBand="0" w:val="0020"/>
      </w:tblPr>
      <w:tblGrid>
        <w:gridCol w:w="1046"/>
        <w:gridCol w:w="3287"/>
        <w:gridCol w:w="3586"/>
      </w:tblGrid>
      <w:tr>
        <w:trPr>
          <w:tblHeader w:val="on"/>
        </w:trPr>
        <w:tc>
          <w:tcPr/>
          <w:p>
            <w:pPr>
              <w:pStyle w:val="Compact"/>
            </w:pPr>
            <w:r>
              <w:t xml:space="preserve">Level</w:t>
            </w:r>
          </w:p>
        </w:tc>
        <w:tc>
          <w:tcPr/>
          <w:p>
            <w:pPr>
              <w:pStyle w:val="Compact"/>
            </w:pPr>
            <w:r>
              <w:t xml:space="preserve">Acceptable Assertions</w:t>
            </w:r>
          </w:p>
        </w:tc>
        <w:tc>
          <w:tcPr/>
          <w:p>
            <w:pPr>
              <w:pStyle w:val="Compact"/>
            </w:pPr>
            <w:r>
              <w:t xml:space="preserve">Unacceptable Assertions</w:t>
            </w:r>
          </w:p>
        </w:tc>
      </w:tr>
      <w:tr>
        <w:tc>
          <w:tcPr/>
          <w:p>
            <w:pPr>
              <w:pStyle w:val="Compact"/>
            </w:pPr>
            <w:r>
              <w:t xml:space="preserve">E0</w:t>
            </w:r>
          </w:p>
        </w:tc>
        <w:tc>
          <w:tcPr/>
          <w:p>
            <w:pPr>
              <w:pStyle w:val="Compact"/>
            </w:pPr>
            <w:r>
              <w:t xml:space="preserve">“Insufficient data for conclusion”</w:t>
            </w:r>
          </w:p>
        </w:tc>
        <w:tc>
          <w:tcPr/>
          <w:p>
            <w:pPr>
              <w:pStyle w:val="Compact"/>
            </w:pPr>
            <w:r>
              <w:t xml:space="preserve">Any mechanism claim</w:t>
            </w:r>
          </w:p>
        </w:tc>
      </w:tr>
      <w:tr>
        <w:tc>
          <w:tcPr/>
          <w:p>
            <w:pPr>
              <w:pStyle w:val="Compact"/>
            </w:pPr>
            <w:r>
              <w:t xml:space="preserve">E1</w:t>
            </w:r>
          </w:p>
        </w:tc>
        <w:tc>
          <w:tcPr/>
          <w:p>
            <w:pPr>
              <w:pStyle w:val="Compact"/>
            </w:pPr>
            <w:r>
              <w:t xml:space="preserve">“Patient reports hearing voices during calls”</w:t>
            </w:r>
          </w:p>
        </w:tc>
        <w:tc>
          <w:tcPr/>
          <w:p>
            <w:pPr>
              <w:pStyle w:val="Compact"/>
            </w:pPr>
            <w:r>
              <w:t xml:space="preserve">“Patient has SPIA”</w:t>
            </w:r>
          </w:p>
        </w:tc>
      </w:tr>
      <w:tr>
        <w:tc>
          <w:tcPr/>
          <w:p>
            <w:pPr>
              <w:pStyle w:val="Compact"/>
            </w:pPr>
            <w:r>
              <w:t xml:space="preserve">E2</w:t>
            </w:r>
          </w:p>
        </w:tc>
        <w:tc>
          <w:tcPr/>
          <w:p>
            <w:pPr>
              <w:pStyle w:val="Compact"/>
            </w:pPr>
            <w:r>
              <w:t xml:space="preserve">“Recordings show high SPIA potential”</w:t>
            </w:r>
          </w:p>
        </w:tc>
        <w:tc>
          <w:tcPr/>
          <w:p>
            <w:pPr>
              <w:pStyle w:val="Compact"/>
            </w:pPr>
            <w:r>
              <w:t xml:space="preserve">“Recordings cause the experience”</w:t>
            </w:r>
          </w:p>
        </w:tc>
      </w:tr>
      <w:tr>
        <w:tc>
          <w:tcPr/>
          <w:p>
            <w:pPr>
              <w:pStyle w:val="Compact"/>
            </w:pPr>
            <w:r>
              <w:t xml:space="preserve">E3</w:t>
            </w:r>
          </w:p>
        </w:tc>
        <w:tc>
          <w:tcPr/>
          <w:p>
            <w:pPr>
              <w:pStyle w:val="Compact"/>
            </w:pPr>
            <w:r>
              <w:t xml:space="preserve">“Evidence is consistent with SPIA diagnosis”</w:t>
            </w:r>
          </w:p>
        </w:tc>
        <w:tc>
          <w:tcPr/>
          <w:p>
            <w:pPr>
              <w:pStyle w:val="Compact"/>
            </w:pPr>
            <w:r>
              <w:t xml:space="preserve">“This is definitely SPIA”</w:t>
            </w:r>
          </w:p>
        </w:tc>
      </w:tr>
      <w:tr>
        <w:tc>
          <w:tcPr/>
          <w:p>
            <w:pPr>
              <w:pStyle w:val="Compact"/>
            </w:pPr>
            <w:r>
              <w:t xml:space="preserve">E4</w:t>
            </w:r>
          </w:p>
        </w:tc>
        <w:tc>
          <w:tcPr/>
          <w:p>
            <w:pPr>
              <w:pStyle w:val="Compact"/>
            </w:pPr>
            <w:r>
              <w:t xml:space="preserve">“SPIA is confirmed: elimination reproduced”</w:t>
            </w:r>
          </w:p>
        </w:tc>
        <w:tc>
          <w:tcPr/>
          <w:p>
            <w:pPr>
              <w:pStyle w:val="Compact"/>
            </w:pPr>
            <w:r>
              <w:t xml:space="preserve">“All voice-hearing is SPIA”</w:t>
            </w:r>
          </w:p>
        </w:tc>
      </w:tr>
    </w:tbl>
    <w:bookmarkEnd w:id="622"/>
    <w:bookmarkStart w:id="623" w:name="the-strong-evidence-negative"/>
    <w:p>
      <w:pPr>
        <w:pStyle w:val="Heading3"/>
      </w:pPr>
      <w:r>
        <w:t xml:space="preserve">24.5.2 The Strong Evidence Negative</w:t>
      </w:r>
    </w:p>
    <w:p>
      <w:pPr>
        <w:pStyle w:val="FirstParagraph"/>
      </w:pPr>
      <w:r>
        <w:t xml:space="preserve">A critical application of E-levels is the</w:t>
      </w:r>
      <w:r>
        <w:t xml:space="preserve"> </w:t>
      </w:r>
      <w:r>
        <w:rPr>
          <w:b/>
          <w:bCs/>
        </w:rPr>
        <w:t xml:space="preserve">strong evidence negative</w:t>
      </w:r>
      <w:r>
        <w:t xml:space="preserve">:</w:t>
      </w:r>
    </w:p>
    <w:p>
      <w:pPr>
        <w:pStyle w:val="BodyText"/>
      </w:pPr>
      <w:r>
        <w:t xml:space="preserve">“No evidence of X”</w:t>
      </w:r>
      <w:r>
        <w:t xml:space="preserve"> </w:t>
      </w:r>
      <w:r>
        <w:t xml:space="preserve">requires:</w:t>
      </w:r>
      <w:r>
        <w:t xml:space="preserve"> </w:t>
      </w:r>
      <w:r>
        <w:t xml:space="preserve">- Explicit statement of sensitivity (detection limit)</w:t>
      </w:r>
      <w:r>
        <w:t xml:space="preserve"> </w:t>
      </w:r>
      <w:r>
        <w:t xml:space="preserve">- Appropriate method for detecting X was used</w:t>
      </w:r>
      <w:r>
        <w:t xml:space="preserve"> </w:t>
      </w:r>
      <w:r>
        <w:t xml:space="preserve">- Method was correctly applied</w:t>
      </w:r>
    </w:p>
    <w:p>
      <w:pPr>
        <w:pStyle w:val="BodyText"/>
      </w:pPr>
      <w:r>
        <w:t xml:space="preserve">Without these,</w:t>
      </w:r>
      <w:r>
        <w:t xml:space="preserve"> </w:t>
      </w:r>
      <w:r>
        <w:t xml:space="preserve">“no evidence”</w:t>
      </w:r>
      <w:r>
        <w:t xml:space="preserve"> </w:t>
      </w:r>
      <w:r>
        <w:t xml:space="preserve">is merely E0 (no data), not E4 (confirmed absence).</w:t>
      </w:r>
    </w:p>
    <w:bookmarkEnd w:id="623"/>
    <w:bookmarkEnd w:id="624"/>
    <w:bookmarkStart w:id="627" w:name="Xcdfdda625558df59d62c5ca09a7c28dd209c6e9"/>
    <w:p>
      <w:pPr>
        <w:pStyle w:val="Heading2"/>
      </w:pPr>
      <w:r>
        <w:t xml:space="preserve">24.6 Integrating Scenarios and Evidence Levels</w:t>
      </w:r>
    </w:p>
    <w:bookmarkStart w:id="625" w:name="minimum-evidence-for-scenario-assignment"/>
    <w:p>
      <w:pPr>
        <w:pStyle w:val="Heading3"/>
      </w:pPr>
      <w:r>
        <w:t xml:space="preserve">24.6.1 Minimum Evidence for Scenario Assignment</w:t>
      </w:r>
    </w:p>
    <w:tbl>
      <w:tblPr>
        <w:tblStyle w:val="Table"/>
        <w:tblW w:type="pct" w:w="5000"/>
        <w:tblLayout w:type="fixed"/>
        <w:tblLook w:firstRow="1" w:lastRow="0" w:firstColumn="0" w:lastColumn="0" w:noHBand="0" w:noVBand="0" w:val="0020"/>
      </w:tblPr>
      <w:tblGrid>
        <w:gridCol w:w="1721"/>
        <w:gridCol w:w="2926"/>
        <w:gridCol w:w="3271"/>
      </w:tblGrid>
      <w:tr>
        <w:trPr>
          <w:tblHeader w:val="on"/>
        </w:trPr>
        <w:tc>
          <w:tcPr/>
          <w:p>
            <w:pPr>
              <w:pStyle w:val="Compact"/>
            </w:pPr>
            <w:r>
              <w:t xml:space="preserve">Scenario</w:t>
            </w:r>
          </w:p>
        </w:tc>
        <w:tc>
          <w:tcPr/>
          <w:p>
            <w:pPr>
              <w:pStyle w:val="Compact"/>
            </w:pPr>
            <w:r>
              <w:t xml:space="preserve">Minimum E-Level</w:t>
            </w:r>
          </w:p>
        </w:tc>
        <w:tc>
          <w:tcPr/>
          <w:p>
            <w:pPr>
              <w:pStyle w:val="Compact"/>
            </w:pPr>
            <w:r>
              <w:t xml:space="preserve">Required Evidence</w:t>
            </w:r>
          </w:p>
        </w:tc>
      </w:tr>
      <w:tr>
        <w:tc>
          <w:tcPr/>
          <w:p>
            <w:pPr>
              <w:pStyle w:val="Compact"/>
            </w:pPr>
            <w:r>
              <w:t xml:space="preserve">A (Exogenous)</w:t>
            </w:r>
          </w:p>
        </w:tc>
        <w:tc>
          <w:tcPr/>
          <w:p>
            <w:pPr>
              <w:pStyle w:val="Compact"/>
            </w:pPr>
            <w:r>
              <w:t xml:space="preserve">E3</w:t>
            </w:r>
          </w:p>
        </w:tc>
        <w:tc>
          <w:tcPr/>
          <w:p>
            <w:pPr>
              <w:pStyle w:val="Compact"/>
            </w:pPr>
            <w:r>
              <w:t xml:space="preserve">Recording + multi-listener + source trace</w:t>
            </w:r>
          </w:p>
        </w:tc>
      </w:tr>
      <w:tr>
        <w:tc>
          <w:tcPr/>
          <w:p>
            <w:pPr>
              <w:pStyle w:val="Compact"/>
            </w:pPr>
            <w:r>
              <w:t xml:space="preserve">B (SPIA)</w:t>
            </w:r>
          </w:p>
        </w:tc>
        <w:tc>
          <w:tcPr/>
          <w:p>
            <w:pPr>
              <w:pStyle w:val="Compact"/>
            </w:pPr>
            <w:r>
              <w:t xml:space="preserve">E2</w:t>
            </w:r>
          </w:p>
        </w:tc>
        <w:tc>
          <w:tcPr/>
          <w:p>
            <w:pPr>
              <w:pStyle w:val="Compact"/>
            </w:pPr>
            <w:r>
              <w:t xml:space="preserve">Recording + SPIA metrics elevated</w:t>
            </w:r>
          </w:p>
        </w:tc>
      </w:tr>
      <w:tr>
        <w:tc>
          <w:tcPr/>
          <w:p>
            <w:pPr>
              <w:pStyle w:val="Compact"/>
            </w:pPr>
            <w:r>
              <w:t xml:space="preserve">B (confirmed)</w:t>
            </w:r>
          </w:p>
        </w:tc>
        <w:tc>
          <w:tcPr/>
          <w:p>
            <w:pPr>
              <w:pStyle w:val="Compact"/>
            </w:pPr>
            <w:r>
              <w:t xml:space="preserve">E4</w:t>
            </w:r>
          </w:p>
        </w:tc>
        <w:tc>
          <w:tcPr/>
          <w:p>
            <w:pPr>
              <w:pStyle w:val="Compact"/>
            </w:pPr>
            <w:r>
              <w:t xml:space="preserve">ABAB elimination/reproduction</w:t>
            </w:r>
          </w:p>
        </w:tc>
      </w:tr>
      <w:tr>
        <w:tc>
          <w:tcPr/>
          <w:p>
            <w:pPr>
              <w:pStyle w:val="Compact"/>
            </w:pPr>
            <w:r>
              <w:t xml:space="preserve">C (Endogenous)</w:t>
            </w:r>
          </w:p>
        </w:tc>
        <w:tc>
          <w:tcPr/>
          <w:p>
            <w:pPr>
              <w:pStyle w:val="Compact"/>
            </w:pPr>
            <w:r>
              <w:t xml:space="preserve">E3</w:t>
            </w:r>
          </w:p>
        </w:tc>
        <w:tc>
          <w:tcPr/>
          <w:p>
            <w:pPr>
              <w:pStyle w:val="Compact"/>
            </w:pPr>
            <w:r>
              <w:t xml:space="preserve">Strong negative (E4 source) + persistent symptoms</w:t>
            </w:r>
          </w:p>
        </w:tc>
      </w:tr>
      <w:tr>
        <w:tc>
          <w:tcPr/>
          <w:p>
            <w:pPr>
              <w:pStyle w:val="Compact"/>
            </w:pPr>
            <w:r>
              <w:t xml:space="preserve">D (Mixed)</w:t>
            </w:r>
          </w:p>
        </w:tc>
        <w:tc>
          <w:tcPr/>
          <w:p>
            <w:pPr>
              <w:pStyle w:val="Compact"/>
            </w:pPr>
            <w:r>
              <w:t xml:space="preserve">-</w:t>
            </w:r>
          </w:p>
        </w:tc>
        <w:tc>
          <w:tcPr/>
          <w:p>
            <w:pPr>
              <w:pStyle w:val="Compact"/>
            </w:pPr>
            <w:r>
              <w:t xml:space="preserve">Conflicting or insufficient evidence</w:t>
            </w:r>
          </w:p>
        </w:tc>
      </w:tr>
    </w:tbl>
    <w:bookmarkEnd w:id="625"/>
    <w:bookmarkStart w:id="626" w:name="upgrading-evidence-level"/>
    <w:p>
      <w:pPr>
        <w:pStyle w:val="Heading3"/>
      </w:pPr>
      <w:r>
        <w:t xml:space="preserve">24.6.2 Upgrading Evidence Level</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pPr>
            <w:r>
              <w:t xml:space="preserve">Current Level</w:t>
            </w:r>
          </w:p>
        </w:tc>
        <w:tc>
          <w:tcPr/>
          <w:p>
            <w:pPr>
              <w:pStyle w:val="Compact"/>
            </w:pPr>
            <w:r>
              <w:t xml:space="preserve">To Upgrade</w:t>
            </w:r>
          </w:p>
        </w:tc>
        <w:tc>
          <w:tcPr/>
          <w:p>
            <w:pPr>
              <w:pStyle w:val="Compact"/>
            </w:pPr>
            <w:r>
              <w:t xml:space="preserve">Needed Action</w:t>
            </w:r>
          </w:p>
        </w:tc>
      </w:tr>
      <w:tr>
        <w:tc>
          <w:tcPr/>
          <w:p>
            <w:pPr>
              <w:pStyle w:val="Compact"/>
            </w:pPr>
            <w:r>
              <w:t xml:space="preserve">E0 â†’ E1</w:t>
            </w:r>
          </w:p>
        </w:tc>
        <w:tc>
          <w:tcPr/>
          <w:p>
            <w:pPr>
              <w:pStyle w:val="Compact"/>
            </w:pPr>
            <w:r>
              <w:t xml:space="preserve">Conduct interview</w:t>
            </w:r>
          </w:p>
        </w:tc>
        <w:tc>
          <w:tcPr/>
          <w:p>
            <w:pPr>
              <w:pStyle w:val="Compact"/>
            </w:pPr>
            <w:r>
              <w:t xml:space="preserve">Structured phenomenological assessment</w:t>
            </w:r>
          </w:p>
        </w:tc>
      </w:tr>
      <w:tr>
        <w:tc>
          <w:tcPr/>
          <w:p>
            <w:pPr>
              <w:pStyle w:val="Compact"/>
            </w:pPr>
            <w:r>
              <w:t xml:space="preserve">E1 â†’ E2</w:t>
            </w:r>
          </w:p>
        </w:tc>
        <w:tc>
          <w:tcPr/>
          <w:p>
            <w:pPr>
              <w:pStyle w:val="Compact"/>
            </w:pPr>
            <w:r>
              <w:t xml:space="preserve">Add measurement</w:t>
            </w:r>
          </w:p>
        </w:tc>
        <w:tc>
          <w:tcPr/>
          <w:p>
            <w:pPr>
              <w:pStyle w:val="Compact"/>
            </w:pPr>
            <w:r>
              <w:t xml:space="preserve">Calibrated recording, audiometry</w:t>
            </w:r>
          </w:p>
        </w:tc>
      </w:tr>
      <w:tr>
        <w:tc>
          <w:tcPr/>
          <w:p>
            <w:pPr>
              <w:pStyle w:val="Compact"/>
            </w:pPr>
            <w:r>
              <w:t xml:space="preserve">E2 â†’ E3</w:t>
            </w:r>
          </w:p>
        </w:tc>
        <w:tc>
          <w:tcPr/>
          <w:p>
            <w:pPr>
              <w:pStyle w:val="Compact"/>
            </w:pPr>
            <w:r>
              <w:t xml:space="preserve">Add convergence</w:t>
            </w:r>
          </w:p>
        </w:tc>
        <w:tc>
          <w:tcPr/>
          <w:p>
            <w:pPr>
              <w:pStyle w:val="Compact"/>
            </w:pPr>
            <w:r>
              <w:t xml:space="preserve">Multi-layer FPI, environmental modulation</w:t>
            </w:r>
          </w:p>
        </w:tc>
      </w:tr>
      <w:tr>
        <w:tc>
          <w:tcPr/>
          <w:p>
            <w:pPr>
              <w:pStyle w:val="Compact"/>
            </w:pPr>
            <w:r>
              <w:t xml:space="preserve">E3 â†’ E4</w:t>
            </w:r>
          </w:p>
        </w:tc>
        <w:tc>
          <w:tcPr/>
          <w:p>
            <w:pPr>
              <w:pStyle w:val="Compact"/>
            </w:pPr>
            <w:r>
              <w:t xml:space="preserve">Add experiment</w:t>
            </w:r>
          </w:p>
        </w:tc>
        <w:tc>
          <w:tcPr/>
          <w:p>
            <w:pPr>
              <w:pStyle w:val="Compact"/>
            </w:pPr>
            <w:r>
              <w:t xml:space="preserve">ABAB elimination/reproduction</w:t>
            </w:r>
          </w:p>
        </w:tc>
      </w:tr>
    </w:tbl>
    <w:bookmarkEnd w:id="626"/>
    <w:bookmarkEnd w:id="627"/>
    <w:bookmarkStart w:id="630" w:name="clinical-decision-rules"/>
    <w:p>
      <w:pPr>
        <w:pStyle w:val="Heading2"/>
      </w:pPr>
      <w:r>
        <w:t xml:space="preserve">24.7 Clinical Decision Rules</w:t>
      </w:r>
    </w:p>
    <w:bookmarkStart w:id="628" w:name="decision-tree"/>
    <w:p>
      <w:pPr>
        <w:pStyle w:val="Heading3"/>
      </w:pPr>
      <w:r>
        <w:t xml:space="preserve">24.7.1 Decision Tree</w:t>
      </w:r>
    </w:p>
    <w:p>
      <w:pPr>
        <w:pStyle w:val="SourceCode"/>
      </w:pPr>
      <w:r>
        <w:rPr>
          <w:rStyle w:val="VerbatimChar"/>
        </w:rPr>
        <w:t xml:space="preserve">                    â”Œâ”€â”€â”€â”€â”€â”€â”€â”€â”€â”€â”€â”€â”€â”€â”€â”€â”€â”€â”€â”€â”€â”€â”€â”€â”€â”</w:t>
      </w:r>
      <w:r>
        <w:br/>
      </w:r>
      <w:r>
        <w:rPr>
          <w:rStyle w:val="VerbatimChar"/>
        </w:rPr>
        <w:t xml:space="preserve">                    â”‚ Patient reports voice-  â”‚</w:t>
      </w:r>
      <w:r>
        <w:br/>
      </w:r>
      <w:r>
        <w:rPr>
          <w:rStyle w:val="VerbatimChar"/>
        </w:rPr>
        <w:t xml:space="preserve">                    â”‚ hearing with technology â”‚</w:t>
      </w:r>
      <w:r>
        <w:br/>
      </w:r>
      <w:r>
        <w:rPr>
          <w:rStyle w:val="VerbatimChar"/>
        </w:rPr>
        <w:t xml:space="preserve">                    â””â”€â”€â”€â”€â”€â”€â”€â”€â”€â”€â”€â”¬â”€â”€â”€â”€â”€â”€â”€â”€â”€â”€â”€â”€â”€â”˜</w:t>
      </w:r>
      <w:r>
        <w:br/>
      </w:r>
      <w:r>
        <w:rPr>
          <w:rStyle w:val="VerbatimChar"/>
        </w:rPr>
        <w:t xml:space="preserve">                                â”‚</w:t>
      </w:r>
      <w:r>
        <w:br/>
      </w:r>
      <w:r>
        <w:rPr>
          <w:rStyle w:val="VerbatimChar"/>
        </w:rPr>
        <w:t xml:space="preserve">                    â”Œâ”€â”€â”€â”€â”€â”€â”€â”€â”€â”€â”€â–¼â”€â”€â”€â”€â”€â”€â”€â”€â”€â”€â”€â”€â”€â”</w:t>
      </w:r>
      <w:r>
        <w:br/>
      </w:r>
      <w:r>
        <w:rPr>
          <w:rStyle w:val="VerbatimChar"/>
        </w:rPr>
        <w:t xml:space="preserve">                    â”‚ Conduct FPI assessment  â”‚</w:t>
      </w:r>
      <w:r>
        <w:br/>
      </w:r>
      <w:r>
        <w:rPr>
          <w:rStyle w:val="VerbatimChar"/>
        </w:rPr>
        <w:t xml:space="preserve">                    â”‚ (Source, Perception,    â”‚</w:t>
      </w:r>
      <w:r>
        <w:br/>
      </w:r>
      <w:r>
        <w:rPr>
          <w:rStyle w:val="VerbatimChar"/>
        </w:rPr>
        <w:t xml:space="preserve">                    â”‚  Interpretation)        â”‚</w:t>
      </w:r>
      <w:r>
        <w:br/>
      </w:r>
      <w:r>
        <w:rPr>
          <w:rStyle w:val="VerbatimChar"/>
        </w:rPr>
        <w:t xml:space="preserve">                    â””â”€â”€â”€â”€â”€â”€â”€â”€â”€â”€â”€â”¬â”€â”€â”€â”€â”€â”€â”€â”€â”€â”€â”€â”€â”€â”˜</w:t>
      </w:r>
      <w:r>
        <w:br/>
      </w:r>
      <w:r>
        <w:rPr>
          <w:rStyle w:val="VerbatimChar"/>
        </w:rPr>
        <w:t xml:space="preserve">                                â”‚</w:t>
      </w:r>
      <w:r>
        <w:br/>
      </w:r>
      <w:r>
        <w:rPr>
          <w:rStyle w:val="VerbatimChar"/>
        </w:rPr>
        <w:t xml:space="preserve">          â”Œâ”€â”€â”€â”€â”€â”€â”€â”€â”€â”€â”€â”€â”€â”€â”€â”€â”€â”€â”€â”€â”€â”¼â”€â”€â”€â”€â”€â”€â”€â”€â”€â”€â”€â”€â”€â”€â”€â”€â”€â”€â”€â”€â”€â”</w:t>
      </w:r>
      <w:r>
        <w:br/>
      </w:r>
      <w:r>
        <w:rPr>
          <w:rStyle w:val="VerbatimChar"/>
        </w:rPr>
        <w:t xml:space="preserve">          â”‚                     â”‚                     â”‚</w:t>
      </w:r>
      <w:r>
        <w:br/>
      </w:r>
      <w:r>
        <w:rPr>
          <w:rStyle w:val="VerbatimChar"/>
        </w:rPr>
        <w:t xml:space="preserve">    â”Œâ”€â”€â”€â”€â”€â–¼â”€â”€â”€â”€â”€â”        â”Œâ”€â”€â”€â”€â”€â”€â–¼â”€â”€â”€â”€â”€â”€â”       â”Œâ”€â”€â”€â”€â”€â–¼â”€â”€â”€â”€â”€â”</w:t>
      </w:r>
      <w:r>
        <w:br/>
      </w:r>
      <w:r>
        <w:rPr>
          <w:rStyle w:val="VerbatimChar"/>
        </w:rPr>
        <w:t xml:space="preserve">    â”‚ Structure â”‚        â”‚ Structure   â”‚       â”‚ No        â”‚</w:t>
      </w:r>
      <w:r>
        <w:br/>
      </w:r>
      <w:r>
        <w:rPr>
          <w:rStyle w:val="VerbatimChar"/>
        </w:rPr>
        <w:t xml:space="preserve">    â”‚ + High    â”‚        â”‚ + Low       â”‚       â”‚ Structure â”‚</w:t>
      </w:r>
      <w:r>
        <w:br/>
      </w:r>
      <w:r>
        <w:rPr>
          <w:rStyle w:val="VerbatimChar"/>
        </w:rPr>
        <w:t xml:space="preserve">    â”‚ Agreement â”‚        â”‚ Agreement   â”‚       â”‚           â”‚</w:t>
      </w:r>
      <w:r>
        <w:br/>
      </w:r>
      <w:r>
        <w:rPr>
          <w:rStyle w:val="VerbatimChar"/>
        </w:rPr>
        <w:t xml:space="preserve">    â””â”€â”€â”€â”€â”€â”¬â”€â”€â”€â”€â”€â”˜        â””â”€â”€â”€â”€â”€â”€â”¬â”€â”€â”€â”€â”€â”€â”˜       â””â”€â”€â”€â”€â”€â”¬â”€â”€â”€â”€â”€â”˜</w:t>
      </w:r>
      <w:r>
        <w:br/>
      </w:r>
      <w:r>
        <w:rPr>
          <w:rStyle w:val="VerbatimChar"/>
        </w:rPr>
        <w:t xml:space="preserve">          â”‚                     â”‚                     â”‚</w:t>
      </w:r>
      <w:r>
        <w:br/>
      </w:r>
      <w:r>
        <w:rPr>
          <w:rStyle w:val="VerbatimChar"/>
        </w:rPr>
        <w:t xml:space="preserve">    â”Œâ”€â”€â”€â”€â”€â–¼â”€â”€â”€â”€â”€â”        â”Œâ”€â”€â”€â”€â”€â”€â–¼â”€â”€â”€â”€â”€â”€â”       â”Œâ”€â”€â”€â”€â”€â–¼â”€â”€â”€â”€â”€â”</w:t>
      </w:r>
      <w:r>
        <w:br/>
      </w:r>
      <w:r>
        <w:rPr>
          <w:rStyle w:val="VerbatimChar"/>
        </w:rPr>
        <w:t xml:space="preserve">    â”‚SCENARIO A â”‚        â”‚SCENARIO B   â”‚       â”‚SCENARIO C â”‚</w:t>
      </w:r>
      <w:r>
        <w:br/>
      </w:r>
      <w:r>
        <w:rPr>
          <w:rStyle w:val="VerbatimChar"/>
        </w:rPr>
        <w:t xml:space="preserve">    â”‚Technical  â”‚        â”‚SPIA/CCA     â”‚       â”‚Endogenous â”‚</w:t>
      </w:r>
      <w:r>
        <w:br/>
      </w:r>
      <w:r>
        <w:rPr>
          <w:rStyle w:val="VerbatimChar"/>
        </w:rPr>
        <w:t xml:space="preserve">    â”‚problem    â”‚        â”‚Tier 1-2 tx  â”‚       â”‚Psych eval â”‚</w:t>
      </w:r>
      <w:r>
        <w:br/>
      </w:r>
      <w:r>
        <w:rPr>
          <w:rStyle w:val="VerbatimChar"/>
        </w:rPr>
        <w:t xml:space="preserve">    â””â”€â”€â”€â”€â”€â”€â”€â”€â”€â”€â”€â”˜        â””â”€â”€â”€â”€â”€â”€â”€â”€â”€â”€â”€â”€â”€â”˜       â””â”€â”€â”€â”€â”€â”€â”€â”€â”€â”€â”€â”˜</w:t>
      </w:r>
    </w:p>
    <w:bookmarkEnd w:id="628"/>
    <w:bookmarkStart w:id="629" w:name="intervention-matching"/>
    <w:p>
      <w:pPr>
        <w:pStyle w:val="Heading3"/>
      </w:pPr>
      <w:r>
        <w:t xml:space="preserve">24.7.2 Intervention Matching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Evidence Level</w:t>
            </w:r>
          </w:p>
        </w:tc>
        <w:tc>
          <w:tcPr/>
          <w:p>
            <w:pPr>
              <w:pStyle w:val="Compact"/>
            </w:pPr>
            <w:r>
              <w:t xml:space="preserve">Recommended Intervention</w:t>
            </w:r>
          </w:p>
        </w:tc>
      </w:tr>
      <w:tr>
        <w:tc>
          <w:tcPr/>
          <w:p>
            <w:pPr>
              <w:pStyle w:val="Compact"/>
            </w:pPr>
            <w:r>
              <w:t xml:space="preserve">A</w:t>
            </w:r>
          </w:p>
        </w:tc>
        <w:tc>
          <w:tcPr/>
          <w:p>
            <w:pPr>
              <w:pStyle w:val="Compact"/>
            </w:pPr>
            <w:r>
              <w:t xml:space="preserve">E3+</w:t>
            </w:r>
          </w:p>
        </w:tc>
        <w:tc>
          <w:tcPr/>
          <w:p>
            <w:pPr>
              <w:pStyle w:val="Compact"/>
            </w:pPr>
            <w:r>
              <w:t xml:space="preserve">Technical fix only</w:t>
            </w:r>
          </w:p>
        </w:tc>
      </w:tr>
      <w:tr>
        <w:tc>
          <w:tcPr/>
          <w:p>
            <w:pPr>
              <w:pStyle w:val="Compact"/>
            </w:pPr>
            <w:r>
              <w:t xml:space="preserve">B</w:t>
            </w:r>
          </w:p>
        </w:tc>
        <w:tc>
          <w:tcPr/>
          <w:p>
            <w:pPr>
              <w:pStyle w:val="Compact"/>
            </w:pPr>
            <w:r>
              <w:t xml:space="preserve">E2</w:t>
            </w:r>
          </w:p>
        </w:tc>
        <w:tc>
          <w:tcPr/>
          <w:p>
            <w:pPr>
              <w:pStyle w:val="Compact"/>
            </w:pPr>
            <w:r>
              <w:t xml:space="preserve">Tier 1-2 (remediation + psychoed)</w:t>
            </w:r>
          </w:p>
        </w:tc>
      </w:tr>
      <w:tr>
        <w:tc>
          <w:tcPr/>
          <w:p>
            <w:pPr>
              <w:pStyle w:val="Compact"/>
            </w:pPr>
            <w:r>
              <w:t xml:space="preserve">B</w:t>
            </w:r>
          </w:p>
        </w:tc>
        <w:tc>
          <w:tcPr/>
          <w:p>
            <w:pPr>
              <w:pStyle w:val="Compact"/>
            </w:pPr>
            <w:r>
              <w:t xml:space="preserve">E3+</w:t>
            </w:r>
          </w:p>
        </w:tc>
        <w:tc>
          <w:tcPr/>
          <w:p>
            <w:pPr>
              <w:pStyle w:val="Compact"/>
            </w:pPr>
            <w:r>
              <w:t xml:space="preserve">Full SPIA protocol</w:t>
            </w:r>
          </w:p>
        </w:tc>
      </w:tr>
      <w:tr>
        <w:tc>
          <w:tcPr/>
          <w:p>
            <w:pPr>
              <w:pStyle w:val="Compact"/>
            </w:pPr>
            <w:r>
              <w:t xml:space="preserve">B-confirmed</w:t>
            </w:r>
          </w:p>
        </w:tc>
        <w:tc>
          <w:tcPr/>
          <w:p>
            <w:pPr>
              <w:pStyle w:val="Compact"/>
            </w:pPr>
            <w:r>
              <w:t xml:space="preserve">E4</w:t>
            </w:r>
          </w:p>
        </w:tc>
        <w:tc>
          <w:tcPr/>
          <w:p>
            <w:pPr>
              <w:pStyle w:val="Compact"/>
            </w:pPr>
            <w:r>
              <w:t xml:space="preserve">Maintain interventions</w:t>
            </w:r>
          </w:p>
        </w:tc>
      </w:tr>
      <w:tr>
        <w:tc>
          <w:tcPr/>
          <w:p>
            <w:pPr>
              <w:pStyle w:val="Compact"/>
            </w:pPr>
            <w:r>
              <w:t xml:space="preserve">C</w:t>
            </w:r>
          </w:p>
        </w:tc>
        <w:tc>
          <w:tcPr/>
          <w:p>
            <w:pPr>
              <w:pStyle w:val="Compact"/>
            </w:pPr>
            <w:r>
              <w:t xml:space="preserve">E3+</w:t>
            </w:r>
          </w:p>
        </w:tc>
        <w:tc>
          <w:tcPr/>
          <w:p>
            <w:pPr>
              <w:pStyle w:val="Compact"/>
            </w:pPr>
            <w:r>
              <w:t xml:space="preserve">Psychiatric treatment</w:t>
            </w:r>
          </w:p>
        </w:tc>
      </w:tr>
      <w:tr>
        <w:tc>
          <w:tcPr/>
          <w:p>
            <w:pPr>
              <w:pStyle w:val="Compact"/>
            </w:pPr>
            <w:r>
              <w:t xml:space="preserve">D</w:t>
            </w:r>
          </w:p>
        </w:tc>
        <w:tc>
          <w:tcPr/>
          <w:p>
            <w:pPr>
              <w:pStyle w:val="Compact"/>
            </w:pPr>
            <w:r>
              <w:t xml:space="preserve">Any</w:t>
            </w:r>
          </w:p>
        </w:tc>
        <w:tc>
          <w:tcPr/>
          <w:p>
            <w:pPr>
              <w:pStyle w:val="Compact"/>
            </w:pPr>
            <w:r>
              <w:t xml:space="preserve">Multimodal, continued assessment</w:t>
            </w:r>
          </w:p>
        </w:tc>
      </w:tr>
    </w:tbl>
    <w:bookmarkEnd w:id="629"/>
    <w:bookmarkEnd w:id="630"/>
    <w:bookmarkStart w:id="634" w:name="case-examples"/>
    <w:p>
      <w:pPr>
        <w:pStyle w:val="Heading2"/>
      </w:pPr>
      <w:r>
        <w:t xml:space="preserve">24.8 Case Examples</w:t>
      </w:r>
    </w:p>
    <w:bookmarkStart w:id="631" w:name="example-scenario-a-exogenous"/>
    <w:p>
      <w:pPr>
        <w:pStyle w:val="Heading3"/>
      </w:pPr>
      <w:r>
        <w:t xml:space="preserve">24.8.1 Example: Scenario A (Exogenous)</w:t>
      </w:r>
    </w:p>
    <w:p>
      <w:pPr>
        <w:pStyle w:val="FirstParagraph"/>
      </w:pPr>
      <w:r>
        <w:rPr>
          <w:b/>
          <w:bCs/>
        </w:rPr>
        <w:t xml:space="preserve">Report</w:t>
      </w:r>
      <w:r>
        <w:t xml:space="preserve">:</w:t>
      </w:r>
      <w:r>
        <w:t xml:space="preserve"> </w:t>
      </w:r>
      <w:r>
        <w:t xml:space="preserve">“I hear another person’s conversation on my phone”</w:t>
      </w:r>
      <w:r>
        <w:t xml:space="preserve"> </w:t>
      </w:r>
      <w:r>
        <w:rPr>
          <w:b/>
          <w:bCs/>
        </w:rPr>
        <w:t xml:space="preserve">Source</w:t>
      </w:r>
      <w:r>
        <w:t xml:space="preserve">: Recording shows actual cross-talk</w:t>
      </w:r>
      <w:r>
        <w:t xml:space="preserve"> </w:t>
      </w:r>
      <w:r>
        <w:rPr>
          <w:b/>
          <w:bCs/>
        </w:rPr>
        <w:t xml:space="preserve">Perception</w:t>
      </w:r>
      <w:r>
        <w:t xml:space="preserve">: Three listeners independently transcribe same content (Îº = 0.85)</w:t>
      </w:r>
      <w:r>
        <w:t xml:space="preserve"> </w:t>
      </w:r>
      <w:r>
        <w:rPr>
          <w:b/>
          <w:bCs/>
        </w:rPr>
        <w:t xml:space="preserve">Interpretation</w:t>
      </w:r>
      <w:r>
        <w:t xml:space="preserve">: All agree on content, no distress</w:t>
      </w:r>
    </w:p>
    <w:p>
      <w:pPr>
        <w:pStyle w:val="BodyText"/>
      </w:pPr>
      <w:r>
        <w:rPr>
          <w:b/>
          <w:bCs/>
        </w:rPr>
        <w:t xml:space="preserve">Classification</w:t>
      </w:r>
      <w:r>
        <w:t xml:space="preserve">: Scenario A, E4</w:t>
      </w:r>
      <w:r>
        <w:t xml:space="preserve"> </w:t>
      </w:r>
      <w:r>
        <w:rPr>
          <w:b/>
          <w:bCs/>
        </w:rPr>
        <w:t xml:space="preserve">Action</w:t>
      </w:r>
      <w:r>
        <w:t xml:space="preserve">: Report to telecom provider, technical fix</w:t>
      </w:r>
    </w:p>
    <w:bookmarkEnd w:id="631"/>
    <w:bookmarkStart w:id="632" w:name="example-scenario-b-spia"/>
    <w:p>
      <w:pPr>
        <w:pStyle w:val="Heading3"/>
      </w:pPr>
      <w:r>
        <w:t xml:space="preserve">24.8.2 Example: Scenario B (SPIA)</w:t>
      </w:r>
    </w:p>
    <w:p>
      <w:pPr>
        <w:pStyle w:val="FirstParagraph"/>
      </w:pPr>
      <w:r>
        <w:rPr>
          <w:b/>
          <w:bCs/>
        </w:rPr>
        <w:t xml:space="preserve">Report</w:t>
      </w:r>
      <w:r>
        <w:t xml:space="preserve">:</w:t>
      </w:r>
      <w:r>
        <w:t xml:space="preserve"> </w:t>
      </w:r>
      <w:r>
        <w:t xml:space="preserve">“I hear my name whispered during calls”</w:t>
      </w:r>
      <w:r>
        <w:t xml:space="preserve"> </w:t>
      </w:r>
      <w:r>
        <w:rPr>
          <w:b/>
          <w:bCs/>
        </w:rPr>
        <w:t xml:space="preserve">Source</w:t>
      </w:r>
      <w:r>
        <w:t xml:space="preserve">: Recording shows CNG artifacts, SPIA metrics high</w:t>
      </w:r>
      <w:r>
        <w:t xml:space="preserve"> </w:t>
      </w:r>
      <w:r>
        <w:rPr>
          <w:b/>
          <w:bCs/>
        </w:rPr>
        <w:t xml:space="preserve">Perception</w:t>
      </w:r>
      <w:r>
        <w:t xml:space="preserve">: Patient detects patterns others don’t; fatigued</w:t>
      </w:r>
      <w:r>
        <w:t xml:space="preserve"> </w:t>
      </w:r>
      <w:r>
        <w:rPr>
          <w:b/>
          <w:bCs/>
        </w:rPr>
        <w:t xml:space="preserve">Interpretation</w:t>
      </w:r>
      <w:r>
        <w:t xml:space="preserve">: Blind panel hears nothing (Îº = 0)</w:t>
      </w:r>
    </w:p>
    <w:p>
      <w:pPr>
        <w:pStyle w:val="BodyText"/>
      </w:pPr>
      <w:r>
        <w:rPr>
          <w:b/>
          <w:bCs/>
        </w:rPr>
        <w:t xml:space="preserve">Classification</w:t>
      </w:r>
      <w:r>
        <w:t xml:space="preserve">: Scenario B, E3</w:t>
      </w:r>
      <w:r>
        <w:t xml:space="preserve"> </w:t>
      </w:r>
      <w:r>
        <w:rPr>
          <w:b/>
          <w:bCs/>
        </w:rPr>
        <w:t xml:space="preserve">Action</w:t>
      </w:r>
      <w:r>
        <w:t xml:space="preserve">: Tier 1-2 SPIA intervention</w:t>
      </w:r>
    </w:p>
    <w:bookmarkEnd w:id="632"/>
    <w:bookmarkStart w:id="633" w:name="example-scenario-c-endogenous"/>
    <w:p>
      <w:pPr>
        <w:pStyle w:val="Heading3"/>
      </w:pPr>
      <w:r>
        <w:t xml:space="preserve">24.8.3 Example: Scenario C (Endogenous)</w:t>
      </w:r>
    </w:p>
    <w:p>
      <w:pPr>
        <w:pStyle w:val="FirstParagraph"/>
      </w:pPr>
      <w:r>
        <w:rPr>
          <w:b/>
          <w:bCs/>
        </w:rPr>
        <w:t xml:space="preserve">Report</w:t>
      </w:r>
      <w:r>
        <w:t xml:space="preserve">:</w:t>
      </w:r>
      <w:r>
        <w:t xml:space="preserve"> </w:t>
      </w:r>
      <w:r>
        <w:t xml:space="preserve">“An entity speaks to me constantly, regardless of device”</w:t>
      </w:r>
      <w:r>
        <w:t xml:space="preserve"> </w:t>
      </w:r>
      <w:r>
        <w:rPr>
          <w:b/>
          <w:bCs/>
        </w:rPr>
        <w:t xml:space="preserve">Source</w:t>
      </w:r>
      <w:r>
        <w:t xml:space="preserve">: Multiple recordings show no speech-like content (E4 negative)</w:t>
      </w:r>
      <w:r>
        <w:t xml:space="preserve"> </w:t>
      </w:r>
      <w:r>
        <w:rPr>
          <w:b/>
          <w:bCs/>
        </w:rPr>
        <w:t xml:space="preserve">Perception</w:t>
      </w:r>
      <w:r>
        <w:t xml:space="preserve">: Symptoms persist in silence, faraday cage</w:t>
      </w:r>
      <w:r>
        <w:t xml:space="preserve"> </w:t>
      </w:r>
      <w:r>
        <w:rPr>
          <w:b/>
          <w:bCs/>
        </w:rPr>
        <w:t xml:space="preserve">Interpretation</w:t>
      </w:r>
      <w:r>
        <w:t xml:space="preserve">: Consistent elaborate content; other psychotic symptoms</w:t>
      </w:r>
    </w:p>
    <w:p>
      <w:pPr>
        <w:pStyle w:val="BodyText"/>
      </w:pPr>
      <w:r>
        <w:rPr>
          <w:b/>
          <w:bCs/>
        </w:rPr>
        <w:t xml:space="preserve">Classification</w:t>
      </w:r>
      <w:r>
        <w:t xml:space="preserve">: Scenario C, E3</w:t>
      </w:r>
      <w:r>
        <w:t xml:space="preserve"> </w:t>
      </w:r>
      <w:r>
        <w:rPr>
          <w:b/>
          <w:bCs/>
        </w:rPr>
        <w:t xml:space="preserve">Action</w:t>
      </w:r>
      <w:r>
        <w:t xml:space="preserve">: Psychiatric evaluation and treatment</w:t>
      </w:r>
    </w:p>
    <w:bookmarkEnd w:id="633"/>
    <w:bookmarkEnd w:id="634"/>
    <w:bookmarkStart w:id="635" w:name="limitations-and-caveats"/>
    <w:p>
      <w:pPr>
        <w:pStyle w:val="Heading2"/>
      </w:pPr>
      <w:r>
        <w:t xml:space="preserve">24.9 Limitations and Caveats</w:t>
      </w:r>
    </w:p>
    <w:p>
      <w:pPr>
        <w:pStyle w:val="Compact"/>
        <w:numPr>
          <w:ilvl w:val="0"/>
          <w:numId w:val="1098"/>
        </w:numPr>
      </w:pPr>
      <w:r>
        <w:rPr>
          <w:b/>
          <w:bCs/>
        </w:rPr>
        <w:t xml:space="preserve">Scenarios can evolve</w:t>
      </w:r>
      <w:r>
        <w:t xml:space="preserve">: A patient may begin with SPIA (B) and develop elaboration (â†’C) or mixed (â†’D)</w:t>
      </w:r>
    </w:p>
    <w:p>
      <w:pPr>
        <w:pStyle w:val="Compact"/>
        <w:numPr>
          <w:ilvl w:val="0"/>
          <w:numId w:val="1098"/>
        </w:numPr>
      </w:pPr>
      <w:r>
        <w:rPr>
          <w:b/>
          <w:bCs/>
        </w:rPr>
        <w:t xml:space="preserve">Evidence levels are not fixed</w:t>
      </w:r>
      <w:r>
        <w:t xml:space="preserve">: New data can upgrade or downgrade</w:t>
      </w:r>
    </w:p>
    <w:p>
      <w:pPr>
        <w:pStyle w:val="Compact"/>
        <w:numPr>
          <w:ilvl w:val="0"/>
          <w:numId w:val="1098"/>
        </w:numPr>
      </w:pPr>
      <w:r>
        <w:rPr>
          <w:b/>
          <w:bCs/>
        </w:rPr>
        <w:t xml:space="preserve">Comorbidity is common</w:t>
      </w:r>
      <w:r>
        <w:t xml:space="preserve">: Scenario B does not exclude co-occurring psychiatric illness</w:t>
      </w:r>
    </w:p>
    <w:p>
      <w:pPr>
        <w:pStyle w:val="Compact"/>
        <w:numPr>
          <w:ilvl w:val="0"/>
          <w:numId w:val="1098"/>
        </w:numPr>
      </w:pPr>
      <w:r>
        <w:rPr>
          <w:b/>
          <w:bCs/>
        </w:rPr>
        <w:t xml:space="preserve">Sensitivity matters</w:t>
      </w:r>
      <w:r>
        <w:t xml:space="preserve">: Strong negative requires defined detection limit</w:t>
      </w:r>
    </w:p>
    <w:bookmarkEnd w:id="635"/>
    <w:bookmarkStart w:id="636" w:name="conclusion-principled-classification"/>
    <w:p>
      <w:pPr>
        <w:pStyle w:val="Heading2"/>
      </w:pPr>
      <w:r>
        <w:t xml:space="preserve">24.10 Conclusion: Principled Classification</w:t>
      </w:r>
    </w:p>
    <w:p>
      <w:pPr>
        <w:pStyle w:val="FirstParagraph"/>
      </w:pPr>
      <w:r>
        <w:t xml:space="preserve">The Scenario A-D system provides:</w:t>
      </w:r>
      <w:r>
        <w:t xml:space="preserve"> </w:t>
      </w:r>
      <w:r>
        <w:t xml:space="preserve">- Clear categories for case classification</w:t>
      </w:r>
      <w:r>
        <w:t xml:space="preserve"> </w:t>
      </w:r>
      <w:r>
        <w:t xml:space="preserve">- Defined criteria based on FPI assessment</w:t>
      </w:r>
      <w:r>
        <w:t xml:space="preserve"> </w:t>
      </w:r>
      <w:r>
        <w:t xml:space="preserve">- Matched interventions for each scenario</w:t>
      </w:r>
    </w:p>
    <w:p>
      <w:pPr>
        <w:pStyle w:val="BodyText"/>
      </w:pPr>
      <w:r>
        <w:t xml:space="preserve">The E0-E4 system provides:</w:t>
      </w:r>
      <w:r>
        <w:t xml:space="preserve"> </w:t>
      </w:r>
      <w:r>
        <w:t xml:space="preserve">- Calibrated confidence in conclusions</w:t>
      </w:r>
      <w:r>
        <w:t xml:space="preserve"> </w:t>
      </w:r>
      <w:r>
        <w:t xml:space="preserve">- Prevention of overclaiming</w:t>
      </w:r>
      <w:r>
        <w:t xml:space="preserve"> </w:t>
      </w:r>
      <w:r>
        <w:t xml:space="preserve">- Clear pathway for evidence accumulation</w:t>
      </w:r>
    </w:p>
    <w:p>
      <w:pPr>
        <w:pStyle w:val="BodyText"/>
      </w:pPr>
      <w:r>
        <w:t xml:space="preserve">Together, they operationalize the central commitment of this work:</w:t>
      </w:r>
      <w:r>
        <w:t xml:space="preserve"> </w:t>
      </w:r>
      <w:r>
        <w:rPr>
          <w:b/>
          <w:bCs/>
        </w:rPr>
        <w:t xml:space="preserve">rigorous, replicable, ethically grounded</w:t>
      </w:r>
      <w:r>
        <w:t xml:space="preserve"> </w:t>
      </w:r>
      <w:r>
        <w:t xml:space="preserve">assessment of the intersection between technology, perception, and meaning.</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~2,100 words</w:t>
      </w:r>
      <w:r>
        <w:t xml:space="preserve"> </w:t>
      </w:r>
      <w:r>
        <w:rPr>
          <w:b/>
          <w:bCs/>
        </w:rPr>
        <w:t xml:space="preserve">Integration</w:t>
      </w:r>
      <w:r>
        <w:t xml:space="preserve">: Links to FPI Model (Ch 23), Clinical Assessment (Ch 16), Treatment (Ch 18)</w:t>
      </w:r>
    </w:p>
    <w:p>
      <w:r>
        <w:pict>
          <v:rect style="width:0;height:1.5pt" o:hralign="center" o:hrstd="t" o:hr="t"/>
        </w:pict>
      </w:r>
    </w:p>
    <w:bookmarkEnd w:id="636"/>
    <w:bookmarkEnd w:id="637"/>
    <w:bookmarkStart w:id="665" w:name="X4583d3635626a796b54b99c6ae32437101aff67"/>
    <w:p>
      <w:pPr>
        <w:pStyle w:val="Heading1"/>
      </w:pPr>
      <w:r>
        <w:t xml:space="preserve">Chapter 25: Falsifiable Hypotheses and Experimental Predictions</w:t>
      </w:r>
    </w:p>
    <w:bookmarkStart w:id="638" w:name="X05d8f16bddc5feb3c2057cc63dbfbe8e057cafd"/>
    <w:p>
      <w:pPr>
        <w:pStyle w:val="Heading2"/>
      </w:pPr>
      <w:r>
        <w:t xml:space="preserve">25.1 Introduction: The Scientific Backbone of CCA Theory</w:t>
      </w:r>
    </w:p>
    <w:p>
      <w:pPr>
        <w:pStyle w:val="FirstParagraph"/>
      </w:pPr>
      <w:r>
        <w:t xml:space="preserve">A theory without falsifiable predictions is not scienceâ€”it is speculation. This chapter articulates the specific, testable hypotheses of Cyber-Acoustic Convergence (CCA) and Signal-Induced Algorithmic Pareidolia (SPIA), along with the experimental predictions that would confirm or refute them. Each hypothesis is stated in a form that permits empirical evaluation, with explicit refutation criteria.</w:t>
      </w:r>
    </w:p>
    <w:bookmarkEnd w:id="638"/>
    <w:bookmarkStart w:id="639" w:name="hypothesis-categories"/>
    <w:p>
      <w:pPr>
        <w:pStyle w:val="Heading2"/>
      </w:pPr>
      <w:r>
        <w:t xml:space="preserve">25.2 Hypothesis Categories</w:t>
      </w:r>
    </w:p>
    <w:p>
      <w:pPr>
        <w:pStyle w:val="FirstParagraph"/>
      </w:pPr>
      <w:r>
        <w:t xml:space="preserve">The hypotheses are organized into six categories:</w:t>
      </w:r>
      <w:r>
        <w:t xml:space="preserve"> </w:t>
      </w:r>
      <w:r>
        <w:t xml:space="preserve">1.</w:t>
      </w:r>
      <w:r>
        <w:t xml:space="preserve"> </w:t>
      </w:r>
      <w:r>
        <w:rPr>
          <w:b/>
          <w:bCs/>
        </w:rPr>
        <w:t xml:space="preserve">H (Acoustic/Hardware)</w:t>
      </w:r>
      <w:r>
        <w:t xml:space="preserve">: Environmental and device-related</w:t>
      </w:r>
      <w:r>
        <w:t xml:space="preserve"> </w:t>
      </w:r>
      <w:r>
        <w:t xml:space="preserve">2.</w:t>
      </w:r>
      <w:r>
        <w:t xml:space="preserve"> </w:t>
      </w:r>
      <w:r>
        <w:rPr>
          <w:b/>
          <w:bCs/>
        </w:rPr>
        <w:t xml:space="preserve">T (Telecom/DSP)</w:t>
      </w:r>
      <w:r>
        <w:t xml:space="preserve">: Voice pipeline artifacts</w:t>
      </w:r>
      <w:r>
        <w:t xml:space="preserve"> </w:t>
      </w:r>
      <w:r>
        <w:t xml:space="preserve">3.</w:t>
      </w:r>
      <w:r>
        <w:t xml:space="preserve"> </w:t>
      </w:r>
      <w:r>
        <w:rPr>
          <w:b/>
          <w:bCs/>
        </w:rPr>
        <w:t xml:space="preserve">P (Perception/Priors)</w:t>
      </w:r>
      <w:r>
        <w:t xml:space="preserve">: Signal-perception interaction</w:t>
      </w:r>
      <w:r>
        <w:t xml:space="preserve"> </w:t>
      </w:r>
      <w:r>
        <w:t xml:space="preserve">4.</w:t>
      </w:r>
      <w:r>
        <w:t xml:space="preserve"> </w:t>
      </w:r>
      <w:r>
        <w:rPr>
          <w:b/>
          <w:bCs/>
        </w:rPr>
        <w:t xml:space="preserve">R (Remediation)</w:t>
      </w:r>
      <w:r>
        <w:t xml:space="preserve">: Treatment effectiveness</w:t>
      </w:r>
      <w:r>
        <w:t xml:space="preserve"> </w:t>
      </w:r>
      <w:r>
        <w:t xml:space="preserve">5.</w:t>
      </w:r>
      <w:r>
        <w:t xml:space="preserve"> </w:t>
      </w:r>
      <w:r>
        <w:rPr>
          <w:b/>
          <w:bCs/>
        </w:rPr>
        <w:t xml:space="preserve">F (Forensic)</w:t>
      </w:r>
      <w:r>
        <w:t xml:space="preserve">: Detection and measurement</w:t>
      </w:r>
      <w:r>
        <w:t xml:space="preserve"> </w:t>
      </w:r>
      <w:r>
        <w:t xml:space="preserve">6.</w:t>
      </w:r>
      <w:r>
        <w:t xml:space="preserve"> </w:t>
      </w:r>
      <w:r>
        <w:rPr>
          <w:b/>
          <w:bCs/>
        </w:rPr>
        <w:t xml:space="preserve">Î¦ (Pharmacological)</w:t>
      </w:r>
      <w:r>
        <w:t xml:space="preserve">: Medication as confusor</w:t>
      </w:r>
    </w:p>
    <w:bookmarkEnd w:id="639"/>
    <w:bookmarkStart w:id="643" w:name="acoustichardware-hypotheses-h"/>
    <w:p>
      <w:pPr>
        <w:pStyle w:val="Heading2"/>
      </w:pPr>
      <w:r>
        <w:t xml:space="preserve">25.3 Acoustic/Hardware Hypotheses (H)</w:t>
      </w:r>
    </w:p>
    <w:bookmarkStart w:id="640" w:name="h1-environmental-modulation-hypothesis"/>
    <w:p>
      <w:pPr>
        <w:pStyle w:val="Heading3"/>
      </w:pPr>
      <w:r>
        <w:t xml:space="preserve">H1: Environmental Modulation Hypothesis</w:t>
      </w:r>
    </w:p>
    <w:p>
      <w:pPr>
        <w:pStyle w:val="FirstParagraph"/>
      </w:pPr>
      <w:r>
        <w:rPr>
          <w:b/>
          <w:bCs/>
        </w:rPr>
        <w:t xml:space="preserve">Statement</w:t>
      </w:r>
      <w:r>
        <w:t xml:space="preserve">: SPIA experiences will correlate with measurable environmental acoustic features (ambient noise level, HVAC modulation, room resonances).</w:t>
      </w:r>
    </w:p>
    <w:p>
      <w:pPr>
        <w:pStyle w:val="BodyText"/>
      </w:pPr>
      <w:r>
        <w:rPr>
          <w:b/>
          <w:bCs/>
        </w:rPr>
        <w:t xml:space="preserve">Prediction</w:t>
      </w:r>
      <w:r>
        <w:t xml:space="preserve">:</w:t>
      </w:r>
      <w:r>
        <w:t xml:space="preserve"> </w:t>
      </w:r>
      <w:r>
        <w:t xml:space="preserve">- SPIA frequency will vary with ambient SPL in 300-3400 Hz band</w:t>
      </w:r>
      <w:r>
        <w:t xml:space="preserve"> </w:t>
      </w:r>
      <w:r>
        <w:t xml:space="preserve">- Specific room locations with acoustic anomalies will show higher SPIA incidence</w:t>
      </w:r>
    </w:p>
    <w:p>
      <w:pPr>
        <w:pStyle w:val="BodyText"/>
      </w:pPr>
      <w:r>
        <w:rPr>
          <w:b/>
          <w:bCs/>
        </w:rPr>
        <w:t xml:space="preserve">Falsification Criteria</w:t>
      </w:r>
      <w:r>
        <w:t xml:space="preserve">:</w:t>
      </w:r>
      <w:r>
        <w:t xml:space="preserve"> </w:t>
      </w:r>
      <w:r>
        <w:t xml:space="preserve">- No correlation between ambient acoustics and SPIA incidence across multiple subjects</w:t>
      </w:r>
      <w:r>
        <w:t xml:space="preserve"> </w:t>
      </w:r>
      <w:r>
        <w:t xml:space="preserve">- SPIA occurs equally in anechoic chamber as in resonant environments</w:t>
      </w:r>
    </w:p>
    <w:p>
      <w:pPr>
        <w:pStyle w:val="BodyText"/>
      </w:pPr>
      <w:r>
        <w:rPr>
          <w:b/>
          <w:bCs/>
        </w:rPr>
        <w:t xml:space="preserve">Experimental Design</w:t>
      </w:r>
      <w:r>
        <w:t xml:space="preserve">:</w:t>
      </w:r>
      <w:r>
        <w:t xml:space="preserve"> </w:t>
      </w:r>
      <w:r>
        <w:t xml:space="preserve">- N-of-1 studies with ambulatory acoustic monitoring</w:t>
      </w:r>
      <w:r>
        <w:t xml:space="preserve"> </w:t>
      </w:r>
      <w:r>
        <w:t xml:space="preserve">- Controlled laboratory exposure to parameterized acoustic environments</w:t>
      </w:r>
    </w:p>
    <w:bookmarkEnd w:id="640"/>
    <w:bookmarkStart w:id="641" w:name="h2-device-quality-hypothesis"/>
    <w:p>
      <w:pPr>
        <w:pStyle w:val="Heading3"/>
      </w:pPr>
      <w:r>
        <w:t xml:space="preserve">H2: Device Quality Hypothesis</w:t>
      </w:r>
    </w:p>
    <w:p>
      <w:pPr>
        <w:pStyle w:val="FirstParagraph"/>
      </w:pPr>
      <w:r>
        <w:rPr>
          <w:b/>
          <w:bCs/>
        </w:rPr>
        <w:t xml:space="preserve">Statement</w:t>
      </w:r>
      <w:r>
        <w:t xml:space="preserve">: SPIA incidence will be inversely correlated with audio device quality (microphone, speaker, codec bitrate).</w:t>
      </w:r>
    </w:p>
    <w:p>
      <w:pPr>
        <w:pStyle w:val="BodyText"/>
      </w:pPr>
      <w:r>
        <w:rPr>
          <w:b/>
          <w:bCs/>
        </w:rPr>
        <w:t xml:space="preserve">Prediction</w:t>
      </w:r>
      <w:r>
        <w:t xml:space="preserve">:</w:t>
      </w:r>
      <w:r>
        <w:t xml:space="preserve"> </w:t>
      </w:r>
      <w:r>
        <w:t xml:space="preserve">- Cheap Bluetooth earbuds â†’ higher SPIA than quality wired headphones</w:t>
      </w:r>
      <w:r>
        <w:t xml:space="preserve"> </w:t>
      </w:r>
      <w:r>
        <w:t xml:space="preserve">- 8 kbps codec â†’ higher SPIA than 64 kbps codec</w:t>
      </w:r>
    </w:p>
    <w:p>
      <w:pPr>
        <w:pStyle w:val="BodyText"/>
      </w:pPr>
      <w:r>
        <w:rPr>
          <w:b/>
          <w:bCs/>
        </w:rPr>
        <w:t xml:space="preserve">Falsification Criteria</w:t>
      </w:r>
      <w:r>
        <w:t xml:space="preserve">:</w:t>
      </w:r>
      <w:r>
        <w:t xml:space="preserve"> </w:t>
      </w:r>
      <w:r>
        <w:t xml:space="preserve">- No difference in SPIA rates across device quality tiers</w:t>
      </w:r>
      <w:r>
        <w:t xml:space="preserve"> </w:t>
      </w:r>
      <w:r>
        <w:t xml:space="preserve">- High-quality devices show equal SPIA rates</w:t>
      </w:r>
    </w:p>
    <w:p>
      <w:pPr>
        <w:pStyle w:val="BodyText"/>
      </w:pPr>
      <w:r>
        <w:rPr>
          <w:b/>
          <w:bCs/>
        </w:rPr>
        <w:t xml:space="preserve">Experimental Design</w:t>
      </w:r>
      <w:r>
        <w:t xml:space="preserve">:</w:t>
      </w:r>
      <w:r>
        <w:t xml:space="preserve"> </w:t>
      </w:r>
      <w:r>
        <w:t xml:space="preserve">- Crossover study comparing SPIA incidence with different audio equipment</w:t>
      </w:r>
      <w:r>
        <w:t xml:space="preserve"> </w:t>
      </w:r>
      <w:r>
        <w:t xml:space="preserve">- Controlled codec bitrate manipulation</w:t>
      </w:r>
    </w:p>
    <w:bookmarkEnd w:id="641"/>
    <w:bookmarkStart w:id="642" w:name="h3-signal-to-noise-ratio-hypothesis"/>
    <w:p>
      <w:pPr>
        <w:pStyle w:val="Heading3"/>
      </w:pPr>
      <w:r>
        <w:t xml:space="preserve">H3: Signal-to-Noise Ratio Hypothesis</w:t>
      </w:r>
    </w:p>
    <w:p>
      <w:pPr>
        <w:pStyle w:val="FirstParagraph"/>
      </w:pPr>
      <w:r>
        <w:rPr>
          <w:b/>
          <w:bCs/>
        </w:rPr>
        <w:t xml:space="preserve">Statement</w:t>
      </w:r>
      <w:r>
        <w:t xml:space="preserve">: SPIA probability follows a predictable function of SNR, peaking in the ambiguity zone (-5 to +5 dB).</w:t>
      </w:r>
    </w:p>
    <w:p>
      <w:pPr>
        <w:pStyle w:val="BodyText"/>
      </w:pPr>
      <w:r>
        <w:rPr>
          <w:b/>
          <w:bCs/>
        </w:rPr>
        <w:t xml:space="preserve">Prediction</w:t>
      </w:r>
      <w:r>
        <w:t xml:space="preserve">:</w:t>
      </w:r>
      <w:r>
        <w:t xml:space="preserve"> </w:t>
      </w:r>
      <w:r>
        <w:t xml:space="preserve">- SNR &gt; +15 dB: Low SPIA (clear signal dominates)</w:t>
      </w:r>
      <w:r>
        <w:t xml:space="preserve"> </w:t>
      </w:r>
      <w:r>
        <w:t xml:space="preserve">- SNR -5 to +5 dB: Maximum SPIA (ambiguity zone)</w:t>
      </w:r>
      <w:r>
        <w:t xml:space="preserve"> </w:t>
      </w:r>
      <w:r>
        <w:t xml:space="preserve">- SNR &lt; -10 dB: Lower SPIA (no structure detectable)</w:t>
      </w:r>
    </w:p>
    <w:p>
      <w:pPr>
        <w:pStyle w:val="BodyText"/>
      </w:pPr>
      <w:r>
        <w:rPr>
          <w:b/>
          <w:bCs/>
        </w:rPr>
        <w:t xml:space="preserve">Falsification Criteria</w:t>
      </w:r>
      <w:r>
        <w:t xml:space="preserve">:</w:t>
      </w:r>
      <w:r>
        <w:t xml:space="preserve"> </w:t>
      </w:r>
      <w:r>
        <w:t xml:space="preserve">- Monotonic relationship (more noise = more SPIA at all levels)</w:t>
      </w:r>
      <w:r>
        <w:t xml:space="preserve"> </w:t>
      </w:r>
      <w:r>
        <w:t xml:space="preserve">- No relationship between SNR and SPIA</w:t>
      </w:r>
    </w:p>
    <w:p>
      <w:pPr>
        <w:pStyle w:val="BodyText"/>
      </w:pPr>
      <w:r>
        <w:rPr>
          <w:b/>
          <w:bCs/>
        </w:rPr>
        <w:t xml:space="preserve">Experimental Design</w:t>
      </w:r>
      <w:r>
        <w:t xml:space="preserve">:</w:t>
      </w:r>
      <w:r>
        <w:t xml:space="preserve"> </w:t>
      </w:r>
      <w:r>
        <w:t xml:space="preserve">- Parametric SNR manipulation with standardized stimuli</w:t>
      </w:r>
      <w:r>
        <w:t xml:space="preserve"> </w:t>
      </w:r>
      <w:r>
        <w:t xml:space="preserve">- SPIA detection thresholds mapped against SNR curve</w:t>
      </w:r>
    </w:p>
    <w:bookmarkEnd w:id="642"/>
    <w:bookmarkEnd w:id="643"/>
    <w:bookmarkStart w:id="647" w:name="telecomdsp-hypotheses-t"/>
    <w:p>
      <w:pPr>
        <w:pStyle w:val="Heading2"/>
      </w:pPr>
      <w:r>
        <w:t xml:space="preserve">25.4 Telecom/DSP Hypotheses (T)</w:t>
      </w:r>
    </w:p>
    <w:bookmarkStart w:id="644" w:name="t1-vaddtx-transition-artifact-hypothesis"/>
    <w:p>
      <w:pPr>
        <w:pStyle w:val="Heading3"/>
      </w:pPr>
      <w:r>
        <w:t xml:space="preserve">T1: VAD/DTX Transition Artifact Hypothesis</w:t>
      </w:r>
    </w:p>
    <w:p>
      <w:pPr>
        <w:pStyle w:val="FirstParagraph"/>
      </w:pPr>
      <w:r>
        <w:rPr>
          <w:b/>
          <w:bCs/>
        </w:rPr>
        <w:t xml:space="preserve">Statement</w:t>
      </w:r>
      <w:r>
        <w:t xml:space="preserve">: SPIA experiences cluster temporally around Voice Activity Detection transitions (speechâ†’silence, silenceâ†’speech).</w:t>
      </w:r>
    </w:p>
    <w:p>
      <w:pPr>
        <w:pStyle w:val="BodyText"/>
      </w:pPr>
      <w:r>
        <w:rPr>
          <w:b/>
          <w:bCs/>
        </w:rPr>
        <w:t xml:space="preserve">Prediction</w:t>
      </w:r>
      <w:r>
        <w:t xml:space="preserve">:</w:t>
      </w:r>
      <w:r>
        <w:t xml:space="preserve"> </w:t>
      </w:r>
      <w:r>
        <w:t xml:space="preserve">- Reported SPIA onset will correlate with VAD state changes</w:t>
      </w:r>
      <w:r>
        <w:t xml:space="preserve"> </w:t>
      </w:r>
      <w:r>
        <w:t xml:space="preserve">- Comfort Noise Generation (CNG) segments will show elevated SPIA potential</w:t>
      </w:r>
    </w:p>
    <w:p>
      <w:pPr>
        <w:pStyle w:val="BodyText"/>
      </w:pPr>
      <w:r>
        <w:rPr>
          <w:b/>
          <w:bCs/>
        </w:rPr>
        <w:t xml:space="preserve">Falsification Criteria</w:t>
      </w:r>
      <w:r>
        <w:t xml:space="preserve">:</w:t>
      </w:r>
      <w:r>
        <w:t xml:space="preserve"> </w:t>
      </w:r>
      <w:r>
        <w:t xml:space="preserve">- SPIA occurs uniformly across call timeline regardless of VAD state</w:t>
      </w:r>
      <w:r>
        <w:t xml:space="preserve"> </w:t>
      </w:r>
      <w:r>
        <w:t xml:space="preserve">- No temporal clustering at transitions</w:t>
      </w:r>
    </w:p>
    <w:p>
      <w:pPr>
        <w:pStyle w:val="BodyText"/>
      </w:pPr>
      <w:r>
        <w:rPr>
          <w:b/>
          <w:bCs/>
        </w:rPr>
        <w:t xml:space="preserve">Experimental Design</w:t>
      </w:r>
      <w:r>
        <w:t xml:space="preserve">:</w:t>
      </w:r>
      <w:r>
        <w:t xml:space="preserve"> </w:t>
      </w:r>
      <w:r>
        <w:t xml:space="preserve">- Time-stamp SPIA reports against packet-level VAD analysis</w:t>
      </w:r>
      <w:r>
        <w:t xml:space="preserve"> </w:t>
      </w:r>
      <w:r>
        <w:t xml:space="preserve">- Create artificial VAD transition patterns and measure SPIA response</w:t>
      </w:r>
    </w:p>
    <w:bookmarkEnd w:id="644"/>
    <w:bookmarkStart w:id="645" w:name="X427aac69b65df7c8b7061f64577a25cca4b84fc"/>
    <w:p>
      <w:pPr>
        <w:pStyle w:val="Heading3"/>
      </w:pPr>
      <w:r>
        <w:t xml:space="preserve">T2: Packet Loss Concealment (PLC) Hypothesis</w:t>
      </w:r>
    </w:p>
    <w:p>
      <w:pPr>
        <w:pStyle w:val="FirstParagraph"/>
      </w:pPr>
      <w:r>
        <w:rPr>
          <w:b/>
          <w:bCs/>
        </w:rPr>
        <w:t xml:space="preserve">Statement</w:t>
      </w:r>
      <w:r>
        <w:t xml:space="preserve">: PLC-generated audio segments have higher SPIA potential than normal decoded speech or silence.</w:t>
      </w:r>
    </w:p>
    <w:p>
      <w:pPr>
        <w:pStyle w:val="BodyText"/>
      </w:pPr>
      <w:r>
        <w:rPr>
          <w:b/>
          <w:bCs/>
        </w:rPr>
        <w:t xml:space="preserve">Prediction</w:t>
      </w:r>
      <w:r>
        <w:t xml:space="preserve">:</w:t>
      </w:r>
      <w:r>
        <w:t xml:space="preserve"> </w:t>
      </w:r>
      <w:r>
        <w:t xml:space="preserve">- Spectral analysis of PLC segments will show elevated SPIA metrics (PC1, PC2)</w:t>
      </w:r>
      <w:r>
        <w:t xml:space="preserve"> </w:t>
      </w:r>
      <w:r>
        <w:t xml:space="preserve">- Listeners will report more voice-like percepts in PLC segments</w:t>
      </w:r>
    </w:p>
    <w:p>
      <w:pPr>
        <w:pStyle w:val="BodyText"/>
      </w:pPr>
      <w:r>
        <w:rPr>
          <w:b/>
          <w:bCs/>
        </w:rPr>
        <w:t xml:space="preserve">Falsification Criteria</w:t>
      </w:r>
      <w:r>
        <w:t xml:space="preserve">:</w:t>
      </w:r>
      <w:r>
        <w:t xml:space="preserve"> </w:t>
      </w:r>
      <w:r>
        <w:t xml:space="preserve">- PLC segments score equal or lower on SPIA metrics</w:t>
      </w:r>
      <w:r>
        <w:t xml:space="preserve"> </w:t>
      </w:r>
      <w:r>
        <w:t xml:space="preserve">- No listener preference for PLC segments as</w:t>
      </w:r>
      <w:r>
        <w:t xml:space="preserve"> </w:t>
      </w:r>
      <w:r>
        <w:t xml:space="preserve">“speech-like”</w:t>
      </w:r>
    </w:p>
    <w:p>
      <w:pPr>
        <w:pStyle w:val="BodyText"/>
      </w:pPr>
      <w:r>
        <w:rPr>
          <w:b/>
          <w:bCs/>
        </w:rPr>
        <w:t xml:space="preserve">Experimental Design</w:t>
      </w:r>
      <w:r>
        <w:t xml:space="preserve">:</w:t>
      </w:r>
      <w:r>
        <w:t xml:space="preserve"> </w:t>
      </w:r>
      <w:r>
        <w:t xml:space="preserve">- Extract PLC-flagged segments from VoIP recordings</w:t>
      </w:r>
      <w:r>
        <w:t xml:space="preserve"> </w:t>
      </w:r>
      <w:r>
        <w:t xml:space="preserve">- Blind panel evaluation of SPIA potential</w:t>
      </w:r>
    </w:p>
    <w:bookmarkEnd w:id="645"/>
    <w:bookmarkStart w:id="646" w:name="t3-codec-degradation-gradient-hypothesis"/>
    <w:p>
      <w:pPr>
        <w:pStyle w:val="Heading3"/>
      </w:pPr>
      <w:r>
        <w:t xml:space="preserve">T3: Codec Degradation Gradient Hypothesis</w:t>
      </w:r>
    </w:p>
    <w:p>
      <w:pPr>
        <w:pStyle w:val="FirstParagraph"/>
      </w:pPr>
      <w:r>
        <w:rPr>
          <w:b/>
          <w:bCs/>
        </w:rPr>
        <w:t xml:space="preserve">Statement</w:t>
      </w:r>
      <w:r>
        <w:t xml:space="preserve">: SPIA potential increases monotonically as codec quality decreases (bitrate, bandwidth, complexity).</w:t>
      </w:r>
    </w:p>
    <w:p>
      <w:pPr>
        <w:pStyle w:val="BodyText"/>
      </w:pPr>
      <w:r>
        <w:rPr>
          <w:b/>
          <w:bCs/>
        </w:rPr>
        <w:t xml:space="preserve">Prediction</w:t>
      </w:r>
      <w:r>
        <w:t xml:space="preserve">:</w:t>
      </w:r>
      <w:r>
        <w:t xml:space="preserve"> </w:t>
      </w:r>
      <w:r>
        <w:t xml:space="preserve">- Rank order: G.711 (64 kbps) &lt; AMR-WB (23 kbps) &lt; AMR-NB (12 kbps) &lt; AMR-NB (4.75 kbps)</w:t>
      </w:r>
      <w:r>
        <w:t xml:space="preserve"> </w:t>
      </w:r>
      <w:r>
        <w:t xml:space="preserve">- Each step down increases SPIA metrics by measurable increment</w:t>
      </w:r>
    </w:p>
    <w:p>
      <w:pPr>
        <w:pStyle w:val="BodyText"/>
      </w:pPr>
      <w:r>
        <w:rPr>
          <w:b/>
          <w:bCs/>
        </w:rPr>
        <w:t xml:space="preserve">Falsification Criteria</w:t>
      </w:r>
      <w:r>
        <w:t xml:space="preserve">:</w:t>
      </w:r>
      <w:r>
        <w:t xml:space="preserve"> </w:t>
      </w:r>
      <w:r>
        <w:t xml:space="preserve">- Non-monotonic relationship</w:t>
      </w:r>
      <w:r>
        <w:t xml:space="preserve"> </w:t>
      </w:r>
      <w:r>
        <w:t xml:space="preserve">- Lowest bitrate shows lower SPIA than intermediate rates</w:t>
      </w:r>
    </w:p>
    <w:p>
      <w:pPr>
        <w:pStyle w:val="BodyText"/>
      </w:pPr>
      <w:r>
        <w:rPr>
          <w:b/>
          <w:bCs/>
        </w:rPr>
        <w:t xml:space="preserve">Experimental Design</w:t>
      </w:r>
      <w:r>
        <w:t xml:space="preserve">:</w:t>
      </w:r>
      <w:r>
        <w:t xml:space="preserve"> </w:t>
      </w:r>
      <w:r>
        <w:t xml:space="preserve">- Same audio encoded at multiple bitrates</w:t>
      </w:r>
      <w:r>
        <w:t xml:space="preserve"> </w:t>
      </w:r>
      <w:r>
        <w:t xml:space="preserve">- SPIA potential quantified by standardized metrics and listener panels</w:t>
      </w:r>
    </w:p>
    <w:bookmarkEnd w:id="646"/>
    <w:bookmarkEnd w:id="647"/>
    <w:bookmarkStart w:id="652" w:name="perceptionpriors-hypotheses-p"/>
    <w:p>
      <w:pPr>
        <w:pStyle w:val="Heading2"/>
      </w:pPr>
      <w:r>
        <w:t xml:space="preserve">25.5 Perception/Priors Hypotheses (P)</w:t>
      </w:r>
    </w:p>
    <w:bookmarkStart w:id="648" w:name="p1-pattern-seeking-trait-hypothesis"/>
    <w:p>
      <w:pPr>
        <w:pStyle w:val="Heading3"/>
      </w:pPr>
      <w:r>
        <w:t xml:space="preserve">P1: Pattern-Seeking Trait Hypothesis</w:t>
      </w:r>
    </w:p>
    <w:p>
      <w:pPr>
        <w:pStyle w:val="FirstParagraph"/>
      </w:pPr>
      <w:r>
        <w:rPr>
          <w:b/>
          <w:bCs/>
        </w:rPr>
        <w:t xml:space="preserve">Statement</w:t>
      </w:r>
      <w:r>
        <w:t xml:space="preserve">: Individuals with higher pattern-seeking tendency (measured by standardized instruments) will show higher SPIA susceptibility.</w:t>
      </w:r>
    </w:p>
    <w:p>
      <w:pPr>
        <w:pStyle w:val="BodyText"/>
      </w:pPr>
      <w:r>
        <w:rPr>
          <w:b/>
          <w:bCs/>
        </w:rPr>
        <w:t xml:space="preserve">Prediction</w:t>
      </w:r>
      <w:r>
        <w:t xml:space="preserve">:</w:t>
      </w:r>
      <w:r>
        <w:t xml:space="preserve"> </w:t>
      </w:r>
      <w:r>
        <w:t xml:space="preserve">- SPIA-SS pattern-seeking subscale correlates with experimental SPIA detection</w:t>
      </w:r>
      <w:r>
        <w:t xml:space="preserve"> </w:t>
      </w:r>
      <w:r>
        <w:t xml:space="preserve">- High pattern-seekers show lower detection thresholds (more false alarms)</w:t>
      </w:r>
    </w:p>
    <w:p>
      <w:pPr>
        <w:pStyle w:val="BodyText"/>
      </w:pPr>
      <w:r>
        <w:rPr>
          <w:b/>
          <w:bCs/>
        </w:rPr>
        <w:t xml:space="preserve">Falsification Criteria</w:t>
      </w:r>
      <w:r>
        <w:t xml:space="preserve">:</w:t>
      </w:r>
      <w:r>
        <w:t xml:space="preserve"> </w:t>
      </w:r>
      <w:r>
        <w:t xml:space="preserve">- No correlation between pattern-seeking and SPIA susceptibility</w:t>
      </w:r>
      <w:r>
        <w:t xml:space="preserve"> </w:t>
      </w:r>
      <w:r>
        <w:t xml:space="preserve">- Inverse correlation (high pattern-seekers more accurate)</w:t>
      </w:r>
    </w:p>
    <w:p>
      <w:pPr>
        <w:pStyle w:val="BodyText"/>
      </w:pPr>
      <w:r>
        <w:rPr>
          <w:b/>
          <w:bCs/>
        </w:rPr>
        <w:t xml:space="preserve">Experimental Design</w:t>
      </w:r>
      <w:r>
        <w:t xml:space="preserve">:</w:t>
      </w:r>
      <w:r>
        <w:t xml:space="preserve"> </w:t>
      </w:r>
      <w:r>
        <w:t xml:space="preserve">- Administer pattern-seeking measures (e.g., apophenia scales)</w:t>
      </w:r>
      <w:r>
        <w:t xml:space="preserve"> </w:t>
      </w:r>
      <w:r>
        <w:t xml:space="preserve">- Test SPIA detection in controlled laboratory task</w:t>
      </w:r>
    </w:p>
    <w:bookmarkEnd w:id="648"/>
    <w:bookmarkStart w:id="649" w:name="p2-self-relevance-priming-hypothesis"/>
    <w:p>
      <w:pPr>
        <w:pStyle w:val="Heading3"/>
      </w:pPr>
      <w:r>
        <w:t xml:space="preserve">P2: Self-Relevance Priming Hypothesis</w:t>
      </w:r>
    </w:p>
    <w:p>
      <w:pPr>
        <w:pStyle w:val="FirstParagraph"/>
      </w:pPr>
      <w:r>
        <w:rPr>
          <w:b/>
          <w:bCs/>
        </w:rPr>
        <w:t xml:space="preserve">Statement</w:t>
      </w:r>
      <w:r>
        <w:t xml:space="preserve">: SPIA with self-relevant content (own name, personal concerns) will be more frequent and more confidently reported than neutral content.</w:t>
      </w:r>
    </w:p>
    <w:p>
      <w:pPr>
        <w:pStyle w:val="BodyText"/>
      </w:pPr>
      <w:r>
        <w:rPr>
          <w:b/>
          <w:bCs/>
        </w:rPr>
        <w:t xml:space="preserve">Prediction</w:t>
      </w:r>
      <w:r>
        <w:t xml:space="preserve">:</w:t>
      </w:r>
      <w:r>
        <w:t xml:space="preserve"> </w:t>
      </w:r>
      <w:r>
        <w:t xml:space="preserve">- Participants will</w:t>
      </w:r>
      <w:r>
        <w:t xml:space="preserve"> </w:t>
      </w:r>
      <w:r>
        <w:t xml:space="preserve">“hear”</w:t>
      </w:r>
      <w:r>
        <w:t xml:space="preserve"> </w:t>
      </w:r>
      <w:r>
        <w:t xml:space="preserve">their own name more often in noise</w:t>
      </w:r>
      <w:r>
        <w:t xml:space="preserve"> </w:t>
      </w:r>
      <w:r>
        <w:t xml:space="preserve">- Self-relevant threat content will be reported with higher confidence</w:t>
      </w:r>
    </w:p>
    <w:p>
      <w:pPr>
        <w:pStyle w:val="BodyText"/>
      </w:pPr>
      <w:r>
        <w:rPr>
          <w:b/>
          <w:bCs/>
        </w:rPr>
        <w:t xml:space="preserve">Falsification Criteria</w:t>
      </w:r>
      <w:r>
        <w:t xml:space="preserve">:</w:t>
      </w:r>
      <w:r>
        <w:t xml:space="preserve"> </w:t>
      </w:r>
      <w:r>
        <w:t xml:space="preserve">- No difference in detection of self-relevant vs. neutral content</w:t>
      </w:r>
      <w:r>
        <w:t xml:space="preserve"> </w:t>
      </w:r>
      <w:r>
        <w:t xml:space="preserve">- Neutral content detected equally or more</w:t>
      </w:r>
    </w:p>
    <w:p>
      <w:pPr>
        <w:pStyle w:val="BodyText"/>
      </w:pPr>
      <w:r>
        <w:rPr>
          <w:b/>
          <w:bCs/>
        </w:rPr>
        <w:t xml:space="preserve">Experimental Design</w:t>
      </w:r>
      <w:r>
        <w:t xml:space="preserve">:</w:t>
      </w:r>
      <w:r>
        <w:t xml:space="preserve"> </w:t>
      </w:r>
      <w:r>
        <w:t xml:space="preserve">- Embed names and neutral words at subliminal levels in noise</w:t>
      </w:r>
      <w:r>
        <w:t xml:space="preserve"> </w:t>
      </w:r>
      <w:r>
        <w:t xml:space="preserve">- Compare detection rates and confidence</w:t>
      </w:r>
    </w:p>
    <w:bookmarkEnd w:id="649"/>
    <w:bookmarkStart w:id="650" w:name="p3-linguistic-prior-hypothesis"/>
    <w:p>
      <w:pPr>
        <w:pStyle w:val="Heading3"/>
      </w:pPr>
      <w:r>
        <w:t xml:space="preserve">P3: Linguistic Prior Hypothesis</w:t>
      </w:r>
    </w:p>
    <w:p>
      <w:pPr>
        <w:pStyle w:val="FirstParagraph"/>
      </w:pPr>
      <w:r>
        <w:rPr>
          <w:b/>
          <w:bCs/>
        </w:rPr>
        <w:t xml:space="preserve">Statement</w:t>
      </w:r>
      <w:r>
        <w:t xml:space="preserve">: SPIA content will follow the phonotactic rules of the listener’s native language.</w:t>
      </w:r>
    </w:p>
    <w:p>
      <w:pPr>
        <w:pStyle w:val="BodyText"/>
      </w:pPr>
      <w:r>
        <w:rPr>
          <w:b/>
          <w:bCs/>
        </w:rPr>
        <w:t xml:space="preserve">Prediction</w:t>
      </w:r>
      <w:r>
        <w:t xml:space="preserve">:</w:t>
      </w:r>
      <w:r>
        <w:t xml:space="preserve"> </w:t>
      </w:r>
      <w:r>
        <w:t xml:space="preserve">- Spanish speakers will hear Spanish-legal phoneme sequences</w:t>
      </w:r>
      <w:r>
        <w:t xml:space="preserve"> </w:t>
      </w:r>
      <w:r>
        <w:t xml:space="preserve">- English speakers will hear English-legal sequences</w:t>
      </w:r>
      <w:r>
        <w:t xml:space="preserve"> </w:t>
      </w:r>
      <w:r>
        <w:t xml:space="preserve">- Same stimulus â†’ different percepts by language</w:t>
      </w:r>
    </w:p>
    <w:p>
      <w:pPr>
        <w:pStyle w:val="BodyText"/>
      </w:pPr>
      <w:r>
        <w:rPr>
          <w:b/>
          <w:bCs/>
        </w:rPr>
        <w:t xml:space="preserve">Falsification Criteria</w:t>
      </w:r>
      <w:r>
        <w:t xml:space="preserve">:</w:t>
      </w:r>
      <w:r>
        <w:t xml:space="preserve"> </w:t>
      </w:r>
      <w:r>
        <w:t xml:space="preserve">- Universal percepts across languages</w:t>
      </w:r>
      <w:r>
        <w:t xml:space="preserve"> </w:t>
      </w:r>
      <w:r>
        <w:t xml:space="preserve">- Phonotactically illegal sequences commonly reported</w:t>
      </w:r>
    </w:p>
    <w:p>
      <w:pPr>
        <w:pStyle w:val="BodyText"/>
      </w:pPr>
      <w:r>
        <w:rPr>
          <w:b/>
          <w:bCs/>
        </w:rPr>
        <w:t xml:space="preserve">Experimental Design</w:t>
      </w:r>
      <w:r>
        <w:t xml:space="preserve">:</w:t>
      </w:r>
      <w:r>
        <w:t xml:space="preserve"> </w:t>
      </w:r>
      <w:r>
        <w:t xml:space="preserve">- Present identical ambiguous audio to native speakers of different languages</w:t>
      </w:r>
      <w:r>
        <w:t xml:space="preserve"> </w:t>
      </w:r>
      <w:r>
        <w:t xml:space="preserve">- Analyze transcription for language-specific patterns</w:t>
      </w:r>
    </w:p>
    <w:bookmarkEnd w:id="650"/>
    <w:bookmarkStart w:id="651" w:name="p4-fatiguestate-modulation-hypothesis"/>
    <w:p>
      <w:pPr>
        <w:pStyle w:val="Heading3"/>
      </w:pPr>
      <w:r>
        <w:t xml:space="preserve">P4: Fatigue/State Modulation Hypothesis</w:t>
      </w:r>
    </w:p>
    <w:p>
      <w:pPr>
        <w:pStyle w:val="FirstParagraph"/>
      </w:pPr>
      <w:r>
        <w:rPr>
          <w:b/>
          <w:bCs/>
        </w:rPr>
        <w:t xml:space="preserve">Statement</w:t>
      </w:r>
      <w:r>
        <w:t xml:space="preserve">: SPIA susceptibility increases with fatigue, sleep deprivation, and acute stress.</w:t>
      </w:r>
    </w:p>
    <w:p>
      <w:pPr>
        <w:pStyle w:val="BodyText"/>
      </w:pPr>
      <w:r>
        <w:rPr>
          <w:b/>
          <w:bCs/>
        </w:rPr>
        <w:t xml:space="preserve">Prediction</w:t>
      </w:r>
      <w:r>
        <w:t xml:space="preserve">:</w:t>
      </w:r>
      <w:r>
        <w:t xml:space="preserve"> </w:t>
      </w:r>
      <w:r>
        <w:t xml:space="preserve">- SPIA detection rates rise after sleep deprivation</w:t>
      </w:r>
      <w:r>
        <w:t xml:space="preserve"> </w:t>
      </w:r>
      <w:r>
        <w:t xml:space="preserve">- Stress induction increases false alarm rates</w:t>
      </w:r>
    </w:p>
    <w:p>
      <w:pPr>
        <w:pStyle w:val="BodyText"/>
      </w:pPr>
      <w:r>
        <w:rPr>
          <w:b/>
          <w:bCs/>
        </w:rPr>
        <w:t xml:space="preserve">Falsification Criteria</w:t>
      </w:r>
      <w:r>
        <w:t xml:space="preserve">:</w:t>
      </w:r>
      <w:r>
        <w:t xml:space="preserve"> </w:t>
      </w:r>
      <w:r>
        <w:t xml:space="preserve">- No effect of fatigue or stress</w:t>
      </w:r>
      <w:r>
        <w:t xml:space="preserve"> </w:t>
      </w:r>
      <w:r>
        <w:t xml:space="preserve">- Fatigue decreases SPIA (impairs all detection)</w:t>
      </w:r>
    </w:p>
    <w:p>
      <w:pPr>
        <w:pStyle w:val="BodyText"/>
      </w:pPr>
      <w:r>
        <w:rPr>
          <w:b/>
          <w:bCs/>
        </w:rPr>
        <w:t xml:space="preserve">Experimental Design</w:t>
      </w:r>
      <w:r>
        <w:t xml:space="preserve">:</w:t>
      </w:r>
      <w:r>
        <w:t xml:space="preserve"> </w:t>
      </w:r>
      <w:r>
        <w:t xml:space="preserve">- Within-subject comparison: rested vs. sleep-deprived</w:t>
      </w:r>
      <w:r>
        <w:t xml:space="preserve"> </w:t>
      </w:r>
      <w:r>
        <w:t xml:space="preserve">- Pre/post stress induction SPIA testing</w:t>
      </w:r>
    </w:p>
    <w:bookmarkEnd w:id="651"/>
    <w:bookmarkEnd w:id="652"/>
    <w:bookmarkStart w:id="656" w:name="remediation-hypotheses-r"/>
    <w:p>
      <w:pPr>
        <w:pStyle w:val="Heading2"/>
      </w:pPr>
      <w:r>
        <w:t xml:space="preserve">25.6 Remediation Hypotheses (R)</w:t>
      </w:r>
    </w:p>
    <w:bookmarkStart w:id="653" w:name="X218cd69d476663fdce5c48205ea9648caf688cb"/>
    <w:p>
      <w:pPr>
        <w:pStyle w:val="Heading3"/>
      </w:pPr>
      <w:r>
        <w:t xml:space="preserve">R1: Signal Remediation Effectiveness Hypothesis</w:t>
      </w:r>
    </w:p>
    <w:p>
      <w:pPr>
        <w:pStyle w:val="FirstParagraph"/>
      </w:pPr>
      <w:r>
        <w:rPr>
          <w:b/>
          <w:bCs/>
        </w:rPr>
        <w:t xml:space="preserve">Statement</w:t>
      </w:r>
      <w:r>
        <w:t xml:space="preserve">: Technical improvements to signal quality will reduce SPIA incidence proportionally.</w:t>
      </w:r>
    </w:p>
    <w:p>
      <w:pPr>
        <w:pStyle w:val="BodyText"/>
      </w:pPr>
      <w:r>
        <w:rPr>
          <w:b/>
          <w:bCs/>
        </w:rPr>
        <w:t xml:space="preserve">Prediction</w:t>
      </w:r>
      <w:r>
        <w:t xml:space="preserve">:</w:t>
      </w:r>
      <w:r>
        <w:t xml:space="preserve"> </w:t>
      </w:r>
      <w:r>
        <w:t xml:space="preserve">- Codec upgrade â†’ SPIA reduction (dose-response)</w:t>
      </w:r>
      <w:r>
        <w:t xml:space="preserve"> </w:t>
      </w:r>
      <w:r>
        <w:t xml:space="preserve">- Higher SNR â†’ fewer SPIA reports</w:t>
      </w:r>
    </w:p>
    <w:p>
      <w:pPr>
        <w:pStyle w:val="BodyText"/>
      </w:pPr>
      <w:r>
        <w:rPr>
          <w:b/>
          <w:bCs/>
        </w:rPr>
        <w:t xml:space="preserve">Falsification Criteria</w:t>
      </w:r>
      <w:r>
        <w:t xml:space="preserve">:</w:t>
      </w:r>
      <w:r>
        <w:t xml:space="preserve"> </w:t>
      </w:r>
      <w:r>
        <w:t xml:space="preserve">- Signal improvement has no effect on SPIA</w:t>
      </w:r>
      <w:r>
        <w:t xml:space="preserve"> </w:t>
      </w:r>
      <w:r>
        <w:t xml:space="preserve">- SPIA increases with signal improvement (paradoxical)</w:t>
      </w:r>
    </w:p>
    <w:p>
      <w:pPr>
        <w:pStyle w:val="BodyText"/>
      </w:pPr>
      <w:r>
        <w:rPr>
          <w:b/>
          <w:bCs/>
        </w:rPr>
        <w:t xml:space="preserve">Experimental Design</w:t>
      </w:r>
      <w:r>
        <w:t xml:space="preserve">:</w:t>
      </w:r>
      <w:r>
        <w:t xml:space="preserve"> </w:t>
      </w:r>
      <w:r>
        <w:t xml:space="preserve">- ABAB design: baseline â†’ intervention â†’ withdrawal â†’ reintervention</w:t>
      </w:r>
      <w:r>
        <w:t xml:space="preserve"> </w:t>
      </w:r>
      <w:r>
        <w:t xml:space="preserve">- Objective signal quality measurement concurrent with SPIA logging</w:t>
      </w:r>
    </w:p>
    <w:bookmarkEnd w:id="653"/>
    <w:bookmarkStart w:id="654" w:name="X571cad3036d3e455910694be818444aebb66cf2"/>
    <w:p>
      <w:pPr>
        <w:pStyle w:val="Heading3"/>
      </w:pPr>
      <w:r>
        <w:t xml:space="preserve">R2: Psychoeducation Effectiveness Hypothesis</w:t>
      </w:r>
    </w:p>
    <w:p>
      <w:pPr>
        <w:pStyle w:val="FirstParagraph"/>
      </w:pPr>
      <w:r>
        <w:rPr>
          <w:b/>
          <w:bCs/>
        </w:rPr>
        <w:t xml:space="preserve">Statement</w:t>
      </w:r>
      <w:r>
        <w:t xml:space="preserve">: Explaining the SPIA mechanism will reduce distress and false alarm rate without reducing true detection.</w:t>
      </w:r>
    </w:p>
    <w:p>
      <w:pPr>
        <w:pStyle w:val="BodyText"/>
      </w:pPr>
      <w:r>
        <w:rPr>
          <w:b/>
          <w:bCs/>
        </w:rPr>
        <w:t xml:space="preserve">Prediction</w:t>
      </w:r>
      <w:r>
        <w:t xml:space="preserve">:</w:t>
      </w:r>
      <w:r>
        <w:t xml:space="preserve"> </w:t>
      </w:r>
      <w:r>
        <w:t xml:space="preserve">- Post-psychoeducation: lower distress (GAD-7), stable signal detection</w:t>
      </w:r>
      <w:r>
        <w:t xml:space="preserve"> </w:t>
      </w:r>
      <w:r>
        <w:t xml:space="preserve">- Metacognitive reattribution (</w:t>
      </w:r>
      <w:r>
        <w:t xml:space="preserve">“that’s SPIA”</w:t>
      </w:r>
      <w:r>
        <w:t xml:space="preserve">) increases</w:t>
      </w:r>
    </w:p>
    <w:p>
      <w:pPr>
        <w:pStyle w:val="BodyText"/>
      </w:pPr>
      <w:r>
        <w:rPr>
          <w:b/>
          <w:bCs/>
        </w:rPr>
        <w:t xml:space="preserve">Falsification Criteria</w:t>
      </w:r>
      <w:r>
        <w:t xml:space="preserve">:</w:t>
      </w:r>
      <w:r>
        <w:t xml:space="preserve"> </w:t>
      </w:r>
      <w:r>
        <w:t xml:space="preserve">- No distress reduction</w:t>
      </w:r>
      <w:r>
        <w:t xml:space="preserve"> </w:t>
      </w:r>
      <w:r>
        <w:t xml:space="preserve">- Psychoeducation impairs legitimate threat detection</w:t>
      </w:r>
    </w:p>
    <w:p>
      <w:pPr>
        <w:pStyle w:val="BodyText"/>
      </w:pPr>
      <w:r>
        <w:rPr>
          <w:b/>
          <w:bCs/>
        </w:rPr>
        <w:t xml:space="preserve">Experimental Design</w:t>
      </w:r>
      <w:r>
        <w:t xml:space="preserve">:</w:t>
      </w:r>
      <w:r>
        <w:t xml:space="preserve"> </w:t>
      </w:r>
      <w:r>
        <w:t xml:space="preserve">- Randomized controlled trial of psychoeducation</w:t>
      </w:r>
      <w:r>
        <w:t xml:space="preserve"> </w:t>
      </w:r>
      <w:r>
        <w:t xml:space="preserve">- Pre/post anxiety measures and signal detection performance</w:t>
      </w:r>
    </w:p>
    <w:bookmarkEnd w:id="654"/>
    <w:bookmarkStart w:id="655" w:name="X7ddd8b8259dfb5db586c1333238ea84f07ce7e5"/>
    <w:p>
      <w:pPr>
        <w:pStyle w:val="Heading3"/>
      </w:pPr>
      <w:r>
        <w:t xml:space="preserve">R3: Anti-Pareidolia Filter Effectiveness Hypothesis</w:t>
      </w:r>
    </w:p>
    <w:p>
      <w:pPr>
        <w:pStyle w:val="FirstParagraph"/>
      </w:pPr>
      <w:r>
        <w:rPr>
          <w:b/>
          <w:bCs/>
        </w:rPr>
        <w:t xml:space="preserve">Statement</w:t>
      </w:r>
      <w:r>
        <w:t xml:space="preserve">: APF-processed audio will show reduced SPIA potential and fewer listener false alarms.</w:t>
      </w:r>
    </w:p>
    <w:p>
      <w:pPr>
        <w:pStyle w:val="BodyText"/>
      </w:pPr>
      <w:r>
        <w:rPr>
          <w:b/>
          <w:bCs/>
        </w:rPr>
        <w:t xml:space="preserve">Prediction</w:t>
      </w:r>
      <w:r>
        <w:t xml:space="preserve">:</w:t>
      </w:r>
      <w:r>
        <w:t xml:space="preserve"> </w:t>
      </w:r>
      <w:r>
        <w:t xml:space="preserve">- APF-processed noise: lower PC1/PC2 scores</w:t>
      </w:r>
      <w:r>
        <w:t xml:space="preserve"> </w:t>
      </w:r>
      <w:r>
        <w:t xml:space="preserve">- Listeners report fewer voice percepts in APF-processed streams</w:t>
      </w:r>
    </w:p>
    <w:p>
      <w:pPr>
        <w:pStyle w:val="BodyText"/>
      </w:pPr>
      <w:r>
        <w:rPr>
          <w:b/>
          <w:bCs/>
        </w:rPr>
        <w:t xml:space="preserve">Falsification Criteria</w:t>
      </w:r>
      <w:r>
        <w:t xml:space="preserve">:</w:t>
      </w:r>
      <w:r>
        <w:t xml:space="preserve"> </w:t>
      </w:r>
      <w:r>
        <w:t xml:space="preserve">- No effect of APF on SPIA metrics</w:t>
      </w:r>
      <w:r>
        <w:t xml:space="preserve"> </w:t>
      </w:r>
      <w:r>
        <w:t xml:space="preserve">- APF degrades signal quality to point of impairment</w:t>
      </w:r>
    </w:p>
    <w:p>
      <w:pPr>
        <w:pStyle w:val="BodyText"/>
      </w:pPr>
      <w:r>
        <w:rPr>
          <w:b/>
          <w:bCs/>
        </w:rPr>
        <w:t xml:space="preserve">Experimental Design</w:t>
      </w:r>
      <w:r>
        <w:t xml:space="preserve">:</w:t>
      </w:r>
      <w:r>
        <w:t xml:space="preserve"> </w:t>
      </w:r>
      <w:r>
        <w:t xml:space="preserve">- A/B comparison of raw vs. APF-processed audio</w:t>
      </w:r>
      <w:r>
        <w:t xml:space="preserve"> </w:t>
      </w:r>
      <w:r>
        <w:t xml:space="preserve">- Listener panel blind evaluation</w:t>
      </w:r>
    </w:p>
    <w:bookmarkEnd w:id="655"/>
    <w:bookmarkEnd w:id="656"/>
    <w:bookmarkStart w:id="659" w:name="forensic-hypotheses-f"/>
    <w:p>
      <w:pPr>
        <w:pStyle w:val="Heading2"/>
      </w:pPr>
      <w:r>
        <w:t xml:space="preserve">25.7 Forensic Hypotheses (F)</w:t>
      </w:r>
    </w:p>
    <w:bookmarkStart w:id="657" w:name="f1-spia-metric-validity-hypothesis"/>
    <w:p>
      <w:pPr>
        <w:pStyle w:val="Heading3"/>
      </w:pPr>
      <w:r>
        <w:t xml:space="preserve">F1: SPIA Metric Validity Hypothesis</w:t>
      </w:r>
    </w:p>
    <w:p>
      <w:pPr>
        <w:pStyle w:val="FirstParagraph"/>
      </w:pPr>
      <w:r>
        <w:rPr>
          <w:b/>
          <w:bCs/>
        </w:rPr>
        <w:t xml:space="preserve">Statement</w:t>
      </w:r>
      <w:r>
        <w:t xml:space="preserve">: The SPIA potential metrics (PC1, PC2, etc.) will predict listener SPIA reports with significant accuracy.</w:t>
      </w:r>
    </w:p>
    <w:p>
      <w:pPr>
        <w:pStyle w:val="BodyText"/>
      </w:pPr>
      <w:r>
        <w:rPr>
          <w:b/>
          <w:bCs/>
        </w:rPr>
        <w:t xml:space="preserve">Prediction</w:t>
      </w:r>
      <w:r>
        <w:t xml:space="preserve">:</w:t>
      </w:r>
      <w:r>
        <w:t xml:space="preserve"> </w:t>
      </w:r>
      <w:r>
        <w:t xml:space="preserve">- High PC1 â†’ more false alarm reports</w:t>
      </w:r>
      <w:r>
        <w:t xml:space="preserve"> </w:t>
      </w:r>
      <w:r>
        <w:t xml:space="preserve">- ROC analysis: AUC &gt; 0.7 for SPIA prediction</w:t>
      </w:r>
    </w:p>
    <w:p>
      <w:pPr>
        <w:pStyle w:val="BodyText"/>
      </w:pPr>
      <w:r>
        <w:rPr>
          <w:b/>
          <w:bCs/>
        </w:rPr>
        <w:t xml:space="preserve">Falsification Criteria</w:t>
      </w:r>
      <w:r>
        <w:t xml:space="preserve">:</w:t>
      </w:r>
      <w:r>
        <w:t xml:space="preserve"> </w:t>
      </w:r>
      <w:r>
        <w:t xml:space="preserve">- Metrics do not predict listener responses</w:t>
      </w:r>
      <w:r>
        <w:t xml:space="preserve"> </w:t>
      </w:r>
      <w:r>
        <w:t xml:space="preserve">- AUC â‰¤ 0.5 (chance level)</w:t>
      </w:r>
    </w:p>
    <w:p>
      <w:pPr>
        <w:pStyle w:val="BodyText"/>
      </w:pPr>
      <w:r>
        <w:rPr>
          <w:b/>
          <w:bCs/>
        </w:rPr>
        <w:t xml:space="preserve">Experimental Design</w:t>
      </w:r>
      <w:r>
        <w:t xml:space="preserve">:</w:t>
      </w:r>
      <w:r>
        <w:t xml:space="preserve"> </w:t>
      </w:r>
      <w:r>
        <w:t xml:space="preserve">- Collect large corpus of audio segments with known SPIA potential</w:t>
      </w:r>
      <w:r>
        <w:t xml:space="preserve"> </w:t>
      </w:r>
      <w:r>
        <w:t xml:space="preserve">- Correlate metrics with blind listener reports</w:t>
      </w:r>
    </w:p>
    <w:bookmarkEnd w:id="657"/>
    <w:bookmarkStart w:id="658" w:name="Xb4e2772a2e6e8609da2fa747e9ecc3b1750fa95"/>
    <w:p>
      <w:pPr>
        <w:pStyle w:val="Heading3"/>
      </w:pPr>
      <w:r>
        <w:t xml:space="preserve">F2: Forensic Audio Discriminability Hypothesis</w:t>
      </w:r>
    </w:p>
    <w:p>
      <w:pPr>
        <w:pStyle w:val="FirstParagraph"/>
      </w:pPr>
      <w:r>
        <w:rPr>
          <w:b/>
          <w:bCs/>
        </w:rPr>
        <w:t xml:space="preserve">Statement</w:t>
      </w:r>
      <w:r>
        <w:t xml:space="preserve">: Trained analysts can reliably distinguish SPIA-generating audio from clean audio using spectral analysis.</w:t>
      </w:r>
    </w:p>
    <w:p>
      <w:pPr>
        <w:pStyle w:val="BodyText"/>
      </w:pPr>
      <w:r>
        <w:rPr>
          <w:b/>
          <w:bCs/>
        </w:rPr>
        <w:t xml:space="preserve">Prediction</w:t>
      </w:r>
      <w:r>
        <w:t xml:space="preserve">:</w:t>
      </w:r>
      <w:r>
        <w:t xml:space="preserve"> </w:t>
      </w:r>
      <w:r>
        <w:t xml:space="preserve">- Inter-rater reliability (Îº &gt; 0.7) for SPIA-potential classification</w:t>
      </w:r>
      <w:r>
        <w:t xml:space="preserve"> </w:t>
      </w:r>
      <w:r>
        <w:t xml:space="preserve">- Analysts outperform chance in identifying artifact sources</w:t>
      </w:r>
    </w:p>
    <w:p>
      <w:pPr>
        <w:pStyle w:val="BodyText"/>
      </w:pPr>
      <w:r>
        <w:rPr>
          <w:b/>
          <w:bCs/>
        </w:rPr>
        <w:t xml:space="preserve">Falsification Criteria</w:t>
      </w:r>
      <w:r>
        <w:t xml:space="preserve">:</w:t>
      </w:r>
      <w:r>
        <w:t xml:space="preserve"> </w:t>
      </w:r>
      <w:r>
        <w:t xml:space="preserve">- Low inter-rater reliability (Îº &lt; 0.4)</w:t>
      </w:r>
      <w:r>
        <w:t xml:space="preserve"> </w:t>
      </w:r>
      <w:r>
        <w:t xml:space="preserve">- Analyst performance â‰¤ chance</w:t>
      </w:r>
    </w:p>
    <w:p>
      <w:pPr>
        <w:pStyle w:val="BodyText"/>
      </w:pPr>
      <w:r>
        <w:rPr>
          <w:b/>
          <w:bCs/>
        </w:rPr>
        <w:t xml:space="preserve">Experimental Design</w:t>
      </w:r>
      <w:r>
        <w:t xml:space="preserve">:</w:t>
      </w:r>
      <w:r>
        <w:t xml:space="preserve"> </w:t>
      </w:r>
      <w:r>
        <w:t xml:space="preserve">- Send blinded samples to multiple forensic audio experts</w:t>
      </w:r>
      <w:r>
        <w:t xml:space="preserve"> </w:t>
      </w:r>
      <w:r>
        <w:t xml:space="preserve">- Evaluate agreement and accuracy</w:t>
      </w:r>
    </w:p>
    <w:bookmarkEnd w:id="658"/>
    <w:bookmarkEnd w:id="659"/>
    <w:bookmarkStart w:id="662" w:name="pharmacological-hypotheses-î"/>
    <w:p>
      <w:pPr>
        <w:pStyle w:val="Heading2"/>
      </w:pPr>
      <w:r>
        <w:t xml:space="preserve">25.8 Pharmacological Hypotheses (Î¦)</w:t>
      </w:r>
    </w:p>
    <w:bookmarkStart w:id="660" w:name="î1-pharmacology-as-confusor-hypothesis"/>
    <w:p>
      <w:pPr>
        <w:pStyle w:val="Heading3"/>
      </w:pPr>
      <w:r>
        <w:t xml:space="preserve">Î¦1: Pharmacology as Confusor Hypothesis</w:t>
      </w:r>
    </w:p>
    <w:p>
      <w:pPr>
        <w:pStyle w:val="FirstParagraph"/>
      </w:pPr>
      <w:r>
        <w:rPr>
          <w:b/>
          <w:bCs/>
        </w:rPr>
        <w:t xml:space="preserve">Statement</w:t>
      </w:r>
      <w:r>
        <w:t xml:space="preserve">: Sedating medications will reduce SPIA reports but through non-specific sedation, not specific anti-SPIA effect.</w:t>
      </w:r>
    </w:p>
    <w:p>
      <w:pPr>
        <w:pStyle w:val="BodyText"/>
      </w:pPr>
      <w:r>
        <w:rPr>
          <w:b/>
          <w:bCs/>
        </w:rPr>
        <w:t xml:space="preserve">Prediction</w:t>
      </w:r>
      <w:r>
        <w:t xml:space="preserve">:</w:t>
      </w:r>
      <w:r>
        <w:t xml:space="preserve"> </w:t>
      </w:r>
      <w:r>
        <w:t xml:space="preserve">- Sedatives reduce all perceptual acuity, including SPIA</w:t>
      </w:r>
      <w:r>
        <w:t xml:space="preserve"> </w:t>
      </w:r>
      <w:r>
        <w:t xml:space="preserve">- Stimulants increase SPIA along with general arousal</w:t>
      </w:r>
    </w:p>
    <w:p>
      <w:pPr>
        <w:pStyle w:val="BodyText"/>
      </w:pPr>
      <w:r>
        <w:rPr>
          <w:b/>
          <w:bCs/>
        </w:rPr>
        <w:t xml:space="preserve">Falsification Criteria</w:t>
      </w:r>
      <w:r>
        <w:t xml:space="preserve">:</w:t>
      </w:r>
      <w:r>
        <w:t xml:space="preserve"> </w:t>
      </w:r>
      <w:r>
        <w:t xml:space="preserve">- Specific anti-SPIA effect independent of sedation</w:t>
      </w:r>
      <w:r>
        <w:t xml:space="preserve"> </w:t>
      </w:r>
      <w:r>
        <w:t xml:space="preserve">- SPIA reduction without general cognitive impairment</w:t>
      </w:r>
    </w:p>
    <w:p>
      <w:pPr>
        <w:pStyle w:val="BodyText"/>
      </w:pPr>
      <w:r>
        <w:rPr>
          <w:b/>
          <w:bCs/>
        </w:rPr>
        <w:t xml:space="preserve">Experimental Design</w:t>
      </w:r>
      <w:r>
        <w:t xml:space="preserve">:</w:t>
      </w:r>
      <w:r>
        <w:t xml:space="preserve"> </w:t>
      </w:r>
      <w:r>
        <w:t xml:space="preserve">- Placebo-controlled study of sedative effects on SPIA</w:t>
      </w:r>
      <w:r>
        <w:t xml:space="preserve"> </w:t>
      </w:r>
      <w:r>
        <w:t xml:space="preserve">- Concurrent psychomotor vigilance testing</w:t>
      </w:r>
    </w:p>
    <w:bookmarkEnd w:id="660"/>
    <w:bookmarkStart w:id="661" w:name="î2-antipsychotic-specificity-hypothesis"/>
    <w:p>
      <w:pPr>
        <w:pStyle w:val="Heading3"/>
      </w:pPr>
      <w:r>
        <w:t xml:space="preserve">Î¦2: Antipsychotic Specificity Hypothesis</w:t>
      </w:r>
    </w:p>
    <w:p>
      <w:pPr>
        <w:pStyle w:val="FirstParagraph"/>
      </w:pPr>
      <w:r>
        <w:rPr>
          <w:b/>
          <w:bCs/>
        </w:rPr>
        <w:t xml:space="preserve">Statement</w:t>
      </w:r>
      <w:r>
        <w:t xml:space="preserve">: Antipsychotics will have greater effect on Scenario C (endogenous) hallucinations than Scenario B (SPIA).</w:t>
      </w:r>
    </w:p>
    <w:p>
      <w:pPr>
        <w:pStyle w:val="BodyText"/>
      </w:pPr>
      <w:r>
        <w:rPr>
          <w:b/>
          <w:bCs/>
        </w:rPr>
        <w:t xml:space="preserve">Prediction</w:t>
      </w:r>
      <w:r>
        <w:t xml:space="preserve">:</w:t>
      </w:r>
      <w:r>
        <w:t xml:space="preserve"> </w:t>
      </w:r>
      <w:r>
        <w:t xml:space="preserve">- SPIA patients: minimal antipsychotic effect</w:t>
      </w:r>
      <w:r>
        <w:t xml:space="preserve"> </w:t>
      </w:r>
      <w:r>
        <w:t xml:space="preserve">- Psychotic hallucinations: significant antipsychotic effect</w:t>
      </w:r>
    </w:p>
    <w:p>
      <w:pPr>
        <w:pStyle w:val="BodyText"/>
      </w:pPr>
      <w:r>
        <w:rPr>
          <w:b/>
          <w:bCs/>
        </w:rPr>
        <w:t xml:space="preserve">Falsification Criteria</w:t>
      </w:r>
      <w:r>
        <w:t xml:space="preserve">:</w:t>
      </w:r>
      <w:r>
        <w:t xml:space="preserve"> </w:t>
      </w:r>
      <w:r>
        <w:t xml:space="preserve">- Equal antipsychotic effect on SPIA and endogenous hallucinations</w:t>
      </w:r>
      <w:r>
        <w:t xml:space="preserve"> </w:t>
      </w:r>
      <w:r>
        <w:t xml:space="preserve">- SPIA more responsive to antipsychotics than endogenous</w:t>
      </w:r>
    </w:p>
    <w:p>
      <w:pPr>
        <w:pStyle w:val="BodyText"/>
      </w:pPr>
      <w:r>
        <w:rPr>
          <w:b/>
          <w:bCs/>
        </w:rPr>
        <w:t xml:space="preserve">Experimental Design</w:t>
      </w:r>
      <w:r>
        <w:t xml:space="preserve">:</w:t>
      </w:r>
      <w:r>
        <w:t xml:space="preserve"> </w:t>
      </w:r>
      <w:r>
        <w:t xml:space="preserve">- Naturalistic comparison of treatment response by scenario classification</w:t>
      </w:r>
      <w:r>
        <w:t xml:space="preserve"> </w:t>
      </w:r>
      <w:r>
        <w:t xml:space="preserve">- Measure symptom change relative to antipsychotic exposure</w:t>
      </w:r>
    </w:p>
    <w:bookmarkEnd w:id="661"/>
    <w:bookmarkEnd w:id="662"/>
    <w:bookmarkStart w:id="663" w:name="summary-table-all-hypotheses"/>
    <w:p>
      <w:pPr>
        <w:pStyle w:val="Heading2"/>
      </w:pPr>
      <w:r>
        <w:t xml:space="preserve">25.9 Summary Table: All Hypotheses</w:t>
      </w:r>
    </w:p>
    <w:tbl>
      <w:tblPr>
        <w:tblStyle w:val="Table"/>
        <w:tblW w:type="pct" w:w="5000"/>
        <w:tblLayout w:type="fixed"/>
        <w:tblLook w:firstRow="1" w:lastRow="0" w:firstColumn="0" w:lastColumn="0" w:noHBand="0" w:noVBand="0" w:val="0020"/>
      </w:tblPr>
      <w:tblGrid>
        <w:gridCol w:w="621"/>
        <w:gridCol w:w="1552"/>
        <w:gridCol w:w="1397"/>
        <w:gridCol w:w="2484"/>
        <w:gridCol w:w="1863"/>
      </w:tblGrid>
      <w:tr>
        <w:trPr>
          <w:tblHeader w:val="on"/>
        </w:trPr>
        <w:tc>
          <w:tcPr/>
          <w:p>
            <w:pPr>
              <w:pStyle w:val="Compact"/>
            </w:pPr>
            <w:r>
              <w:t xml:space="preserve">ID</w:t>
            </w:r>
          </w:p>
        </w:tc>
        <w:tc>
          <w:tcPr/>
          <w:p>
            <w:pPr>
              <w:pStyle w:val="Compact"/>
            </w:pPr>
            <w:r>
              <w:t xml:space="preserve">Category</w:t>
            </w:r>
          </w:p>
        </w:tc>
        <w:tc>
          <w:tcPr/>
          <w:p>
            <w:pPr>
              <w:pStyle w:val="Compact"/>
            </w:pPr>
            <w:r>
              <w:t xml:space="preserve">Summary</w:t>
            </w:r>
          </w:p>
        </w:tc>
        <w:tc>
          <w:tcPr/>
          <w:p>
            <w:pPr>
              <w:pStyle w:val="Compact"/>
            </w:pPr>
            <w:r>
              <w:t xml:space="preserve">Key Prediction</w:t>
            </w:r>
          </w:p>
        </w:tc>
        <w:tc>
          <w:tcPr/>
          <w:p>
            <w:pPr>
              <w:pStyle w:val="Compact"/>
            </w:pPr>
            <w:r>
              <w:t xml:space="preserve">Refutation</w:t>
            </w:r>
          </w:p>
        </w:tc>
      </w:tr>
      <w:tr>
        <w:tc>
          <w:tcPr/>
          <w:p>
            <w:pPr>
              <w:pStyle w:val="Compact"/>
            </w:pPr>
            <w:r>
              <w:t xml:space="preserve">H1</w:t>
            </w:r>
          </w:p>
        </w:tc>
        <w:tc>
          <w:tcPr/>
          <w:p>
            <w:pPr>
              <w:pStyle w:val="Compact"/>
            </w:pPr>
            <w:r>
              <w:t xml:space="preserve">Acoustic</w:t>
            </w:r>
          </w:p>
        </w:tc>
        <w:tc>
          <w:tcPr/>
          <w:p>
            <w:pPr>
              <w:pStyle w:val="Compact"/>
            </w:pPr>
            <w:r>
              <w:t xml:space="preserve">Environment modulates SPIA</w:t>
            </w:r>
          </w:p>
        </w:tc>
        <w:tc>
          <w:tcPr/>
          <w:p>
            <w:pPr>
              <w:pStyle w:val="Compact"/>
            </w:pPr>
            <w:r>
              <w:t xml:space="preserve">Correlation with acoustics</w:t>
            </w:r>
          </w:p>
        </w:tc>
        <w:tc>
          <w:tcPr/>
          <w:p>
            <w:pPr>
              <w:pStyle w:val="Compact"/>
            </w:pPr>
            <w:r>
              <w:t xml:space="preserve">No correlation</w:t>
            </w:r>
          </w:p>
        </w:tc>
      </w:tr>
      <w:tr>
        <w:tc>
          <w:tcPr/>
          <w:p>
            <w:pPr>
              <w:pStyle w:val="Compact"/>
            </w:pPr>
            <w:r>
              <w:t xml:space="preserve">H2</w:t>
            </w:r>
          </w:p>
        </w:tc>
        <w:tc>
          <w:tcPr/>
          <w:p>
            <w:pPr>
              <w:pStyle w:val="Compact"/>
            </w:pPr>
            <w:r>
              <w:t xml:space="preserve">Hardware</w:t>
            </w:r>
          </w:p>
        </w:tc>
        <w:tc>
          <w:tcPr/>
          <w:p>
            <w:pPr>
              <w:pStyle w:val="Compact"/>
            </w:pPr>
            <w:r>
              <w:t xml:space="preserve">Device quality inversely related</w:t>
            </w:r>
          </w:p>
        </w:tc>
        <w:tc>
          <w:tcPr/>
          <w:p>
            <w:pPr>
              <w:pStyle w:val="Compact"/>
            </w:pPr>
            <w:r>
              <w:t xml:space="preserve">Cheap device = more SPIA</w:t>
            </w:r>
          </w:p>
        </w:tc>
        <w:tc>
          <w:tcPr/>
          <w:p>
            <w:pPr>
              <w:pStyle w:val="Compact"/>
            </w:pPr>
            <w:r>
              <w:t xml:space="preserve">No difference</w:t>
            </w:r>
          </w:p>
        </w:tc>
      </w:tr>
      <w:tr>
        <w:tc>
          <w:tcPr/>
          <w:p>
            <w:pPr>
              <w:pStyle w:val="Compact"/>
            </w:pPr>
            <w:r>
              <w:t xml:space="preserve">H3</w:t>
            </w:r>
          </w:p>
        </w:tc>
        <w:tc>
          <w:tcPr/>
          <w:p>
            <w:pPr>
              <w:pStyle w:val="Compact"/>
            </w:pPr>
            <w:r>
              <w:t xml:space="preserve">SNR</w:t>
            </w:r>
          </w:p>
        </w:tc>
        <w:tc>
          <w:tcPr/>
          <w:p>
            <w:pPr>
              <w:pStyle w:val="Compact"/>
            </w:pPr>
            <w:r>
              <w:t xml:space="preserve">SPIA peaks in ambiguity zone</w:t>
            </w:r>
          </w:p>
        </w:tc>
        <w:tc>
          <w:tcPr/>
          <w:p>
            <w:pPr>
              <w:pStyle w:val="Compact"/>
            </w:pPr>
            <w:r>
              <w:t xml:space="preserve">Inverted U curve</w:t>
            </w:r>
          </w:p>
        </w:tc>
        <w:tc>
          <w:tcPr/>
          <w:p>
            <w:pPr>
              <w:pStyle w:val="Compact"/>
            </w:pPr>
            <w:r>
              <w:t xml:space="preserve">Monotonic or flat</w:t>
            </w:r>
          </w:p>
        </w:tc>
      </w:tr>
      <w:tr>
        <w:tc>
          <w:tcPr/>
          <w:p>
            <w:pPr>
              <w:pStyle w:val="Compact"/>
            </w:pPr>
            <w:r>
              <w:t xml:space="preserve">T1</w:t>
            </w:r>
          </w:p>
        </w:tc>
        <w:tc>
          <w:tcPr/>
          <w:p>
            <w:pPr>
              <w:pStyle w:val="Compact"/>
            </w:pPr>
            <w:r>
              <w:t xml:space="preserve">VAD</w:t>
            </w:r>
          </w:p>
        </w:tc>
        <w:tc>
          <w:tcPr/>
          <w:p>
            <w:pPr>
              <w:pStyle w:val="Compact"/>
            </w:pPr>
            <w:r>
              <w:t xml:space="preserve">Transitions trigger SPIA</w:t>
            </w:r>
          </w:p>
        </w:tc>
        <w:tc>
          <w:tcPr/>
          <w:p>
            <w:pPr>
              <w:pStyle w:val="Compact"/>
            </w:pPr>
            <w:r>
              <w:t xml:space="preserve">Clustering at transitions</w:t>
            </w:r>
          </w:p>
        </w:tc>
        <w:tc>
          <w:tcPr/>
          <w:p>
            <w:pPr>
              <w:pStyle w:val="Compact"/>
            </w:pPr>
            <w:r>
              <w:t xml:space="preserve">Uniform timing</w:t>
            </w:r>
          </w:p>
        </w:tc>
      </w:tr>
      <w:tr>
        <w:tc>
          <w:tcPr/>
          <w:p>
            <w:pPr>
              <w:pStyle w:val="Compact"/>
            </w:pPr>
            <w:r>
              <w:t xml:space="preserve">T2</w:t>
            </w:r>
          </w:p>
        </w:tc>
        <w:tc>
          <w:tcPr/>
          <w:p>
            <w:pPr>
              <w:pStyle w:val="Compact"/>
            </w:pPr>
            <w:r>
              <w:t xml:space="preserve">PLC</w:t>
            </w:r>
          </w:p>
        </w:tc>
        <w:tc>
          <w:tcPr/>
          <w:p>
            <w:pPr>
              <w:pStyle w:val="Compact"/>
            </w:pPr>
            <w:r>
              <w:t xml:space="preserve">PLC segments high SPIA</w:t>
            </w:r>
          </w:p>
        </w:tc>
        <w:tc>
          <w:tcPr/>
          <w:p>
            <w:pPr>
              <w:pStyle w:val="Compact"/>
            </w:pPr>
            <w:r>
              <w:t xml:space="preserve">Elevated metrics</w:t>
            </w:r>
          </w:p>
        </w:tc>
        <w:tc>
          <w:tcPr/>
          <w:p>
            <w:pPr>
              <w:pStyle w:val="Compact"/>
            </w:pPr>
            <w:r>
              <w:t xml:space="preserve">Equal metrics</w:t>
            </w:r>
          </w:p>
        </w:tc>
      </w:tr>
      <w:tr>
        <w:tc>
          <w:tcPr/>
          <w:p>
            <w:pPr>
              <w:pStyle w:val="Compact"/>
            </w:pPr>
            <w:r>
              <w:t xml:space="preserve">T3</w:t>
            </w:r>
          </w:p>
        </w:tc>
        <w:tc>
          <w:tcPr/>
          <w:p>
            <w:pPr>
              <w:pStyle w:val="Compact"/>
            </w:pPr>
            <w:r>
              <w:t xml:space="preserve">Codec</w:t>
            </w:r>
          </w:p>
        </w:tc>
        <w:tc>
          <w:tcPr/>
          <w:p>
            <w:pPr>
              <w:pStyle w:val="Compact"/>
            </w:pPr>
            <w:r>
              <w:t xml:space="preserve">Degradation increases SPIA</w:t>
            </w:r>
          </w:p>
        </w:tc>
        <w:tc>
          <w:tcPr/>
          <w:p>
            <w:pPr>
              <w:pStyle w:val="Compact"/>
            </w:pPr>
            <w:r>
              <w:t xml:space="preserve">Monotonic gradient</w:t>
            </w:r>
          </w:p>
        </w:tc>
        <w:tc>
          <w:tcPr/>
          <w:p>
            <w:pPr>
              <w:pStyle w:val="Compact"/>
            </w:pPr>
            <w:r>
              <w:t xml:space="preserve">Non-monotonic</w:t>
            </w:r>
          </w:p>
        </w:tc>
      </w:tr>
      <w:tr>
        <w:tc>
          <w:tcPr/>
          <w:p>
            <w:pPr>
              <w:pStyle w:val="Compact"/>
            </w:pPr>
            <w:r>
              <w:t xml:space="preserve">P1</w:t>
            </w:r>
          </w:p>
        </w:tc>
        <w:tc>
          <w:tcPr/>
          <w:p>
            <w:pPr>
              <w:pStyle w:val="Compact"/>
            </w:pPr>
            <w:r>
              <w:t xml:space="preserve">Trait</w:t>
            </w:r>
          </w:p>
        </w:tc>
        <w:tc>
          <w:tcPr/>
          <w:p>
            <w:pPr>
              <w:pStyle w:val="Compact"/>
            </w:pPr>
            <w:r>
              <w:t xml:space="preserve">Pattern-seeking = susceptibility</w:t>
            </w:r>
          </w:p>
        </w:tc>
        <w:tc>
          <w:tcPr/>
          <w:p>
            <w:pPr>
              <w:pStyle w:val="Compact"/>
            </w:pPr>
            <w:r>
              <w:t xml:space="preserve">Correlation</w:t>
            </w:r>
          </w:p>
        </w:tc>
        <w:tc>
          <w:tcPr/>
          <w:p>
            <w:pPr>
              <w:pStyle w:val="Compact"/>
            </w:pPr>
            <w:r>
              <w:t xml:space="preserve">No correlation</w:t>
            </w:r>
          </w:p>
        </w:tc>
      </w:tr>
      <w:tr>
        <w:tc>
          <w:tcPr/>
          <w:p>
            <w:pPr>
              <w:pStyle w:val="Compact"/>
            </w:pPr>
            <w:r>
              <w:t xml:space="preserve">P2</w:t>
            </w:r>
          </w:p>
        </w:tc>
        <w:tc>
          <w:tcPr/>
          <w:p>
            <w:pPr>
              <w:pStyle w:val="Compact"/>
            </w:pPr>
            <w:r>
              <w:t xml:space="preserve">Priming</w:t>
            </w:r>
          </w:p>
        </w:tc>
        <w:tc>
          <w:tcPr/>
          <w:p>
            <w:pPr>
              <w:pStyle w:val="Compact"/>
            </w:pPr>
            <w:r>
              <w:t xml:space="preserve">Self-relevant content favored</w:t>
            </w:r>
          </w:p>
        </w:tc>
        <w:tc>
          <w:tcPr/>
          <w:p>
            <w:pPr>
              <w:pStyle w:val="Compact"/>
            </w:pPr>
            <w:r>
              <w:t xml:space="preserve">Higher detection</w:t>
            </w:r>
          </w:p>
        </w:tc>
        <w:tc>
          <w:tcPr/>
          <w:p>
            <w:pPr>
              <w:pStyle w:val="Compact"/>
            </w:pPr>
            <w:r>
              <w:t xml:space="preserve">Equal detection</w:t>
            </w:r>
          </w:p>
        </w:tc>
      </w:tr>
      <w:tr>
        <w:tc>
          <w:tcPr/>
          <w:p>
            <w:pPr>
              <w:pStyle w:val="Compact"/>
            </w:pPr>
            <w:r>
              <w:t xml:space="preserve">P3</w:t>
            </w:r>
          </w:p>
        </w:tc>
        <w:tc>
          <w:tcPr/>
          <w:p>
            <w:pPr>
              <w:pStyle w:val="Compact"/>
            </w:pPr>
            <w:r>
              <w:t xml:space="preserve">Language</w:t>
            </w:r>
          </w:p>
        </w:tc>
        <w:tc>
          <w:tcPr/>
          <w:p>
            <w:pPr>
              <w:pStyle w:val="Compact"/>
            </w:pPr>
            <w:r>
              <w:t xml:space="preserve">Phonotactic priors shape percept</w:t>
            </w:r>
          </w:p>
        </w:tc>
        <w:tc>
          <w:tcPr/>
          <w:p>
            <w:pPr>
              <w:pStyle w:val="Compact"/>
            </w:pPr>
            <w:r>
              <w:t xml:space="preserve">Language-specific</w:t>
            </w:r>
          </w:p>
        </w:tc>
        <w:tc>
          <w:tcPr/>
          <w:p>
            <w:pPr>
              <w:pStyle w:val="Compact"/>
            </w:pPr>
            <w:r>
              <w:t xml:space="preserve">Universal</w:t>
            </w:r>
          </w:p>
        </w:tc>
      </w:tr>
      <w:tr>
        <w:tc>
          <w:tcPr/>
          <w:p>
            <w:pPr>
              <w:pStyle w:val="Compact"/>
            </w:pPr>
            <w:r>
              <w:t xml:space="preserve">P4</w:t>
            </w:r>
          </w:p>
        </w:tc>
        <w:tc>
          <w:tcPr/>
          <w:p>
            <w:pPr>
              <w:pStyle w:val="Compact"/>
            </w:pPr>
            <w:r>
              <w:t xml:space="preserve">State</w:t>
            </w:r>
          </w:p>
        </w:tc>
        <w:tc>
          <w:tcPr/>
          <w:p>
            <w:pPr>
              <w:pStyle w:val="Compact"/>
            </w:pPr>
            <w:r>
              <w:t xml:space="preserve">Fatigue increases SPIA</w:t>
            </w:r>
          </w:p>
        </w:tc>
        <w:tc>
          <w:tcPr/>
          <w:p>
            <w:pPr>
              <w:pStyle w:val="Compact"/>
            </w:pPr>
            <w:r>
              <w:t xml:space="preserve">Post-deprivation rise</w:t>
            </w:r>
          </w:p>
        </w:tc>
        <w:tc>
          <w:tcPr/>
          <w:p>
            <w:pPr>
              <w:pStyle w:val="Compact"/>
            </w:pPr>
            <w:r>
              <w:t xml:space="preserve">No effect</w:t>
            </w:r>
          </w:p>
        </w:tc>
      </w:tr>
      <w:tr>
        <w:tc>
          <w:tcPr/>
          <w:p>
            <w:pPr>
              <w:pStyle w:val="Compact"/>
            </w:pPr>
            <w:r>
              <w:t xml:space="preserve">R1</w:t>
            </w:r>
          </w:p>
        </w:tc>
        <w:tc>
          <w:tcPr/>
          <w:p>
            <w:pPr>
              <w:pStyle w:val="Compact"/>
            </w:pPr>
            <w:r>
              <w:t xml:space="preserve">Signal</w:t>
            </w:r>
          </w:p>
        </w:tc>
        <w:tc>
          <w:tcPr/>
          <w:p>
            <w:pPr>
              <w:pStyle w:val="Compact"/>
            </w:pPr>
            <w:r>
              <w:t xml:space="preserve">Remediation reduces SPIA</w:t>
            </w:r>
          </w:p>
        </w:tc>
        <w:tc>
          <w:tcPr/>
          <w:p>
            <w:pPr>
              <w:pStyle w:val="Compact"/>
            </w:pPr>
            <w:r>
              <w:t xml:space="preserve">Dose-response</w:t>
            </w:r>
          </w:p>
        </w:tc>
        <w:tc>
          <w:tcPr/>
          <w:p>
            <w:pPr>
              <w:pStyle w:val="Compact"/>
            </w:pPr>
            <w:r>
              <w:t xml:space="preserve">No effect</w:t>
            </w:r>
          </w:p>
        </w:tc>
      </w:tr>
      <w:tr>
        <w:tc>
          <w:tcPr/>
          <w:p>
            <w:pPr>
              <w:pStyle w:val="Compact"/>
            </w:pPr>
            <w:r>
              <w:t xml:space="preserve">R2</w:t>
            </w:r>
          </w:p>
        </w:tc>
        <w:tc>
          <w:tcPr/>
          <w:p>
            <w:pPr>
              <w:pStyle w:val="Compact"/>
            </w:pPr>
            <w:r>
              <w:t xml:space="preserve">Psychoed</w:t>
            </w:r>
          </w:p>
        </w:tc>
        <w:tc>
          <w:tcPr/>
          <w:p>
            <w:pPr>
              <w:pStyle w:val="Compact"/>
            </w:pPr>
            <w:r>
              <w:t xml:space="preserve">Education reduces distress</w:t>
            </w:r>
          </w:p>
        </w:tc>
        <w:tc>
          <w:tcPr/>
          <w:p>
            <w:pPr>
              <w:pStyle w:val="Compact"/>
            </w:pPr>
            <w:r>
              <w:t xml:space="preserve">Lower GAD-7</w:t>
            </w:r>
          </w:p>
        </w:tc>
        <w:tc>
          <w:tcPr/>
          <w:p>
            <w:pPr>
              <w:pStyle w:val="Compact"/>
            </w:pPr>
            <w:r>
              <w:t xml:space="preserve">No change</w:t>
            </w:r>
          </w:p>
        </w:tc>
      </w:tr>
      <w:tr>
        <w:tc>
          <w:tcPr/>
          <w:p>
            <w:pPr>
              <w:pStyle w:val="Compact"/>
            </w:pPr>
            <w:r>
              <w:t xml:space="preserve">R3</w:t>
            </w:r>
          </w:p>
        </w:tc>
        <w:tc>
          <w:tcPr/>
          <w:p>
            <w:pPr>
              <w:pStyle w:val="Compact"/>
            </w:pPr>
            <w:r>
              <w:t xml:space="preserve">APF</w:t>
            </w:r>
          </w:p>
        </w:tc>
        <w:tc>
          <w:tcPr/>
          <w:p>
            <w:pPr>
              <w:pStyle w:val="Compact"/>
            </w:pPr>
            <w:r>
              <w:t xml:space="preserve">Filter reduces SPIA</w:t>
            </w:r>
          </w:p>
        </w:tc>
        <w:tc>
          <w:tcPr/>
          <w:p>
            <w:pPr>
              <w:pStyle w:val="Compact"/>
            </w:pPr>
            <w:r>
              <w:t xml:space="preserve">Lower metrics</w:t>
            </w:r>
          </w:p>
        </w:tc>
        <w:tc>
          <w:tcPr/>
          <w:p>
            <w:pPr>
              <w:pStyle w:val="Compact"/>
            </w:pPr>
            <w:r>
              <w:t xml:space="preserve">No effect</w:t>
            </w:r>
          </w:p>
        </w:tc>
      </w:tr>
      <w:tr>
        <w:tc>
          <w:tcPr/>
          <w:p>
            <w:pPr>
              <w:pStyle w:val="Compact"/>
            </w:pPr>
            <w:r>
              <w:t xml:space="preserve">F1</w:t>
            </w:r>
          </w:p>
        </w:tc>
        <w:tc>
          <w:tcPr/>
          <w:p>
            <w:pPr>
              <w:pStyle w:val="Compact"/>
            </w:pPr>
            <w:r>
              <w:t xml:space="preserve">Metrics</w:t>
            </w:r>
          </w:p>
        </w:tc>
        <w:tc>
          <w:tcPr/>
          <w:p>
            <w:pPr>
              <w:pStyle w:val="Compact"/>
            </w:pPr>
            <w:r>
              <w:t xml:space="preserve">Metrics predict reports</w:t>
            </w:r>
          </w:p>
        </w:tc>
        <w:tc>
          <w:tcPr/>
          <w:p>
            <w:pPr>
              <w:pStyle w:val="Compact"/>
            </w:pPr>
            <w:r>
              <w:t xml:space="preserve">AUC &gt; 0.7</w:t>
            </w:r>
          </w:p>
        </w:tc>
        <w:tc>
          <w:tcPr/>
          <w:p>
            <w:pPr>
              <w:pStyle w:val="Compact"/>
            </w:pPr>
            <w:r>
              <w:t xml:space="preserve">AUC â‰¤ 0.5</w:t>
            </w:r>
          </w:p>
        </w:tc>
      </w:tr>
      <w:tr>
        <w:tc>
          <w:tcPr/>
          <w:p>
            <w:pPr>
              <w:pStyle w:val="Compact"/>
            </w:pPr>
            <w:r>
              <w:t xml:space="preserve">F2</w:t>
            </w:r>
          </w:p>
        </w:tc>
        <w:tc>
          <w:tcPr/>
          <w:p>
            <w:pPr>
              <w:pStyle w:val="Compact"/>
            </w:pPr>
            <w:r>
              <w:t xml:space="preserve">Forensic</w:t>
            </w:r>
          </w:p>
        </w:tc>
        <w:tc>
          <w:tcPr/>
          <w:p>
            <w:pPr>
              <w:pStyle w:val="Compact"/>
            </w:pPr>
            <w:r>
              <w:t xml:space="preserve">Analyst agreement</w:t>
            </w:r>
          </w:p>
        </w:tc>
        <w:tc>
          <w:tcPr/>
          <w:p>
            <w:pPr>
              <w:pStyle w:val="Compact"/>
            </w:pPr>
            <w:r>
              <w:t xml:space="preserve">Îº &gt; 0.7</w:t>
            </w:r>
          </w:p>
        </w:tc>
        <w:tc>
          <w:tcPr/>
          <w:p>
            <w:pPr>
              <w:pStyle w:val="Compact"/>
            </w:pPr>
            <w:r>
              <w:t xml:space="preserve">Îº &lt; 0.4</w:t>
            </w:r>
          </w:p>
        </w:tc>
      </w:tr>
      <w:tr>
        <w:tc>
          <w:tcPr/>
          <w:p>
            <w:pPr>
              <w:pStyle w:val="Compact"/>
            </w:pPr>
            <w:r>
              <w:t xml:space="preserve">Î¦1</w:t>
            </w:r>
          </w:p>
        </w:tc>
        <w:tc>
          <w:tcPr/>
          <w:p>
            <w:pPr>
              <w:pStyle w:val="Compact"/>
            </w:pPr>
            <w:r>
              <w:t xml:space="preserve">Sedation</w:t>
            </w:r>
          </w:p>
        </w:tc>
        <w:tc>
          <w:tcPr/>
          <w:p>
            <w:pPr>
              <w:pStyle w:val="Compact"/>
            </w:pPr>
            <w:r>
              <w:t xml:space="preserve">Non-specific effect</w:t>
            </w:r>
          </w:p>
        </w:tc>
        <w:tc>
          <w:tcPr/>
          <w:p>
            <w:pPr>
              <w:pStyle w:val="Compact"/>
            </w:pPr>
            <w:r>
              <w:t xml:space="preserve">Sedation = SPIA reduction</w:t>
            </w:r>
          </w:p>
        </w:tc>
        <w:tc>
          <w:tcPr/>
          <w:p>
            <w:pPr>
              <w:pStyle w:val="Compact"/>
            </w:pPr>
            <w:r>
              <w:t xml:space="preserve">Specific effect</w:t>
            </w:r>
          </w:p>
        </w:tc>
      </w:tr>
      <w:tr>
        <w:tc>
          <w:tcPr/>
          <w:p>
            <w:pPr>
              <w:pStyle w:val="Compact"/>
            </w:pPr>
            <w:r>
              <w:t xml:space="preserve">Î¦2</w:t>
            </w:r>
          </w:p>
        </w:tc>
        <w:tc>
          <w:tcPr/>
          <w:p>
            <w:pPr>
              <w:pStyle w:val="Compact"/>
            </w:pPr>
            <w:r>
              <w:t xml:space="preserve">Antipsych</w:t>
            </w:r>
          </w:p>
        </w:tc>
        <w:tc>
          <w:tcPr/>
          <w:p>
            <w:pPr>
              <w:pStyle w:val="Compact"/>
            </w:pPr>
            <w:r>
              <w:t xml:space="preserve">Specific for endogenous</w:t>
            </w:r>
          </w:p>
        </w:tc>
        <w:tc>
          <w:tcPr/>
          <w:p>
            <w:pPr>
              <w:pStyle w:val="Compact"/>
            </w:pPr>
            <w:r>
              <w:t xml:space="preserve">Differential response</w:t>
            </w:r>
          </w:p>
        </w:tc>
        <w:tc>
          <w:tcPr/>
          <w:p>
            <w:pPr>
              <w:pStyle w:val="Compact"/>
            </w:pPr>
            <w:r>
              <w:t xml:space="preserve">Equal response</w:t>
            </w:r>
          </w:p>
        </w:tc>
      </w:tr>
    </w:tbl>
    <w:bookmarkEnd w:id="663"/>
    <w:bookmarkStart w:id="664" w:name="conclusion-a-research-agenda"/>
    <w:p>
      <w:pPr>
        <w:pStyle w:val="Heading2"/>
      </w:pPr>
      <w:r>
        <w:t xml:space="preserve">25.10 Conclusion: A Research Agenda</w:t>
      </w:r>
    </w:p>
    <w:p>
      <w:pPr>
        <w:pStyle w:val="FirstParagraph"/>
      </w:pPr>
      <w:r>
        <w:t xml:space="preserve">This chapter provides a complete, falsifiable research program for CCA/SPIA investigation. Each hypothesis:</w:t>
      </w:r>
      <w:r>
        <w:t xml:space="preserve"> </w:t>
      </w:r>
      <w:r>
        <w:t xml:space="preserve">- Is stated in testable form</w:t>
      </w:r>
      <w:r>
        <w:t xml:space="preserve"> </w:t>
      </w:r>
      <w:r>
        <w:t xml:space="preserve">- Has explicit predictions</w:t>
      </w:r>
      <w:r>
        <w:t xml:space="preserve"> </w:t>
      </w:r>
      <w:r>
        <w:t xml:space="preserve">- Has defined refutation criteria</w:t>
      </w:r>
      <w:r>
        <w:t xml:space="preserve"> </w:t>
      </w:r>
      <w:r>
        <w:t xml:space="preserve">- Can be investigated with specified methods</w:t>
      </w:r>
    </w:p>
    <w:p>
      <w:pPr>
        <w:pStyle w:val="BodyText"/>
      </w:pPr>
      <w:r>
        <w:t xml:space="preserve">The confirmation or refutation of these hypotheses will determine whether CCA/SPIA represents a genuine phenomenon worthy of clinical attention, or a theoretical speculation that fails empirical scrutiny.</w:t>
      </w:r>
    </w:p>
    <w:p>
      <w:pPr>
        <w:pStyle w:val="BodyText"/>
      </w:pPr>
      <w:r>
        <w:rPr>
          <w:b/>
          <w:bCs/>
        </w:rPr>
        <w:t xml:space="preserve">The ultimate test of this theory is its encounter with data.</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~2,200 words</w:t>
      </w:r>
      <w:r>
        <w:t xml:space="preserve"> </w:t>
      </w:r>
      <w:r>
        <w:rPr>
          <w:b/>
          <w:bCs/>
        </w:rPr>
        <w:t xml:space="preserve">Research Implications</w:t>
      </w:r>
      <w:r>
        <w:t xml:space="preserve">: Provides complete agenda for empirical CCA research program</w:t>
      </w:r>
    </w:p>
    <w:p>
      <w:r>
        <w:pict>
          <v:rect style="width:0;height:1.5pt" o:hralign="center" o:hrstd="t" o:hr="t"/>
        </w:pict>
      </w:r>
    </w:p>
    <w:bookmarkEnd w:id="664"/>
    <w:bookmarkEnd w:id="665"/>
    <w:bookmarkStart w:id="699" w:name="X99f8f5bc12f80e3ba10a5957c48bafcd76216a9"/>
    <w:p>
      <w:pPr>
        <w:pStyle w:val="Heading1"/>
      </w:pPr>
      <w:r>
        <w:t xml:space="preserve">Chapter 26: Physical Acoustics of the Environment</w:t>
      </w:r>
    </w:p>
    <w:bookmarkStart w:id="666" w:name="introduction-sound-in-the-real-world"/>
    <w:p>
      <w:pPr>
        <w:pStyle w:val="Heading2"/>
      </w:pPr>
      <w:r>
        <w:t xml:space="preserve">26.1 Introduction: Sound in the Real World</w:t>
      </w:r>
    </w:p>
    <w:p>
      <w:pPr>
        <w:pStyle w:val="FirstParagraph"/>
      </w:pPr>
      <w:r>
        <w:t xml:space="preserve">Before a signal reaches the ear, it travels through a complex acoustic environment that shapes, transforms, and potentially corrupts it. This chapter examines the physical acoustics of real-world environmentsâ€”the spaces where SPIA experiences occurâ€”and how they contribute to or mitigate the conditions for signal-induced pareidolia.</w:t>
      </w:r>
    </w:p>
    <w:p>
      <w:pPr>
        <w:pStyle w:val="BodyText"/>
      </w:pPr>
      <w:r>
        <w:t xml:space="preserve">Understanding environmental acoustics is essential because:</w:t>
      </w:r>
      <w:r>
        <w:t xml:space="preserve"> </w:t>
      </w:r>
      <w:r>
        <w:t xml:space="preserve">1. Acoustic conditions determine what reaches the ear</w:t>
      </w:r>
      <w:r>
        <w:t xml:space="preserve"> </w:t>
      </w:r>
      <w:r>
        <w:t xml:space="preserve">2. Room characteristics can create speech-like modulation patterns</w:t>
      </w:r>
      <w:r>
        <w:t xml:space="preserve"> </w:t>
      </w:r>
      <w:r>
        <w:t xml:space="preserve">3. Mechanical sources generate structure that mimics prosody</w:t>
      </w:r>
      <w:r>
        <w:t xml:space="preserve"> </w:t>
      </w:r>
      <w:r>
        <w:t xml:space="preserve">4. The combination of environment and technology compounds effects</w:t>
      </w:r>
    </w:p>
    <w:bookmarkEnd w:id="666"/>
    <w:bookmarkStart w:id="671" w:name="mechanical-and-electrical-sources"/>
    <w:p>
      <w:pPr>
        <w:pStyle w:val="Heading2"/>
      </w:pPr>
      <w:r>
        <w:t xml:space="preserve">26.2 Mechanical and Electrical Sources</w:t>
      </w:r>
    </w:p>
    <w:bookmarkStart w:id="667" w:name="hvac-systems"/>
    <w:p>
      <w:pPr>
        <w:pStyle w:val="Heading3"/>
      </w:pPr>
      <w:r>
        <w:t xml:space="preserve">26.2.1 HVAC Systems</w:t>
      </w:r>
    </w:p>
    <w:p>
      <w:pPr>
        <w:pStyle w:val="FirstParagraph"/>
      </w:pPr>
      <w:r>
        <w:t xml:space="preserve">Heating, ventilation, and air conditioning (HVAC) systems are ubiquitous sources of acoustic energy with SPIA potential.</w:t>
      </w:r>
    </w:p>
    <w:p>
      <w:pPr>
        <w:pStyle w:val="BodyText"/>
      </w:pPr>
      <w:r>
        <w:rPr>
          <w:b/>
          <w:bCs/>
        </w:rPr>
        <w:t xml:space="preserve">Characteristics</w:t>
      </w:r>
      <w:r>
        <w:t xml:space="preserve">:</w:t>
      </w:r>
      <w:r>
        <w:t xml:space="preserve"> </w:t>
      </w:r>
      <w:r>
        <w:t xml:space="preserve">| Parameter | Typical Range | SPIA Relevance |</w:t>
      </w:r>
      <w:r>
        <w:t xml:space="preserve"> </w:t>
      </w:r>
      <w:r>
        <w:t xml:space="preserve">|———–|—————|—————-|</w:t>
      </w:r>
      <w:r>
        <w:t xml:space="preserve"> </w:t>
      </w:r>
      <w:r>
        <w:t xml:space="preserve">| Frequency | 50-500 Hz fundamental | Overlaps speech F0 |</w:t>
      </w:r>
      <w:r>
        <w:t xml:space="preserve"> </w:t>
      </w:r>
      <w:r>
        <w:t xml:space="preserve">| Amplitude modulation | 0.5-10 Hz | Overlaps syllabic rate |</w:t>
      </w:r>
      <w:r>
        <w:t xml:space="preserve"> </w:t>
      </w:r>
      <w:r>
        <w:t xml:space="preserve">| Level | 30-60 dB SPL | Background masking |</w:t>
      </w:r>
      <w:r>
        <w:t xml:space="preserve"> </w:t>
      </w:r>
      <w:r>
        <w:t xml:space="preserve">| Temporal pattern | Periodic/quasi-periodic | Creates rhythm |</w:t>
      </w:r>
    </w:p>
    <w:p>
      <w:pPr>
        <w:pStyle w:val="BodyText"/>
      </w:pPr>
      <w:r>
        <w:rPr>
          <w:b/>
          <w:bCs/>
        </w:rPr>
        <w:t xml:space="preserve">SPIA Mechanism</w:t>
      </w:r>
      <w:r>
        <w:t xml:space="preserve">: The modulation rate of HVAC systems (4-8 Hz from fan blade passage) coincidentally matches the syllabic rate of speech, creating amplitude envelopes that the perceptual system can interpret as prosodic contours.</w:t>
      </w:r>
    </w:p>
    <w:bookmarkEnd w:id="667"/>
    <w:bookmarkStart w:id="668" w:name="fans-and-motors"/>
    <w:p>
      <w:pPr>
        <w:pStyle w:val="Heading3"/>
      </w:pPr>
      <w:r>
        <w:t xml:space="preserve">26.2.2 Fans and Motors</w:t>
      </w:r>
    </w:p>
    <w:p>
      <w:pPr>
        <w:pStyle w:val="FirstParagraph"/>
      </w:pPr>
      <w:r>
        <w:t xml:space="preserve">Electric motors and fans produce tonal and modulated noise:</w:t>
      </w:r>
      <w:r>
        <w:t xml:space="preserve"> </w:t>
      </w:r>
      <w:r>
        <w:t xml:space="preserve">-</w:t>
      </w:r>
      <w:r>
        <w:t xml:space="preserve"> </w:t>
      </w:r>
      <w:r>
        <w:rPr>
          <w:b/>
          <w:bCs/>
        </w:rPr>
        <w:t xml:space="preserve">Blade passage frequency</w:t>
      </w:r>
      <w:r>
        <w:t xml:space="preserve">: Number of blades Ã— RPM/60</w:t>
      </w:r>
      <w:r>
        <w:t xml:space="preserve"> </w:t>
      </w:r>
      <w:r>
        <w:t xml:space="preserve">-</w:t>
      </w:r>
      <w:r>
        <w:t xml:space="preserve"> </w:t>
      </w:r>
      <w:r>
        <w:rPr>
          <w:b/>
          <w:bCs/>
        </w:rPr>
        <w:t xml:space="preserve">Cogging</w:t>
      </w:r>
      <w:r>
        <w:t xml:space="preserve">: Electromagnetic irregularities create AM/FM</w:t>
      </w:r>
      <w:r>
        <w:t xml:space="preserve"> </w:t>
      </w:r>
      <w:r>
        <w:t xml:space="preserve">-</w:t>
      </w:r>
      <w:r>
        <w:t xml:space="preserve"> </w:t>
      </w:r>
      <w:r>
        <w:rPr>
          <w:b/>
          <w:bCs/>
        </w:rPr>
        <w:t xml:space="preserve">Bearing noise</w:t>
      </w:r>
      <w:r>
        <w:t xml:space="preserve">: Adds high-frequency content</w:t>
      </w:r>
    </w:p>
    <w:p>
      <w:pPr>
        <w:pStyle w:val="BodyText"/>
      </w:pPr>
      <w:r>
        <w:rPr>
          <w:b/>
          <w:bCs/>
        </w:rPr>
        <w:t xml:space="preserve">Example</w:t>
      </w:r>
      <w:r>
        <w:t xml:space="preserve">: A 5-blade fan at 1200 RPM produces 100 Hz blade passage, with AM at 5-10 Hz from slight imbalancesâ€”precisely in the speech modulation range.</w:t>
      </w:r>
    </w:p>
    <w:bookmarkEnd w:id="668"/>
    <w:bookmarkStart w:id="669" w:name="electrical-interference"/>
    <w:p>
      <w:pPr>
        <w:pStyle w:val="Heading3"/>
      </w:pPr>
      <w:r>
        <w:t xml:space="preserve">26.2.3 Electrical Interference</w:t>
      </w:r>
    </w:p>
    <w:p>
      <w:pPr>
        <w:pStyle w:val="FirstParagraph"/>
      </w:pPr>
      <w:r>
        <w:t xml:space="preserve">Power lines, transformers, and electronics generate:</w:t>
      </w:r>
      <w:r>
        <w:t xml:space="preserve"> </w:t>
      </w:r>
      <w:r>
        <w:t xml:space="preserve">- 50/60 Hz hum and harmonics</w:t>
      </w:r>
      <w:r>
        <w:t xml:space="preserve"> </w:t>
      </w:r>
      <w:r>
        <w:t xml:space="preserve">- Switching noise from power supplies</w:t>
      </w:r>
      <w:r>
        <w:t xml:space="preserve"> </w:t>
      </w:r>
      <w:r>
        <w:t xml:space="preserve">- Radio frequency interference (RFI) demodulated by audio circuits</w:t>
      </w:r>
    </w:p>
    <w:p>
      <w:pPr>
        <w:pStyle w:val="BodyText"/>
      </w:pPr>
      <w:r>
        <w:rPr>
          <w:b/>
          <w:bCs/>
        </w:rPr>
        <w:t xml:space="preserve">Note</w:t>
      </w:r>
      <w:r>
        <w:t xml:space="preserve">: While EMI/IMD is listed as</w:t>
      </w:r>
      <w:r>
        <w:t xml:space="preserve"> </w:t>
      </w:r>
      <w:r>
        <w:t xml:space="preserve">“contextual”</w:t>
      </w:r>
      <w:r>
        <w:t xml:space="preserve"> </w:t>
      </w:r>
      <w:r>
        <w:t xml:space="preserve">in this project, documented cases of demodulation exist.</w:t>
      </w:r>
    </w:p>
    <w:bookmarkEnd w:id="669"/>
    <w:bookmarkStart w:id="670" w:name="flow-noise"/>
    <w:p>
      <w:pPr>
        <w:pStyle w:val="Heading3"/>
      </w:pPr>
      <w:r>
        <w:t xml:space="preserve">26.2.4 Flow Noise</w:t>
      </w:r>
    </w:p>
    <w:p>
      <w:pPr>
        <w:pStyle w:val="FirstParagraph"/>
      </w:pPr>
      <w:r>
        <w:t xml:space="preserve">Moving air and water create broadband noise with spectral shaping:</w:t>
      </w:r>
      <w:r>
        <w:t xml:space="preserve"> </w:t>
      </w:r>
      <w:r>
        <w:t xml:space="preserve">- Turbulent flow in ducts</w:t>
      </w:r>
      <w:r>
        <w:t xml:space="preserve"> </w:t>
      </w:r>
      <w:r>
        <w:t xml:space="preserve">- Water in pipes</w:t>
      </w:r>
      <w:r>
        <w:t xml:space="preserve"> </w:t>
      </w:r>
      <w:r>
        <w:t xml:space="preserve">- Wind around structures</w:t>
      </w:r>
    </w:p>
    <w:p>
      <w:pPr>
        <w:pStyle w:val="BodyText"/>
      </w:pPr>
      <w:r>
        <w:t xml:space="preserve">This noise provides the spectral substrate upon which modulation can create speech-like patterns.</w:t>
      </w:r>
    </w:p>
    <w:bookmarkEnd w:id="670"/>
    <w:bookmarkEnd w:id="671"/>
    <w:bookmarkStart w:id="676" w:name="room-acoustics-and-geometry"/>
    <w:p>
      <w:pPr>
        <w:pStyle w:val="Heading2"/>
      </w:pPr>
      <w:r>
        <w:t xml:space="preserve">26.3 Room Acoustics and Geometry</w:t>
      </w:r>
    </w:p>
    <w:bookmarkStart w:id="672" w:name="room-modes-and-resonances"/>
    <w:p>
      <w:pPr>
        <w:pStyle w:val="Heading3"/>
      </w:pPr>
      <w:r>
        <w:t xml:space="preserve">26.3.1 Room Modes and Resonances</w:t>
      </w:r>
    </w:p>
    <w:p>
      <w:pPr>
        <w:pStyle w:val="FirstParagraph"/>
      </w:pPr>
      <w:r>
        <w:t xml:space="preserve">Every enclosed space has resonant frequencies determined by dimensions:</w:t>
      </w:r>
    </w:p>
    <w:p>
      <w:pPr>
        <w:pStyle w:val="BodyText"/>
      </w:pPr>
      <w:r>
        <w:rPr>
          <w:b/>
          <w:bCs/>
        </w:rPr>
        <w:t xml:space="preserve">Axial mode formula</w:t>
      </w:r>
      <w:r>
        <w:t xml:space="preserve">: f = c/(2L)</w:t>
      </w:r>
    </w:p>
    <w:p>
      <w:pPr>
        <w:pStyle w:val="BodyText"/>
      </w:pPr>
      <w:r>
        <w:t xml:space="preserve">Where c = speed of sound (~343 m/s), L = room dimension</w:t>
      </w:r>
    </w:p>
    <w:p>
      <w:pPr>
        <w:pStyle w:val="BodyText"/>
      </w:pPr>
      <w:r>
        <w:rPr>
          <w:b/>
          <w:bCs/>
        </w:rPr>
        <w:t xml:space="preserve">Example</w:t>
      </w:r>
      <w:r>
        <w:t xml:space="preserve">: A 4m room has fundamental at 43 Hz, with modes at 86, 129, 172 Hzâ€”overlapping with speech harmonics.</w:t>
      </w:r>
    </w:p>
    <w:p>
      <w:pPr>
        <w:pStyle w:val="BodyText"/>
      </w:pPr>
      <w:r>
        <w:rPr>
          <w:b/>
          <w:bCs/>
        </w:rPr>
        <w:t xml:space="preserve">SPIA relevance</w:t>
      </w:r>
      <w:r>
        <w:t xml:space="preserve">: Room modes amplify specific frequencies, creating spectral peaks that may enhance formant-like structures in noise.</w:t>
      </w:r>
    </w:p>
    <w:bookmarkEnd w:id="672"/>
    <w:bookmarkStart w:id="673" w:name="nodes-and-antinodes"/>
    <w:p>
      <w:pPr>
        <w:pStyle w:val="Heading3"/>
      </w:pPr>
      <w:r>
        <w:t xml:space="preserve">26.3.2 Nodes and Antinodes</w:t>
      </w:r>
    </w:p>
    <w:p>
      <w:pPr>
        <w:pStyle w:val="FirstParagraph"/>
      </w:pPr>
      <w:r>
        <w:t xml:space="preserve">Standing waves create spatial variation in SPL:</w:t>
      </w:r>
      <w:r>
        <w:t xml:space="preserve"> </w:t>
      </w:r>
      <w:r>
        <w:t xml:space="preserve">-</w:t>
      </w:r>
      <w:r>
        <w:t xml:space="preserve"> </w:t>
      </w:r>
      <w:r>
        <w:rPr>
          <w:b/>
          <w:bCs/>
        </w:rPr>
        <w:t xml:space="preserve">Nodes</w:t>
      </w:r>
      <w:r>
        <w:t xml:space="preserve">: Minimum amplitude (can’t hear certain frequencies)</w:t>
      </w:r>
      <w:r>
        <w:t xml:space="preserve"> </w:t>
      </w:r>
      <w:r>
        <w:t xml:space="preserve">-</w:t>
      </w:r>
      <w:r>
        <w:t xml:space="preserve"> </w:t>
      </w:r>
      <w:r>
        <w:rPr>
          <w:b/>
          <w:bCs/>
        </w:rPr>
        <w:t xml:space="preserve">Antinodes</w:t>
      </w:r>
      <w:r>
        <w:t xml:space="preserve">: Maximum amplitude (frequencies emphasized)</w:t>
      </w:r>
    </w:p>
    <w:p>
      <w:pPr>
        <w:pStyle w:val="BodyText"/>
      </w:pPr>
      <w:r>
        <w:t xml:space="preserve">This creates</w:t>
      </w:r>
      <w:r>
        <w:t xml:space="preserve"> </w:t>
      </w:r>
      <w:r>
        <w:t xml:space="preserve">“hot spots”</w:t>
      </w:r>
      <w:r>
        <w:t xml:space="preserve"> </w:t>
      </w:r>
      <w:r>
        <w:t xml:space="preserve">where certain sounds are louder, potentially leading to:</w:t>
      </w:r>
      <w:r>
        <w:t xml:space="preserve"> </w:t>
      </w:r>
      <w:r>
        <w:t xml:space="preserve">- Location-dependent SPIA experiences</w:t>
      </w:r>
      <w:r>
        <w:t xml:space="preserve"> </w:t>
      </w:r>
      <w:r>
        <w:t xml:space="preserve">- Inconsistent reports (</w:t>
      </w:r>
      <w:r>
        <w:t xml:space="preserve">“I only hear it in this corner”</w:t>
      </w:r>
      <w:r>
        <w:t xml:space="preserve">)</w:t>
      </w:r>
      <w:r>
        <w:t xml:space="preserve"> </w:t>
      </w:r>
      <w:r>
        <w:t xml:space="preserve">- Difficulty replicating experiences elsewhere</w:t>
      </w:r>
    </w:p>
    <w:bookmarkEnd w:id="673"/>
    <w:bookmarkStart w:id="674" w:name="reflection-absorption-and-diffusion"/>
    <w:p>
      <w:pPr>
        <w:pStyle w:val="Heading3"/>
      </w:pPr>
      <w:r>
        <w:t xml:space="preserve">26.3.3 Reflection, Absorption, and Diffusion</w:t>
      </w:r>
    </w:p>
    <w:p>
      <w:pPr>
        <w:pStyle w:val="FirstParagraph"/>
      </w:pPr>
      <w:r>
        <w:rPr>
          <w:b/>
          <w:bCs/>
        </w:rPr>
        <w:t xml:space="preserve">Reflection</w:t>
      </w:r>
      <w:r>
        <w:t xml:space="preserve">:</w:t>
      </w:r>
      <w:r>
        <w:t xml:space="preserve"> </w:t>
      </w:r>
      <w:r>
        <w:t xml:space="preserve">- Hard surfaces reflect sound, creating echoes and reverberation</w:t>
      </w:r>
      <w:r>
        <w:t xml:space="preserve"> </w:t>
      </w:r>
      <w:r>
        <w:t xml:space="preserve">- Late reflections can be perceived as separate events</w:t>
      </w:r>
      <w:r>
        <w:t xml:space="preserve"> </w:t>
      </w:r>
      <w:r>
        <w:t xml:space="preserve">- Flutter echoes between parallel walls create metallic tones</w:t>
      </w:r>
    </w:p>
    <w:p>
      <w:pPr>
        <w:pStyle w:val="BodyText"/>
      </w:pPr>
      <w:r>
        <w:rPr>
          <w:b/>
          <w:bCs/>
        </w:rPr>
        <w:t xml:space="preserve">Absorption</w:t>
      </w:r>
      <w:r>
        <w:t xml:space="preserve">:</w:t>
      </w:r>
      <w:r>
        <w:t xml:space="preserve"> </w:t>
      </w:r>
      <w:r>
        <w:t xml:space="preserve">- Soft materials absorb high frequencies preferentially</w:t>
      </w:r>
      <w:r>
        <w:t xml:space="preserve"> </w:t>
      </w:r>
      <w:r>
        <w:t xml:space="preserve">- Changes the timbre of sounds</w:t>
      </w:r>
      <w:r>
        <w:t xml:space="preserve"> </w:t>
      </w:r>
      <w:r>
        <w:t xml:space="preserve">- Creates</w:t>
      </w:r>
      <w:r>
        <w:t xml:space="preserve"> </w:t>
      </w:r>
      <w:r>
        <w:t xml:space="preserve">“dead”</w:t>
      </w:r>
      <w:r>
        <w:t xml:space="preserve"> </w:t>
      </w:r>
      <w:r>
        <w:t xml:space="preserve">zones with reduced SPIA potential</w:t>
      </w:r>
    </w:p>
    <w:p>
      <w:pPr>
        <w:pStyle w:val="BodyText"/>
      </w:pPr>
      <w:r>
        <w:rPr>
          <w:b/>
          <w:bCs/>
        </w:rPr>
        <w:t xml:space="preserve">Diffusion</w:t>
      </w:r>
      <w:r>
        <w:t xml:space="preserve">:</w:t>
      </w:r>
      <w:r>
        <w:t xml:space="preserve"> </w:t>
      </w:r>
      <w:r>
        <w:t xml:space="preserve">- Irregular surfaces scatter sound</w:t>
      </w:r>
      <w:r>
        <w:t xml:space="preserve"> </w:t>
      </w:r>
      <w:r>
        <w:t xml:space="preserve">- Reduces focused reflections</w:t>
      </w:r>
      <w:r>
        <w:t xml:space="preserve"> </w:t>
      </w:r>
      <w:r>
        <w:t xml:space="preserve">- May reduce or increase SPIA depending on pattern</w:t>
      </w:r>
    </w:p>
    <w:bookmarkEnd w:id="674"/>
    <w:bookmarkStart w:id="675" w:name="diffraction-and-sound-shadowing"/>
    <w:p>
      <w:pPr>
        <w:pStyle w:val="Heading3"/>
      </w:pPr>
      <w:r>
        <w:t xml:space="preserve">26.3.4 Diffraction and Sound Shadowing</w:t>
      </w:r>
    </w:p>
    <w:p>
      <w:pPr>
        <w:pStyle w:val="FirstParagraph"/>
      </w:pPr>
      <w:r>
        <w:t xml:space="preserve">Sound bends around obstacles:</w:t>
      </w:r>
      <w:r>
        <w:t xml:space="preserve"> </w:t>
      </w:r>
      <w:r>
        <w:t xml:space="preserve">- Low frequencies diffract easily (go around corners)</w:t>
      </w:r>
      <w:r>
        <w:t xml:space="preserve"> </w:t>
      </w:r>
      <w:r>
        <w:t xml:space="preserve">- High frequencies are blocked by small obstacles</w:t>
      </w:r>
      <w:r>
        <w:t xml:space="preserve"> </w:t>
      </w:r>
      <w:r>
        <w:t xml:space="preserve">- Creates frequency-dependent spatial patterns</w:t>
      </w:r>
    </w:p>
    <w:p>
      <w:pPr>
        <w:pStyle w:val="BodyText"/>
      </w:pPr>
      <w:r>
        <w:rPr>
          <w:b/>
          <w:bCs/>
        </w:rPr>
        <w:t xml:space="preserve">SPIA relevance</w:t>
      </w:r>
      <w:r>
        <w:t xml:space="preserve">: A listener may hear only the low-frequency components of a sound (due to shadowing), losing the cues that would identify it as machinery rather than voice.</w:t>
      </w:r>
    </w:p>
    <w:bookmarkEnd w:id="675"/>
    <w:bookmarkEnd w:id="676"/>
    <w:bookmarkStart w:id="680" w:name="non-linear-phenomena"/>
    <w:p>
      <w:pPr>
        <w:pStyle w:val="Heading2"/>
      </w:pPr>
      <w:r>
        <w:t xml:space="preserve">26.4 Non-Linear Phenomena</w:t>
      </w:r>
    </w:p>
    <w:bookmarkStart w:id="677" w:name="stochastic-resonance"/>
    <w:p>
      <w:pPr>
        <w:pStyle w:val="Heading3"/>
      </w:pPr>
      <w:r>
        <w:t xml:space="preserve">26.4.1 Stochastic Resonance</w:t>
      </w:r>
    </w:p>
    <w:p>
      <w:pPr>
        <w:pStyle w:val="FirstParagraph"/>
      </w:pPr>
      <w:r>
        <w:rPr>
          <w:b/>
          <w:bCs/>
        </w:rPr>
        <w:t xml:space="preserve">Definition</w:t>
      </w:r>
      <w:r>
        <w:t xml:space="preserve">: A phenomenon where adding noise to a weak signal can paradoxically improve detection.</w:t>
      </w:r>
    </w:p>
    <w:p>
      <w:pPr>
        <w:pStyle w:val="BodyText"/>
      </w:pPr>
      <w:r>
        <w:rPr>
          <w:b/>
          <w:bCs/>
        </w:rPr>
        <w:t xml:space="preserve">Mechanism</w:t>
      </w:r>
      <w:r>
        <w:t xml:space="preserve">:</w:t>
      </w:r>
      <w:r>
        <w:t xml:space="preserve"> </w:t>
      </w:r>
      <w:r>
        <w:t xml:space="preserve">1. Signal is below detection threshold</w:t>
      </w:r>
      <w:r>
        <w:t xml:space="preserve"> </w:t>
      </w:r>
      <w:r>
        <w:t xml:space="preserve">2. Noise is added (e.g., background hum)</w:t>
      </w:r>
      <w:r>
        <w:t xml:space="preserve"> </w:t>
      </w:r>
      <w:r>
        <w:t xml:space="preserve">3. Signal + noise occasionally crosses threshold</w:t>
      </w:r>
      <w:r>
        <w:t xml:space="preserve"> </w:t>
      </w:r>
      <w:r>
        <w:t xml:space="preserve">4. Detection occurs at noise peaks coinciding with signal peaks</w:t>
      </w:r>
    </w:p>
    <w:p>
      <w:pPr>
        <w:pStyle w:val="BodyText"/>
      </w:pPr>
      <w:r>
        <w:rPr>
          <w:b/>
          <w:bCs/>
        </w:rPr>
        <w:t xml:space="preserve">Formula</w:t>
      </w:r>
      <w:r>
        <w:t xml:space="preserve">: SNR_out = f(SNR_in, noise_level)</w:t>
      </w:r>
    </w:p>
    <w:p>
      <w:pPr>
        <w:pStyle w:val="BodyText"/>
      </w:pPr>
      <w:r>
        <w:t xml:space="preserve">At optimal noise level, output SNR exceeds input SNR.</w:t>
      </w:r>
    </w:p>
    <w:p>
      <w:pPr>
        <w:pStyle w:val="BodyText"/>
      </w:pPr>
      <w:r>
        <w:rPr>
          <w:b/>
          <w:bCs/>
        </w:rPr>
        <w:t xml:space="preserve">SPIA relevance</w:t>
      </w:r>
      <w:r>
        <w:t xml:space="preserve">: Moderate background noise may actually enhance detection of weak, speech-like patternsâ€”not suppress them. This explains why SPIA may peak at intermediate noise levels (H3: SNR hypothesis).</w:t>
      </w:r>
    </w:p>
    <w:bookmarkEnd w:id="677"/>
    <w:bookmarkStart w:id="678" w:name="intermodulation-and-beating"/>
    <w:p>
      <w:pPr>
        <w:pStyle w:val="Heading3"/>
      </w:pPr>
      <w:r>
        <w:t xml:space="preserve">26.4.2 Intermodulation and Beating</w:t>
      </w:r>
    </w:p>
    <w:p>
      <w:pPr>
        <w:pStyle w:val="FirstParagraph"/>
      </w:pPr>
      <w:r>
        <w:rPr>
          <w:b/>
          <w:bCs/>
        </w:rPr>
        <w:t xml:space="preserve">Intermodulation Distortion (IMD)</w:t>
      </w:r>
      <w:r>
        <w:t xml:space="preserve">:</w:t>
      </w:r>
      <w:r>
        <w:t xml:space="preserve"> </w:t>
      </w:r>
      <w:r>
        <w:t xml:space="preserve">When two frequencies (f1, f2) interact in a non-linear system:</w:t>
      </w:r>
      <w:r>
        <w:t xml:space="preserve"> </w:t>
      </w:r>
      <w:r>
        <w:t xml:space="preserve">- Sum: f1 + f2</w:t>
      </w:r>
      <w:r>
        <w:t xml:space="preserve"> </w:t>
      </w:r>
      <w:r>
        <w:t xml:space="preserve">- Difference: |f1 - f2|</w:t>
      </w:r>
      <w:r>
        <w:t xml:space="preserve"> </w:t>
      </w:r>
      <w:r>
        <w:t xml:space="preserve">- Harmonics: 2f1, 2f2, 3f1, etc.</w:t>
      </w:r>
    </w:p>
    <w:p>
      <w:pPr>
        <w:pStyle w:val="BodyText"/>
      </w:pPr>
      <w:r>
        <w:rPr>
          <w:b/>
          <w:bCs/>
        </w:rPr>
        <w:t xml:space="preserve">Beating</w:t>
      </w:r>
      <w:r>
        <w:t xml:space="preserve">: Two close frequencies create amplitude modulation at their difference frequency: f_beat = |f1 - f2|</w:t>
      </w:r>
    </w:p>
    <w:p>
      <w:pPr>
        <w:pStyle w:val="BodyText"/>
      </w:pPr>
      <w:r>
        <w:rPr>
          <w:b/>
          <w:bCs/>
        </w:rPr>
        <w:t xml:space="preserve">Example</w:t>
      </w:r>
      <w:r>
        <w:t xml:space="preserve">: Two fans at 97 Hz and 103 Hz create 6 Hz beatingâ€”in the speech prosody range.</w:t>
      </w:r>
    </w:p>
    <w:p>
      <w:pPr>
        <w:pStyle w:val="BodyText"/>
      </w:pPr>
      <w:r>
        <w:rPr>
          <w:b/>
          <w:bCs/>
        </w:rPr>
        <w:t xml:space="preserve">SPIA mechanism</w:t>
      </w:r>
      <w:r>
        <w:t xml:space="preserve">: IMD and beating can create modulation patterns from sources that individually have no speech-like structure.</w:t>
      </w:r>
    </w:p>
    <w:bookmarkEnd w:id="678"/>
    <w:bookmarkStart w:id="679" w:name="acoustic-cavitation-and-vortex-shedding"/>
    <w:p>
      <w:pPr>
        <w:pStyle w:val="Heading3"/>
      </w:pPr>
      <w:r>
        <w:t xml:space="preserve">26.4.3 Acoustic Cavitation and Vortex Shedding</w:t>
      </w:r>
    </w:p>
    <w:p>
      <w:pPr>
        <w:pStyle w:val="FirstParagraph"/>
      </w:pPr>
      <w:r>
        <w:t xml:space="preserve">Advanced sources of quasi-periodic sound:</w:t>
      </w:r>
      <w:r>
        <w:t xml:space="preserve"> </w:t>
      </w:r>
      <w:r>
        <w:t xml:space="preserve">-</w:t>
      </w:r>
      <w:r>
        <w:t xml:space="preserve"> </w:t>
      </w:r>
      <w:r>
        <w:rPr>
          <w:b/>
          <w:bCs/>
        </w:rPr>
        <w:t xml:space="preserve">Cavitation</w:t>
      </w:r>
      <w:r>
        <w:t xml:space="preserve">: Bubble collapse in liquids (plumbing)</w:t>
      </w:r>
      <w:r>
        <w:t xml:space="preserve"> </w:t>
      </w:r>
      <w:r>
        <w:t xml:space="preserve">-</w:t>
      </w:r>
      <w:r>
        <w:t xml:space="preserve"> </w:t>
      </w:r>
      <w:r>
        <w:rPr>
          <w:b/>
          <w:bCs/>
        </w:rPr>
        <w:t xml:space="preserve">Vortex shedding</w:t>
      </w:r>
      <w:r>
        <w:t xml:space="preserve">: Periodic release of turbulent eddies</w:t>
      </w:r>
    </w:p>
    <w:p>
      <w:pPr>
        <w:pStyle w:val="BodyText"/>
      </w:pPr>
      <w:r>
        <w:t xml:space="preserve">These create narrowband noise with modulation that can mimic voice.</w:t>
      </w:r>
    </w:p>
    <w:bookmarkEnd w:id="679"/>
    <w:bookmarkEnd w:id="680"/>
    <w:bookmarkStart w:id="684" w:name="instrumentation-and-calibration"/>
    <w:p>
      <w:pPr>
        <w:pStyle w:val="Heading2"/>
      </w:pPr>
      <w:r>
        <w:t xml:space="preserve">26.5 Instrumentation and Calibration</w:t>
      </w:r>
    </w:p>
    <w:bookmarkStart w:id="681" w:name="measurement-microphones"/>
    <w:p>
      <w:pPr>
        <w:pStyle w:val="Heading3"/>
      </w:pPr>
      <w:r>
        <w:t xml:space="preserve">26.5.1 Measurement Microphones</w:t>
      </w:r>
    </w:p>
    <w:p>
      <w:pPr>
        <w:pStyle w:val="FirstParagraph"/>
      </w:pPr>
      <w:r>
        <w:t xml:space="preserve">For valid acoustic assessment, calibrated equipment is required: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Requirement</w:t>
            </w:r>
          </w:p>
        </w:tc>
        <w:tc>
          <w:tcPr/>
          <w:p>
            <w:pPr>
              <w:pStyle w:val="Compact"/>
            </w:pPr>
            <w:r>
              <w:t xml:space="preserve">Reason</w:t>
            </w:r>
          </w:p>
        </w:tc>
      </w:tr>
      <w:tr>
        <w:tc>
          <w:tcPr/>
          <w:p>
            <w:pPr>
              <w:pStyle w:val="Compact"/>
            </w:pPr>
            <w:r>
              <w:t xml:space="preserve">Frequency response</w:t>
            </w:r>
          </w:p>
        </w:tc>
        <w:tc>
          <w:tcPr/>
          <w:p>
            <w:pPr>
              <w:pStyle w:val="Compact"/>
            </w:pPr>
            <w:r>
              <w:t xml:space="preserve">20 Hz - 20 kHz Â±2 dB</w:t>
            </w:r>
          </w:p>
        </w:tc>
        <w:tc>
          <w:tcPr/>
          <w:p>
            <w:pPr>
              <w:pStyle w:val="Compact"/>
            </w:pPr>
            <w:r>
              <w:t xml:space="preserve">Full audible range</w:t>
            </w:r>
          </w:p>
        </w:tc>
      </w:tr>
      <w:tr>
        <w:tc>
          <w:tcPr/>
          <w:p>
            <w:pPr>
              <w:pStyle w:val="Compact"/>
            </w:pPr>
            <w:r>
              <w:t xml:space="preserve">Self-noise</w:t>
            </w:r>
          </w:p>
        </w:tc>
        <w:tc>
          <w:tcPr/>
          <w:p>
            <w:pPr>
              <w:pStyle w:val="Compact"/>
            </w:pPr>
            <w:r>
              <w:t xml:space="preserve">&lt;20 dB(A)</w:t>
            </w:r>
          </w:p>
        </w:tc>
        <w:tc>
          <w:tcPr/>
          <w:p>
            <w:pPr>
              <w:pStyle w:val="Compact"/>
            </w:pPr>
            <w:r>
              <w:t xml:space="preserve">Detect quiet signals</w:t>
            </w:r>
          </w:p>
        </w:tc>
      </w:tr>
      <w:tr>
        <w:tc>
          <w:tcPr/>
          <w:p>
            <w:pPr>
              <w:pStyle w:val="Compact"/>
            </w:pPr>
            <w:r>
              <w:t xml:space="preserve">Dynamic range</w:t>
            </w:r>
          </w:p>
        </w:tc>
        <w:tc>
          <w:tcPr/>
          <w:p>
            <w:pPr>
              <w:pStyle w:val="Compact"/>
            </w:pPr>
            <w:r>
              <w:t xml:space="preserve">&gt;90 dB</w:t>
            </w:r>
          </w:p>
        </w:tc>
        <w:tc>
          <w:tcPr/>
          <w:p>
            <w:pPr>
              <w:pStyle w:val="Compact"/>
            </w:pPr>
            <w:r>
              <w:t xml:space="preserve">Capture loud and quiet</w:t>
            </w:r>
          </w:p>
        </w:tc>
      </w:tr>
      <w:tr>
        <w:tc>
          <w:tcPr/>
          <w:p>
            <w:pPr>
              <w:pStyle w:val="Compact"/>
            </w:pPr>
            <w:r>
              <w:t xml:space="preserve">Calibration</w:t>
            </w:r>
          </w:p>
        </w:tc>
        <w:tc>
          <w:tcPr/>
          <w:p>
            <w:pPr>
              <w:pStyle w:val="Compact"/>
            </w:pPr>
            <w:r>
              <w:t xml:space="preserve">Traceable to standard</w:t>
            </w:r>
          </w:p>
        </w:tc>
        <w:tc>
          <w:tcPr/>
          <w:p>
            <w:pPr>
              <w:pStyle w:val="Compact"/>
            </w:pPr>
            <w:r>
              <w:t xml:space="preserve">Valid measurements</w:t>
            </w:r>
          </w:p>
        </w:tc>
      </w:tr>
    </w:tbl>
    <w:p>
      <w:pPr>
        <w:pStyle w:val="BodyText"/>
      </w:pPr>
      <w:r>
        <w:rPr>
          <w:b/>
          <w:bCs/>
        </w:rPr>
        <w:t xml:space="preserve">Consumer microphones are insufficient</w:t>
      </w:r>
      <w:r>
        <w:t xml:space="preserve"> </w:t>
      </w:r>
      <w:r>
        <w:t xml:space="preserve">for SPIA assessment due to:</w:t>
      </w:r>
      <w:r>
        <w:t xml:space="preserve"> </w:t>
      </w:r>
      <w:r>
        <w:t xml:space="preserve">- Uncalibrated frequency response</w:t>
      </w:r>
      <w:r>
        <w:t xml:space="preserve"> </w:t>
      </w:r>
      <w:r>
        <w:t xml:space="preserve">- High self-noise</w:t>
      </w:r>
      <w:r>
        <w:t xml:space="preserve"> </w:t>
      </w:r>
      <w:r>
        <w:t xml:space="preserve">- AGC that distorts level information</w:t>
      </w:r>
    </w:p>
    <w:bookmarkEnd w:id="681"/>
    <w:bookmarkStart w:id="682" w:name="calibration-procedure"/>
    <w:p>
      <w:pPr>
        <w:pStyle w:val="Heading3"/>
      </w:pPr>
      <w:r>
        <w:t xml:space="preserve">26.5.2 Calibration Procedure</w:t>
      </w:r>
    </w:p>
    <w:p>
      <w:pPr>
        <w:pStyle w:val="Compact"/>
        <w:numPr>
          <w:ilvl w:val="0"/>
          <w:numId w:val="1099"/>
        </w:numPr>
      </w:pPr>
      <w:r>
        <w:rPr>
          <w:b/>
          <w:bCs/>
        </w:rPr>
        <w:t xml:space="preserve">SPL calibrator</w:t>
      </w:r>
      <w:r>
        <w:t xml:space="preserve">: Known level (e.g., 94 dB SPL at 1 kHz)</w:t>
      </w:r>
    </w:p>
    <w:p>
      <w:pPr>
        <w:pStyle w:val="Compact"/>
        <w:numPr>
          <w:ilvl w:val="0"/>
          <w:numId w:val="1099"/>
        </w:numPr>
      </w:pPr>
      <w:r>
        <w:rPr>
          <w:b/>
          <w:bCs/>
        </w:rPr>
        <w:t xml:space="preserve">Apply to microphone</w:t>
      </w:r>
      <w:r>
        <w:t xml:space="preserve">: Record calibration tone</w:t>
      </w:r>
    </w:p>
    <w:p>
      <w:pPr>
        <w:pStyle w:val="Compact"/>
        <w:numPr>
          <w:ilvl w:val="0"/>
          <w:numId w:val="1099"/>
        </w:numPr>
      </w:pPr>
      <w:r>
        <w:rPr>
          <w:b/>
          <w:bCs/>
        </w:rPr>
        <w:t xml:space="preserve">Calculate offset</w:t>
      </w:r>
      <w:r>
        <w:t xml:space="preserve">: Difference from expected level</w:t>
      </w:r>
    </w:p>
    <w:p>
      <w:pPr>
        <w:pStyle w:val="Compact"/>
        <w:numPr>
          <w:ilvl w:val="0"/>
          <w:numId w:val="1099"/>
        </w:numPr>
      </w:pPr>
      <w:r>
        <w:rPr>
          <w:b/>
          <w:bCs/>
        </w:rPr>
        <w:t xml:space="preserve">Apply correction</w:t>
      </w:r>
      <w:r>
        <w:t xml:space="preserve">: To all measurements</w:t>
      </w:r>
    </w:p>
    <w:p>
      <w:pPr>
        <w:pStyle w:val="FirstParagraph"/>
      </w:pPr>
      <w:r>
        <w:rPr>
          <w:b/>
          <w:bCs/>
        </w:rPr>
        <w:t xml:space="preserve">Critical</w:t>
      </w:r>
      <w:r>
        <w:t xml:space="preserve">: Without calibration, measurements are relative, not absolute.</w:t>
      </w:r>
    </w:p>
    <w:bookmarkEnd w:id="682"/>
    <w:bookmarkStart w:id="683" w:name="multichannel-recording"/>
    <w:p>
      <w:pPr>
        <w:pStyle w:val="Heading3"/>
      </w:pPr>
      <w:r>
        <w:t xml:space="preserve">26.5.3 Multichannel Recording</w:t>
      </w:r>
    </w:p>
    <w:p>
      <w:pPr>
        <w:pStyle w:val="FirstParagraph"/>
      </w:pPr>
      <w:r>
        <w:t xml:space="preserve">For SPIA assessment, multi-microphone setups provide:</w:t>
      </w:r>
      <w:r>
        <w:t xml:space="preserve"> </w:t>
      </w:r>
      <w:r>
        <w:t xml:space="preserve">- Spatial resolution of sources</w:t>
      </w:r>
      <w:r>
        <w:t xml:space="preserve"> </w:t>
      </w:r>
      <w:r>
        <w:t xml:space="preserve">- Correlation analysis (real source vs. artifact)</w:t>
      </w:r>
      <w:r>
        <w:t xml:space="preserve"> </w:t>
      </w:r>
      <w:r>
        <w:t xml:space="preserve">- Triangulation of origin</w:t>
      </w:r>
    </w:p>
    <w:p>
      <w:pPr>
        <w:pStyle w:val="BodyText"/>
      </w:pPr>
      <w:r>
        <w:rPr>
          <w:b/>
          <w:bCs/>
        </w:rPr>
        <w:t xml:space="preserve">Recommended setup</w:t>
      </w:r>
      <w:r>
        <w:t xml:space="preserve">: Minimum 2 channels, ideally 4+ for room coverage.</w:t>
      </w:r>
    </w:p>
    <w:bookmarkEnd w:id="683"/>
    <w:bookmarkEnd w:id="684"/>
    <w:bookmarkStart w:id="688" w:name="Xb1c9d7bc00be803e293c7eb796f2c1d819269e3"/>
    <w:p>
      <w:pPr>
        <w:pStyle w:val="Heading2"/>
      </w:pPr>
      <w:r>
        <w:t xml:space="preserve">26.6 Experimental Design in Environmental Acoustics</w:t>
      </w:r>
    </w:p>
    <w:bookmarkStart w:id="685" w:name="ab-manipulation-designs"/>
    <w:p>
      <w:pPr>
        <w:pStyle w:val="Heading3"/>
      </w:pPr>
      <w:r>
        <w:t xml:space="preserve">26.6.1 A/B Manipulation Designs</w:t>
      </w:r>
    </w:p>
    <w:p>
      <w:pPr>
        <w:pStyle w:val="FirstParagraph"/>
      </w:pPr>
      <w:r>
        <w:t xml:space="preserve">Controlled comparison of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 A</w:t>
            </w:r>
          </w:p>
        </w:tc>
        <w:tc>
          <w:tcPr/>
          <w:p>
            <w:pPr>
              <w:pStyle w:val="Compact"/>
            </w:pPr>
            <w:r>
              <w:t xml:space="preserve">Condition B</w:t>
            </w:r>
          </w:p>
        </w:tc>
        <w:tc>
          <w:tcPr/>
          <w:p>
            <w:pPr>
              <w:pStyle w:val="Compact"/>
            </w:pPr>
            <w:r>
              <w:t xml:space="preserve">Comparison</w:t>
            </w:r>
          </w:p>
        </w:tc>
      </w:tr>
      <w:tr>
        <w:tc>
          <w:tcPr/>
          <w:p>
            <w:pPr>
              <w:pStyle w:val="Compact"/>
            </w:pPr>
            <w:r>
              <w:t xml:space="preserve">Fan ON</w:t>
            </w:r>
          </w:p>
        </w:tc>
        <w:tc>
          <w:tcPr/>
          <w:p>
            <w:pPr>
              <w:pStyle w:val="Compact"/>
            </w:pPr>
            <w:r>
              <w:t xml:space="preserve">Fan OFF</w:t>
            </w:r>
          </w:p>
        </w:tc>
        <w:tc>
          <w:tcPr/>
          <w:p>
            <w:pPr>
              <w:pStyle w:val="Compact"/>
            </w:pPr>
            <w:r>
              <w:t xml:space="preserve">Fan contribution</w:t>
            </w:r>
          </w:p>
        </w:tc>
      </w:tr>
      <w:tr>
        <w:tc>
          <w:tcPr/>
          <w:p>
            <w:pPr>
              <w:pStyle w:val="Compact"/>
            </w:pPr>
            <w:r>
              <w:t xml:space="preserve">Window open</w:t>
            </w:r>
          </w:p>
        </w:tc>
        <w:tc>
          <w:tcPr/>
          <w:p>
            <w:pPr>
              <w:pStyle w:val="Compact"/>
            </w:pPr>
            <w:r>
              <w:t xml:space="preserve">Window closed</w:t>
            </w:r>
          </w:p>
        </w:tc>
        <w:tc>
          <w:tcPr/>
          <w:p>
            <w:pPr>
              <w:pStyle w:val="Compact"/>
            </w:pPr>
            <w:r>
              <w:t xml:space="preserve">External sources</w:t>
            </w:r>
          </w:p>
        </w:tc>
      </w:tr>
      <w:tr>
        <w:tc>
          <w:tcPr/>
          <w:p>
            <w:pPr>
              <w:pStyle w:val="Compact"/>
            </w:pPr>
            <w:r>
              <w:t xml:space="preserve">Position 1</w:t>
            </w:r>
          </w:p>
        </w:tc>
        <w:tc>
          <w:tcPr/>
          <w:p>
            <w:pPr>
              <w:pStyle w:val="Compact"/>
            </w:pPr>
            <w:r>
              <w:t xml:space="preserve">Position 2</w:t>
            </w:r>
          </w:p>
        </w:tc>
        <w:tc>
          <w:tcPr/>
          <w:p>
            <w:pPr>
              <w:pStyle w:val="Compact"/>
            </w:pPr>
            <w:r>
              <w:t xml:space="preserve">Spatial variation</w:t>
            </w:r>
          </w:p>
        </w:tc>
      </w:tr>
      <w:tr>
        <w:tc>
          <w:tcPr/>
          <w:p>
            <w:pPr>
              <w:pStyle w:val="Compact"/>
            </w:pPr>
            <w:r>
              <w:t xml:space="preserve">Day</w:t>
            </w:r>
          </w:p>
        </w:tc>
        <w:tc>
          <w:tcPr/>
          <w:p>
            <w:pPr>
              <w:pStyle w:val="Compact"/>
            </w:pPr>
            <w:r>
              <w:t xml:space="preserve">Night</w:t>
            </w:r>
          </w:p>
        </w:tc>
        <w:tc>
          <w:tcPr/>
          <w:p>
            <w:pPr>
              <w:pStyle w:val="Compact"/>
            </w:pPr>
            <w:r>
              <w:t xml:space="preserve">Temporal variation</w:t>
            </w:r>
          </w:p>
        </w:tc>
      </w:tr>
    </w:tbl>
    <w:p>
      <w:pPr>
        <w:pStyle w:val="BodyText"/>
      </w:pPr>
      <w:r>
        <w:rPr>
          <w:b/>
          <w:bCs/>
        </w:rPr>
        <w:t xml:space="preserve">Key principle</w:t>
      </w:r>
      <w:r>
        <w:t xml:space="preserve">: Change one variable at a time while monitoring SPIA reports.</w:t>
      </w:r>
    </w:p>
    <w:bookmarkEnd w:id="685"/>
    <w:bookmarkStart w:id="686" w:name="negative-controls"/>
    <w:p>
      <w:pPr>
        <w:pStyle w:val="Heading3"/>
      </w:pPr>
      <w:r>
        <w:t xml:space="preserve">26.6.2 Negative Controls</w:t>
      </w:r>
    </w:p>
    <w:p>
      <w:pPr>
        <w:pStyle w:val="FirstParagraph"/>
      </w:pPr>
      <w:r>
        <w:t xml:space="preserve">Include conditions where SPIA should NOT occur:</w:t>
      </w:r>
      <w:r>
        <w:t xml:space="preserve"> </w:t>
      </w:r>
      <w:r>
        <w:t xml:space="preserve">- Anechoic chamber (no room effects)</w:t>
      </w:r>
      <w:r>
        <w:t xml:space="preserve"> </w:t>
      </w:r>
      <w:r>
        <w:t xml:space="preserve">- White noise (no modulation structure)</w:t>
      </w:r>
      <w:r>
        <w:t xml:space="preserve"> </w:t>
      </w:r>
      <w:r>
        <w:t xml:space="preserve">- Known non-speech (clearly mechanical)</w:t>
      </w:r>
    </w:p>
    <w:p>
      <w:pPr>
        <w:pStyle w:val="BodyText"/>
      </w:pPr>
      <w:r>
        <w:t xml:space="preserve">If SPIA occurs in negative controls, reassess methodology.</w:t>
      </w:r>
    </w:p>
    <w:bookmarkEnd w:id="686"/>
    <w:bookmarkStart w:id="687" w:name="blinding-procedures"/>
    <w:p>
      <w:pPr>
        <w:pStyle w:val="Heading3"/>
      </w:pPr>
      <w:r>
        <w:t xml:space="preserve">26.6.3 Blinding Procedures</w:t>
      </w:r>
    </w:p>
    <w:p>
      <w:pPr>
        <w:pStyle w:val="FirstParagraph"/>
      </w:pPr>
      <w:r>
        <w:t xml:space="preserve">For valid assessment:</w:t>
      </w:r>
      <w:r>
        <w:t xml:space="preserve"> </w:t>
      </w:r>
      <w:r>
        <w:t xml:space="preserve">-</w:t>
      </w:r>
      <w:r>
        <w:t xml:space="preserve"> </w:t>
      </w:r>
      <w:r>
        <w:rPr>
          <w:b/>
          <w:bCs/>
        </w:rPr>
        <w:t xml:space="preserve">Assessor blind</w:t>
      </w:r>
      <w:r>
        <w:t xml:space="preserve">: Evaluator doesn’t know condition</w:t>
      </w:r>
      <w:r>
        <w:t xml:space="preserve"> </w:t>
      </w:r>
      <w:r>
        <w:t xml:space="preserve">-</w:t>
      </w:r>
      <w:r>
        <w:t xml:space="preserve"> </w:t>
      </w:r>
      <w:r>
        <w:rPr>
          <w:b/>
          <w:bCs/>
        </w:rPr>
        <w:t xml:space="preserve">Subject blind</w:t>
      </w:r>
      <w:r>
        <w:t xml:space="preserve">: Participant doesn’t know hypothesis</w:t>
      </w:r>
      <w:r>
        <w:t xml:space="preserve"> </w:t>
      </w:r>
      <w:r>
        <w:t xml:space="preserve">-</w:t>
      </w:r>
      <w:r>
        <w:t xml:space="preserve"> </w:t>
      </w:r>
      <w:r>
        <w:rPr>
          <w:b/>
          <w:bCs/>
        </w:rPr>
        <w:t xml:space="preserve">Double blind</w:t>
      </w:r>
      <w:r>
        <w:t xml:space="preserve">: Neither knows condition</w:t>
      </w:r>
    </w:p>
    <w:p>
      <w:pPr>
        <w:pStyle w:val="BodyText"/>
      </w:pPr>
      <w:r>
        <w:t xml:space="preserve">This prevents expectation effects from contaminating results.</w:t>
      </w:r>
    </w:p>
    <w:bookmarkEnd w:id="687"/>
    <w:bookmarkEnd w:id="688"/>
    <w:bookmarkStart w:id="692" w:name="localization-and-auditory-illusions"/>
    <w:p>
      <w:pPr>
        <w:pStyle w:val="Heading2"/>
      </w:pPr>
      <w:r>
        <w:t xml:space="preserve">26.7 Localization and Auditory Illusions</w:t>
      </w:r>
    </w:p>
    <w:bookmarkStart w:id="689" w:name="ventriloquism-effect"/>
    <w:p>
      <w:pPr>
        <w:pStyle w:val="Heading3"/>
      </w:pPr>
      <w:r>
        <w:t xml:space="preserve">26.7.1 Ventriloquism Effect</w:t>
      </w:r>
    </w:p>
    <w:p>
      <w:pPr>
        <w:pStyle w:val="FirstParagraph"/>
      </w:pPr>
      <w:r>
        <w:t xml:space="preserve">Visual capture can shift perceived sound location:</w:t>
      </w:r>
      <w:r>
        <w:t xml:space="preserve"> </w:t>
      </w:r>
      <w:r>
        <w:t xml:space="preserve">- Sound</w:t>
      </w:r>
      <w:r>
        <w:t xml:space="preserve"> </w:t>
      </w:r>
      <w:r>
        <w:t xml:space="preserve">“follows”</w:t>
      </w:r>
      <w:r>
        <w:t xml:space="preserve"> </w:t>
      </w:r>
      <w:r>
        <w:t xml:space="preserve">moving visual object</w:t>
      </w:r>
      <w:r>
        <w:t xml:space="preserve"> </w:t>
      </w:r>
      <w:r>
        <w:t xml:space="preserve">- Can cause misattribution of source (e.g., attributing TV sound to phone)</w:t>
      </w:r>
    </w:p>
    <w:p>
      <w:pPr>
        <w:pStyle w:val="BodyText"/>
      </w:pPr>
      <w:r>
        <w:rPr>
          <w:b/>
          <w:bCs/>
        </w:rPr>
        <w:t xml:space="preserve">SPIA relevance</w:t>
      </w:r>
      <w:r>
        <w:t xml:space="preserve">: When looking at a phone during SPIA experience, the voice may be attributed to the phone even if the acoustic source is elsewhere.</w:t>
      </w:r>
    </w:p>
    <w:bookmarkEnd w:id="689"/>
    <w:bookmarkStart w:id="690" w:name="precedence-effect"/>
    <w:p>
      <w:pPr>
        <w:pStyle w:val="Heading3"/>
      </w:pPr>
      <w:r>
        <w:t xml:space="preserve">26.7.2 Precedence Effect</w:t>
      </w:r>
    </w:p>
    <w:p>
      <w:pPr>
        <w:pStyle w:val="FirstParagraph"/>
      </w:pPr>
      <w:r>
        <w:t xml:space="preserve">The first-arriving sound dominates localization:</w:t>
      </w:r>
      <w:r>
        <w:t xml:space="preserve"> </w:t>
      </w:r>
      <w:r>
        <w:t xml:space="preserve">- Reflections within ~40ms are integrated with direct sound</w:t>
      </w:r>
      <w:r>
        <w:t xml:space="preserve"> </w:t>
      </w:r>
      <w:r>
        <w:t xml:space="preserve">- Can create</w:t>
      </w:r>
      <w:r>
        <w:t xml:space="preserve"> </w:t>
      </w:r>
      <w:r>
        <w:t xml:space="preserve">“phantom”</w:t>
      </w:r>
      <w:r>
        <w:t xml:space="preserve"> </w:t>
      </w:r>
      <w:r>
        <w:t xml:space="preserve">sources at reflection points</w:t>
      </w:r>
    </w:p>
    <w:bookmarkEnd w:id="690"/>
    <w:bookmarkStart w:id="691" w:name="distance-perception-errors"/>
    <w:p>
      <w:pPr>
        <w:pStyle w:val="Heading3"/>
      </w:pPr>
      <w:r>
        <w:t xml:space="preserve">26.7.3 Distance Perception Errors</w:t>
      </w:r>
    </w:p>
    <w:p>
      <w:pPr>
        <w:pStyle w:val="FirstParagraph"/>
      </w:pPr>
      <w:r>
        <w:t xml:space="preserve">Cues for distance perception:</w:t>
      </w:r>
      <w:r>
        <w:t xml:space="preserve"> </w:t>
      </w:r>
      <w:r>
        <w:t xml:space="preserve">- Level (louder = closer)</w:t>
      </w:r>
      <w:r>
        <w:t xml:space="preserve"> </w:t>
      </w:r>
      <w:r>
        <w:t xml:space="preserve">- Direct/reverberant ratio</w:t>
      </w:r>
      <w:r>
        <w:t xml:space="preserve"> </w:t>
      </w:r>
      <w:r>
        <w:t xml:space="preserve">- High-frequency content</w:t>
      </w:r>
    </w:p>
    <w:p>
      <w:pPr>
        <w:pStyle w:val="BodyText"/>
      </w:pPr>
      <w:r>
        <w:t xml:space="preserve">In reverberant rooms, these cues become unreliable, potentially leading to misperception that a sound is</w:t>
      </w:r>
      <w:r>
        <w:t xml:space="preserve"> </w:t>
      </w:r>
      <w:r>
        <w:t xml:space="preserve">“close”</w:t>
      </w:r>
      <w:r>
        <w:t xml:space="preserve"> </w:t>
      </w:r>
      <w:r>
        <w:t xml:space="preserve">or</w:t>
      </w:r>
      <w:r>
        <w:t xml:space="preserve"> </w:t>
      </w:r>
      <w:r>
        <w:t xml:space="preserve">“inside the head.”</w:t>
      </w:r>
    </w:p>
    <w:bookmarkEnd w:id="691"/>
    <w:bookmarkEnd w:id="692"/>
    <w:bookmarkStart w:id="696" w:name="integration-with-cca-assessment"/>
    <w:p>
      <w:pPr>
        <w:pStyle w:val="Heading2"/>
      </w:pPr>
      <w:r>
        <w:t xml:space="preserve">26.8 Integration with CCA Assessment</w:t>
      </w:r>
    </w:p>
    <w:bookmarkStart w:id="693" w:name="p2-protocol-environmental-audit"/>
    <w:p>
      <w:pPr>
        <w:pStyle w:val="Heading3"/>
      </w:pPr>
      <w:r>
        <w:t xml:space="preserve">26.8.1 P2 Protocol: Environmental Audit</w:t>
      </w:r>
    </w:p>
    <w:p>
      <w:pPr>
        <w:pStyle w:val="FirstParagraph"/>
      </w:pPr>
      <w:r>
        <w:t xml:space="preserve">Following P0-P1, the P2 environmental audit includes:</w:t>
      </w:r>
    </w:p>
    <w:p>
      <w:pPr>
        <w:pStyle w:val="Compact"/>
        <w:numPr>
          <w:ilvl w:val="0"/>
          <w:numId w:val="1100"/>
        </w:numPr>
      </w:pPr>
      <w:r>
        <w:rPr>
          <w:b/>
          <w:bCs/>
        </w:rPr>
        <w:t xml:space="preserve">Room survey</w:t>
      </w:r>
      <w:r>
        <w:t xml:space="preserve">: Dimensions, materials, sources</w:t>
      </w:r>
    </w:p>
    <w:p>
      <w:pPr>
        <w:pStyle w:val="Compact"/>
        <w:numPr>
          <w:ilvl w:val="0"/>
          <w:numId w:val="1100"/>
        </w:numPr>
      </w:pPr>
      <w:r>
        <w:rPr>
          <w:b/>
          <w:bCs/>
        </w:rPr>
        <w:t xml:space="preserve">Acoustic measurement</w:t>
      </w:r>
      <w:r>
        <w:t xml:space="preserve">: Calibrated SPL at multiple positions</w:t>
      </w:r>
    </w:p>
    <w:p>
      <w:pPr>
        <w:pStyle w:val="Compact"/>
        <w:numPr>
          <w:ilvl w:val="0"/>
          <w:numId w:val="1100"/>
        </w:numPr>
      </w:pPr>
      <w:r>
        <w:rPr>
          <w:b/>
          <w:bCs/>
        </w:rPr>
        <w:t xml:space="preserve">Source identification</w:t>
      </w:r>
      <w:r>
        <w:t xml:space="preserve">: All mechanical, electrical, and external sources</w:t>
      </w:r>
    </w:p>
    <w:p>
      <w:pPr>
        <w:pStyle w:val="Compact"/>
        <w:numPr>
          <w:ilvl w:val="0"/>
          <w:numId w:val="1100"/>
        </w:numPr>
      </w:pPr>
      <w:r>
        <w:rPr>
          <w:b/>
          <w:bCs/>
        </w:rPr>
        <w:t xml:space="preserve">Modulation analysis</w:t>
      </w:r>
      <w:r>
        <w:t xml:space="preserve">: Temporal structure of noise sources</w:t>
      </w:r>
    </w:p>
    <w:p>
      <w:pPr>
        <w:pStyle w:val="Compact"/>
        <w:numPr>
          <w:ilvl w:val="0"/>
          <w:numId w:val="1100"/>
        </w:numPr>
      </w:pPr>
      <w:r>
        <w:rPr>
          <w:b/>
          <w:bCs/>
        </w:rPr>
        <w:t xml:space="preserve">SPIA potential scoring</w:t>
      </w:r>
      <w:r>
        <w:t xml:space="preserve">: Based on spectral and temporal features</w:t>
      </w:r>
    </w:p>
    <w:bookmarkEnd w:id="693"/>
    <w:bookmarkStart w:id="694" w:name="environmental-modification"/>
    <w:p>
      <w:pPr>
        <w:pStyle w:val="Heading3"/>
      </w:pPr>
      <w:r>
        <w:t xml:space="preserve">26.8.2 Environmental Modification</w:t>
      </w:r>
    </w:p>
    <w:p>
      <w:pPr>
        <w:pStyle w:val="FirstParagraph"/>
      </w:pPr>
      <w:r>
        <w:t xml:space="preserve">Based on assessment, potential interventions: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Intervention</w:t>
            </w:r>
          </w:p>
        </w:tc>
        <w:tc>
          <w:tcPr/>
          <w:p>
            <w:pPr>
              <w:pStyle w:val="Compact"/>
            </w:pPr>
            <w:r>
              <w:t xml:space="preserve">Expected Effect</w:t>
            </w:r>
          </w:p>
        </w:tc>
      </w:tr>
      <w:tr>
        <w:tc>
          <w:tcPr/>
          <w:p>
            <w:pPr>
              <w:pStyle w:val="Compact"/>
            </w:pPr>
            <w:r>
              <w:t xml:space="preserve">High SPIA-potential source</w:t>
            </w:r>
          </w:p>
        </w:tc>
        <w:tc>
          <w:tcPr/>
          <w:p>
            <w:pPr>
              <w:pStyle w:val="Compact"/>
            </w:pPr>
            <w:r>
              <w:t xml:space="preserve">Remove or shield</w:t>
            </w:r>
          </w:p>
        </w:tc>
        <w:tc>
          <w:tcPr/>
          <w:p>
            <w:pPr>
              <w:pStyle w:val="Compact"/>
            </w:pPr>
            <w:r>
              <w:t xml:space="preserve">Reduce substrate</w:t>
            </w:r>
          </w:p>
        </w:tc>
      </w:tr>
      <w:tr>
        <w:tc>
          <w:tcPr/>
          <w:p>
            <w:pPr>
              <w:pStyle w:val="Compact"/>
            </w:pPr>
            <w:r>
              <w:t xml:space="preserve">Room mode at speech frequency</w:t>
            </w:r>
          </w:p>
        </w:tc>
        <w:tc>
          <w:tcPr/>
          <w:p>
            <w:pPr>
              <w:pStyle w:val="Compact"/>
            </w:pPr>
            <w:r>
              <w:t xml:space="preserve">Add absorption</w:t>
            </w:r>
          </w:p>
        </w:tc>
        <w:tc>
          <w:tcPr/>
          <w:p>
            <w:pPr>
              <w:pStyle w:val="Compact"/>
            </w:pPr>
            <w:r>
              <w:t xml:space="preserve">Reduce resonance</w:t>
            </w:r>
          </w:p>
        </w:tc>
      </w:tr>
      <w:tr>
        <w:tc>
          <w:tcPr/>
          <w:p>
            <w:pPr>
              <w:pStyle w:val="Compact"/>
            </w:pPr>
            <w:r>
              <w:t xml:space="preserve">Localized hot spot</w:t>
            </w:r>
          </w:p>
        </w:tc>
        <w:tc>
          <w:tcPr/>
          <w:p>
            <w:pPr>
              <w:pStyle w:val="Compact"/>
            </w:pPr>
            <w:r>
              <w:t xml:space="preserve">Change listener position</w:t>
            </w:r>
          </w:p>
        </w:tc>
        <w:tc>
          <w:tcPr/>
          <w:p>
            <w:pPr>
              <w:pStyle w:val="Compact"/>
            </w:pPr>
            <w:r>
              <w:t xml:space="preserve">Avoid antinodes</w:t>
            </w:r>
          </w:p>
        </w:tc>
      </w:tr>
      <w:tr>
        <w:tc>
          <w:tcPr/>
          <w:p>
            <w:pPr>
              <w:pStyle w:val="Compact"/>
            </w:pPr>
            <w:r>
              <w:t xml:space="preserve">External source</w:t>
            </w:r>
          </w:p>
        </w:tc>
        <w:tc>
          <w:tcPr/>
          <w:p>
            <w:pPr>
              <w:pStyle w:val="Compact"/>
            </w:pPr>
            <w:r>
              <w:t xml:space="preserve">Windows/barriers</w:t>
            </w:r>
          </w:p>
        </w:tc>
        <w:tc>
          <w:tcPr/>
          <w:p>
            <w:pPr>
              <w:pStyle w:val="Compact"/>
            </w:pPr>
            <w:r>
              <w:t xml:space="preserve">Attenuate intrusion</w:t>
            </w:r>
          </w:p>
        </w:tc>
      </w:tr>
    </w:tbl>
    <w:bookmarkEnd w:id="694"/>
    <w:bookmarkStart w:id="695" w:name="documentation-standards-1"/>
    <w:p>
      <w:pPr>
        <w:pStyle w:val="Heading3"/>
      </w:pPr>
      <w:r>
        <w:t xml:space="preserve">26.8.3 Documentation Standards</w:t>
      </w:r>
    </w:p>
    <w:p>
      <w:pPr>
        <w:pStyle w:val="FirstParagraph"/>
      </w:pPr>
      <w:r>
        <w:t xml:space="preserve">Environmental assessment should document:</w:t>
      </w:r>
      <w:r>
        <w:t xml:space="preserve"> </w:t>
      </w:r>
      <w:r>
        <w:t xml:space="preserve">- Measurement conditions (date, time, weather)</w:t>
      </w:r>
      <w:r>
        <w:t xml:space="preserve"> </w:t>
      </w:r>
      <w:r>
        <w:t xml:space="preserve">- Equipment used (with calibration date)</w:t>
      </w:r>
      <w:r>
        <w:t xml:space="preserve"> </w:t>
      </w:r>
      <w:r>
        <w:t xml:space="preserve">- Measurement positions (diagram)</w:t>
      </w:r>
      <w:r>
        <w:t xml:space="preserve"> </w:t>
      </w:r>
      <w:r>
        <w:t xml:space="preserve">- Background conditions (other occupants, activities)</w:t>
      </w:r>
      <w:r>
        <w:t xml:space="preserve"> </w:t>
      </w:r>
      <w:r>
        <w:t xml:space="preserve">- Any anomalies observed</w:t>
      </w:r>
    </w:p>
    <w:bookmarkEnd w:id="695"/>
    <w:bookmarkEnd w:id="696"/>
    <w:bookmarkStart w:id="697" w:name="X86d8c33bc407310ca2305993930789d6baa82ff"/>
    <w:p>
      <w:pPr>
        <w:pStyle w:val="Heading2"/>
      </w:pPr>
      <w:r>
        <w:t xml:space="preserve">26.9 Case Example: SPIA in an Office Environment</w:t>
      </w:r>
    </w:p>
    <w:p>
      <w:pPr>
        <w:pStyle w:val="FirstParagraph"/>
      </w:pPr>
      <w:r>
        <w:rPr>
          <w:b/>
          <w:bCs/>
        </w:rPr>
        <w:t xml:space="preserve">Report</w:t>
      </w:r>
      <w:r>
        <w:t xml:space="preserve">: Employee hears voices when alone in office during evening hours.</w:t>
      </w:r>
    </w:p>
    <w:p>
      <w:pPr>
        <w:pStyle w:val="BodyText"/>
      </w:pPr>
      <w:r>
        <w:rPr>
          <w:b/>
          <w:bCs/>
        </w:rPr>
        <w:t xml:space="preserve">Assessment</w:t>
      </w:r>
      <w:r>
        <w:t xml:space="preserve">:</w:t>
      </w:r>
      <w:r>
        <w:t xml:space="preserve"> </w:t>
      </w:r>
      <w:r>
        <w:t xml:space="preserve">1.</w:t>
      </w:r>
      <w:r>
        <w:t xml:space="preserve"> </w:t>
      </w:r>
      <w:r>
        <w:rPr>
          <w:b/>
          <w:bCs/>
        </w:rPr>
        <w:t xml:space="preserve">Room survey</w:t>
      </w:r>
      <w:r>
        <w:t xml:space="preserve">: 4m Ã— 5m office, concrete walls, drop ceiling, HVAC vent</w:t>
      </w:r>
      <w:r>
        <w:t xml:space="preserve"> </w:t>
      </w:r>
      <w:r>
        <w:t xml:space="preserve">2.</w:t>
      </w:r>
      <w:r>
        <w:t xml:space="preserve"> </w:t>
      </w:r>
      <w:r>
        <w:rPr>
          <w:b/>
          <w:bCs/>
        </w:rPr>
        <w:t xml:space="preserve">SPL measurement</w:t>
      </w:r>
      <w:r>
        <w:t xml:space="preserve">: 45 dB(A) background, 62 dB(A) peak during HVAC cycle</w:t>
      </w:r>
      <w:r>
        <w:t xml:space="preserve"> </w:t>
      </w:r>
      <w:r>
        <w:t xml:space="preserve">3.</w:t>
      </w:r>
      <w:r>
        <w:t xml:space="preserve"> </w:t>
      </w:r>
      <w:r>
        <w:rPr>
          <w:b/>
          <w:bCs/>
        </w:rPr>
        <w:t xml:space="preserve">Source ID</w:t>
      </w:r>
      <w:r>
        <w:t xml:space="preserve">: HVAC system cycles every 15 min; fluorescent light ballast at 120 Hz</w:t>
      </w:r>
      <w:r>
        <w:t xml:space="preserve"> </w:t>
      </w:r>
      <w:r>
        <w:t xml:space="preserve">4.</w:t>
      </w:r>
      <w:r>
        <w:t xml:space="preserve"> </w:t>
      </w:r>
      <w:r>
        <w:rPr>
          <w:b/>
          <w:bCs/>
        </w:rPr>
        <w:t xml:space="preserve">Modulation analysis</w:t>
      </w:r>
      <w:r>
        <w:t xml:space="preserve">: HVAC fan creates 6.3 Hz AM in 300-600 Hz band</w:t>
      </w:r>
      <w:r>
        <w:t xml:space="preserve"> </w:t>
      </w:r>
      <w:r>
        <w:t xml:space="preserve">5.</w:t>
      </w:r>
      <w:r>
        <w:t xml:space="preserve"> </w:t>
      </w:r>
      <w:r>
        <w:rPr>
          <w:b/>
          <w:bCs/>
        </w:rPr>
        <w:t xml:space="preserve">SPIA score</w:t>
      </w:r>
      <w:r>
        <w:t xml:space="preserve">: High (PC1 = 0.72)</w:t>
      </w:r>
    </w:p>
    <w:p>
      <w:pPr>
        <w:pStyle w:val="BodyText"/>
      </w:pPr>
      <w:r>
        <w:rPr>
          <w:b/>
          <w:bCs/>
        </w:rPr>
        <w:t xml:space="preserve">Conclusion</w:t>
      </w:r>
      <w:r>
        <w:t xml:space="preserve">: HVAC system creates acoustic conditions consistent with SPIA generation. Scenario B likely.</w:t>
      </w:r>
    </w:p>
    <w:p>
      <w:pPr>
        <w:pStyle w:val="BodyText"/>
      </w:pPr>
      <w:r>
        <w:rPr>
          <w:b/>
          <w:bCs/>
        </w:rPr>
        <w:t xml:space="preserve">Intervention</w:t>
      </w:r>
      <w:r>
        <w:t xml:space="preserve">: Added absorption panels near HVAC vent; SPIA reports reduced by 80%.</w:t>
      </w:r>
    </w:p>
    <w:bookmarkEnd w:id="697"/>
    <w:bookmarkStart w:id="698" w:name="conclusion-the-acoustic-stage-for-spia"/>
    <w:p>
      <w:pPr>
        <w:pStyle w:val="Heading2"/>
      </w:pPr>
      <w:r>
        <w:t xml:space="preserve">26.10 Conclusion: The Acoustic Stage for SPIA</w:t>
      </w:r>
    </w:p>
    <w:p>
      <w:pPr>
        <w:pStyle w:val="FirstParagraph"/>
      </w:pPr>
      <w:r>
        <w:t xml:space="preserve">Environmental acoustics provides the physical substrate upon which SPIA occurs. Without understanding the acoustic environment, SPIA assessment is incomplete.</w:t>
      </w:r>
    </w:p>
    <w:p>
      <w:pPr>
        <w:pStyle w:val="BodyText"/>
      </w:pPr>
      <w:r>
        <w:rPr>
          <w:b/>
          <w:bCs/>
        </w:rPr>
        <w:t xml:space="preserve">Key principles</w:t>
      </w:r>
      <w:r>
        <w:t xml:space="preserve">:</w:t>
      </w:r>
      <w:r>
        <w:t xml:space="preserve"> </w:t>
      </w:r>
      <w:r>
        <w:t xml:space="preserve">1. Measure before concludingâ€”don’t assume</w:t>
      </w:r>
      <w:r>
        <w:t xml:space="preserve"> </w:t>
      </w:r>
      <w:r>
        <w:t xml:space="preserve">“silence”</w:t>
      </w:r>
      <w:r>
        <w:t xml:space="preserve"> </w:t>
      </w:r>
      <w:r>
        <w:t xml:space="preserve">2. Identify all sources of acoustic energy</w:t>
      </w:r>
      <w:r>
        <w:t xml:space="preserve"> </w:t>
      </w:r>
      <w:r>
        <w:t xml:space="preserve">3. Analyze modulation structure, not just SPL</w:t>
      </w:r>
      <w:r>
        <w:t xml:space="preserve"> </w:t>
      </w:r>
      <w:r>
        <w:t xml:space="preserve">4. Consider room effects and spatial variation</w:t>
      </w:r>
      <w:r>
        <w:t xml:space="preserve"> </w:t>
      </w:r>
      <w:r>
        <w:t xml:space="preserve">5. Document rigorously for reproducibility</w:t>
      </w:r>
    </w:p>
    <w:p>
      <w:pPr>
        <w:pStyle w:val="BodyText"/>
      </w:pPr>
      <w:r>
        <w:t xml:space="preserve">The environment is not passiveâ€”it is an active participant in shaping what reaches the ear and what the brain perceives.</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~2,100 words</w:t>
      </w:r>
      <w:r>
        <w:t xml:space="preserve"> </w:t>
      </w:r>
      <w:r>
        <w:rPr>
          <w:b/>
          <w:bCs/>
        </w:rPr>
        <w:t xml:space="preserve">Integration</w:t>
      </w:r>
      <w:r>
        <w:t xml:space="preserve">: Links to P2 Protocol (Ch 15), SPIA Metrics (Ch 12), FPI Model (Ch 23)</w:t>
      </w:r>
    </w:p>
    <w:p>
      <w:r>
        <w:pict>
          <v:rect style="width:0;height:1.5pt" o:hralign="center" o:hrstd="t" o:hr="t"/>
        </w:pict>
      </w:r>
    </w:p>
    <w:bookmarkEnd w:id="698"/>
    <w:bookmarkEnd w:id="699"/>
    <w:bookmarkStart w:id="740" w:name="Xc1f6089d7cb90d7be445324b006b39c17e4a740"/>
    <w:p>
      <w:pPr>
        <w:pStyle w:val="Heading1"/>
      </w:pPr>
      <w:r>
        <w:t xml:space="preserve">Chapter 27: Artificial Intelligence in Voice Pipelines</w:t>
      </w:r>
    </w:p>
    <w:bookmarkStart w:id="700" w:name="introduction-ai-meets-audio"/>
    <w:p>
      <w:pPr>
        <w:pStyle w:val="Heading2"/>
      </w:pPr>
      <w:r>
        <w:t xml:space="preserve">27.1 Introduction: AI Meets Audio</w:t>
      </w:r>
    </w:p>
    <w:p>
      <w:pPr>
        <w:pStyle w:val="FirstParagraph"/>
      </w:pPr>
      <w:r>
        <w:t xml:space="preserve">Artificial Intelligence has revolutionized voice processing, from noise suppression to transcription to generation. However, these powerful tools introduce new potential sources of SPIA and new methodological challenges. This chapter examines AI in voice pipelines, its benefits, its risks for SPIA generation, and guidelines for responsible use.</w:t>
      </w:r>
    </w:p>
    <w:bookmarkEnd w:id="700"/>
    <w:bookmarkStart w:id="703" w:name="ai-in-modern-voice-processing"/>
    <w:p>
      <w:pPr>
        <w:pStyle w:val="Heading2"/>
      </w:pPr>
      <w:r>
        <w:t xml:space="preserve">27.2 AI in Modern Voice Processing</w:t>
      </w:r>
    </w:p>
    <w:bookmarkStart w:id="701" w:name="where-ai-appears-in-the-pipeline"/>
    <w:p>
      <w:pPr>
        <w:pStyle w:val="Heading3"/>
      </w:pPr>
      <w:r>
        <w:t xml:space="preserve">27.2.1 Where AI Appears in the Pipeline</w:t>
      </w:r>
    </w:p>
    <w:p>
      <w:pPr>
        <w:pStyle w:val="SourceCode"/>
      </w:pPr>
      <w:r>
        <w:rPr>
          <w:rStyle w:val="VerbatimChar"/>
        </w:rPr>
        <w:t xml:space="preserve">â”Œâ”€â”€â”€â”€â”€â”€â”€â”€â”€â”€â”€â”€â”€â”€â”€â”€â”€â”€â”€â”€â”€â”€â”€â”€â”€â”€â”€â”€â”€â”€â”€â”€â”€â”€â”€â”€â”€â”€â”€â”€â”€â”€â”€â”€â”€â”€â”€â”€â”€â”€â”€â”€â”€â”€â”€â”€â”€â”€â”€â”€â”€â”€â”€â”€â”€â”€â”€â”€â”</w:t>
      </w:r>
      <w:r>
        <w:br/>
      </w:r>
      <w:r>
        <w:rPr>
          <w:rStyle w:val="VerbatimChar"/>
        </w:rPr>
        <w:t xml:space="preserve">â”‚                    MODERN VOICE PIPELINE WITH AI                   â”‚</w:t>
      </w:r>
      <w:r>
        <w:br/>
      </w:r>
      <w:r>
        <w:rPr>
          <w:rStyle w:val="VerbatimChar"/>
        </w:rPr>
        <w:t xml:space="preserve">â”œâ”€â”€â”€â”€â”€â”€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CAPTURE â†’ [AI NS] â†’ [AI VAD] â†’ ENCODE â†’ TRANSMIT â†’ DECODE         â”‚</w:t>
      </w:r>
      <w:r>
        <w:br/>
      </w:r>
      <w:r>
        <w:rPr>
          <w:rStyle w:val="VerbatimChar"/>
        </w:rPr>
        <w:t xml:space="preserve">â”‚                                                                    â”‚</w:t>
      </w:r>
      <w:r>
        <w:br/>
      </w:r>
      <w:r>
        <w:rPr>
          <w:rStyle w:val="VerbatimChar"/>
        </w:rPr>
        <w:t xml:space="preserve">â”‚           â†’ [AI PLC] â†’ [AI Enhancement] â†’ RENDER â†’ HEAR            â”‚</w:t>
      </w:r>
      <w:r>
        <w:br/>
      </w:r>
      <w:r>
        <w:rPr>
          <w:rStyle w:val="VerbatimChar"/>
        </w:rPr>
        <w:t xml:space="preserve">â”‚                                                                    â”‚</w:t>
      </w:r>
      <w:r>
        <w:br/>
      </w:r>
      <w:r>
        <w:rPr>
          <w:rStyle w:val="VerbatimChar"/>
        </w:rPr>
        <w:t xml:space="preserve">â”‚  [AI Transcription] â† RECORD                                       â”‚</w:t>
      </w:r>
      <w:r>
        <w:br/>
      </w:r>
      <w:r>
        <w:rPr>
          <w:rStyle w:val="VerbatimChar"/>
        </w:rPr>
        <w:t xml:space="preserve">â”‚                                                                    â”‚</w:t>
      </w:r>
      <w:r>
        <w:br/>
      </w:r>
      <w:r>
        <w:rPr>
          <w:rStyle w:val="VerbatimChar"/>
        </w:rPr>
        <w:t xml:space="preserve">â”‚  NS = Noise Suppression  |  VAD = Voice Activity Detection        â”‚</w:t>
      </w:r>
      <w:r>
        <w:br/>
      </w:r>
      <w:r>
        <w:rPr>
          <w:rStyle w:val="VerbatimChar"/>
        </w:rPr>
        <w:t xml:space="preserve">â”‚  PLC = Packet Loss Concealment                                     â”‚</w:t>
      </w:r>
      <w:r>
        <w:br/>
      </w:r>
      <w:r>
        <w:rPr>
          <w:rStyle w:val="VerbatimChar"/>
        </w:rPr>
        <w:t xml:space="preserve">â””â”€â”€â”€â”€â”€â”€â”€â”€â”€â”€â”€â”€â”€â”€â”€â”€â”€â”€â”€â”€â”€â”€â”€â”€â”€â”€â”€â”€â”€â”€â”€â”€â”€â”€â”€â”€â”€â”€â”€â”€â”€â”€â”€â”€â”€â”€â”€â”€â”€â”€â”€â”€â”€â”€â”€â”€â”€â”€â”€â”€â”€â”€â”€â”€â”€â”€â”€â”€â”˜</w:t>
      </w:r>
    </w:p>
    <w:bookmarkEnd w:id="701"/>
    <w:bookmarkStart w:id="702" w:name="ai-enhanced-components"/>
    <w:p>
      <w:pPr>
        <w:pStyle w:val="Heading3"/>
      </w:pPr>
      <w:r>
        <w:t xml:space="preserve">27.2.2 AI-Enhanced Components</w:t>
      </w:r>
    </w:p>
    <w:tbl>
      <w:tblPr>
        <w:tblStyle w:val="Table"/>
        <w:tblW w:type="pct" w:w="5000"/>
        <w:tblLayout w:type="fixed"/>
        <w:tblLook w:firstRow="1" w:lastRow="0" w:firstColumn="0" w:lastColumn="0" w:noHBand="0" w:noVBand="0" w:val="0020"/>
      </w:tblPr>
      <w:tblGrid>
        <w:gridCol w:w="1584"/>
        <w:gridCol w:w="1872"/>
        <w:gridCol w:w="1872"/>
        <w:gridCol w:w="2592"/>
      </w:tblGrid>
      <w:tr>
        <w:trPr>
          <w:tblHeader w:val="on"/>
        </w:trPr>
        <w:tc>
          <w:tcPr/>
          <w:p>
            <w:pPr>
              <w:pStyle w:val="Compact"/>
            </w:pPr>
            <w:r>
              <w:t xml:space="preserve">Component</w:t>
            </w:r>
          </w:p>
        </w:tc>
        <w:tc>
          <w:tcPr/>
          <w:p>
            <w:pPr>
              <w:pStyle w:val="Compact"/>
            </w:pPr>
            <w:r>
              <w:t xml:space="preserve">Traditional</w:t>
            </w:r>
          </w:p>
        </w:tc>
        <w:tc>
          <w:tcPr/>
          <w:p>
            <w:pPr>
              <w:pStyle w:val="Compact"/>
            </w:pPr>
            <w:r>
              <w:t xml:space="preserve">AI-Enhanced</w:t>
            </w:r>
          </w:p>
        </w:tc>
        <w:tc>
          <w:tcPr/>
          <w:p>
            <w:pPr>
              <w:pStyle w:val="Compact"/>
            </w:pPr>
            <w:r>
              <w:t xml:space="preserve">SPIA Implication</w:t>
            </w:r>
          </w:p>
        </w:tc>
      </w:tr>
      <w:tr>
        <w:tc>
          <w:tcPr/>
          <w:p>
            <w:pPr>
              <w:pStyle w:val="Compact"/>
            </w:pPr>
            <w:r>
              <w:t xml:space="preserve">Noise Suppression</w:t>
            </w:r>
          </w:p>
        </w:tc>
        <w:tc>
          <w:tcPr/>
          <w:p>
            <w:pPr>
              <w:pStyle w:val="Compact"/>
            </w:pPr>
            <w:r>
              <w:t xml:space="preserve">Spectral subtraction</w:t>
            </w:r>
          </w:p>
        </w:tc>
        <w:tc>
          <w:tcPr/>
          <w:p>
            <w:pPr>
              <w:pStyle w:val="Compact"/>
            </w:pPr>
            <w:r>
              <w:t xml:space="preserve">Deep neural network</w:t>
            </w:r>
          </w:p>
        </w:tc>
        <w:tc>
          <w:tcPr/>
          <w:p>
            <w:pPr>
              <w:pStyle w:val="Compact"/>
            </w:pPr>
            <w:r>
              <w:t xml:space="preserve">May create or remove structure</w:t>
            </w:r>
          </w:p>
        </w:tc>
      </w:tr>
      <w:tr>
        <w:tc>
          <w:tcPr/>
          <w:p>
            <w:pPr>
              <w:pStyle w:val="Compact"/>
            </w:pPr>
            <w:r>
              <w:t xml:space="preserve">VAD</w:t>
            </w:r>
          </w:p>
        </w:tc>
        <w:tc>
          <w:tcPr/>
          <w:p>
            <w:pPr>
              <w:pStyle w:val="Compact"/>
            </w:pPr>
            <w:r>
              <w:t xml:space="preserve">Energy threshold</w:t>
            </w:r>
          </w:p>
        </w:tc>
        <w:tc>
          <w:tcPr/>
          <w:p>
            <w:pPr>
              <w:pStyle w:val="Compact"/>
            </w:pPr>
            <w:r>
              <w:t xml:space="preserve">Classifier network</w:t>
            </w:r>
          </w:p>
        </w:tc>
        <w:tc>
          <w:tcPr/>
          <w:p>
            <w:pPr>
              <w:pStyle w:val="Compact"/>
            </w:pPr>
            <w:r>
              <w:t xml:space="preserve">May misclassify artifacts as speech</w:t>
            </w:r>
          </w:p>
        </w:tc>
      </w:tr>
      <w:tr>
        <w:tc>
          <w:tcPr/>
          <w:p>
            <w:pPr>
              <w:pStyle w:val="Compact"/>
            </w:pPr>
            <w:r>
              <w:t xml:space="preserve">PLC</w:t>
            </w:r>
          </w:p>
        </w:tc>
        <w:tc>
          <w:tcPr/>
          <w:p>
            <w:pPr>
              <w:pStyle w:val="Compact"/>
            </w:pPr>
            <w:r>
              <w:t xml:space="preserve">Linear interpolation</w:t>
            </w:r>
          </w:p>
        </w:tc>
        <w:tc>
          <w:tcPr/>
          <w:p>
            <w:pPr>
              <w:pStyle w:val="Compact"/>
            </w:pPr>
            <w:r>
              <w:t xml:space="preserve">Generative model</w:t>
            </w:r>
          </w:p>
        </w:tc>
        <w:tc>
          <w:tcPr/>
          <w:p>
            <w:pPr>
              <w:pStyle w:val="Compact"/>
            </w:pPr>
            <w:r>
              <w:t xml:space="preserve">Synthesizes speech-like content</w:t>
            </w:r>
          </w:p>
        </w:tc>
      </w:tr>
      <w:tr>
        <w:tc>
          <w:tcPr/>
          <w:p>
            <w:pPr>
              <w:pStyle w:val="Compact"/>
            </w:pPr>
            <w:r>
              <w:t xml:space="preserve">Enhancement</w:t>
            </w:r>
          </w:p>
        </w:tc>
        <w:tc>
          <w:tcPr/>
          <w:p>
            <w:pPr>
              <w:pStyle w:val="Compact"/>
            </w:pPr>
            <w:r>
              <w:t xml:space="preserve">Filtering</w:t>
            </w:r>
          </w:p>
        </w:tc>
        <w:tc>
          <w:tcPr/>
          <w:p>
            <w:pPr>
              <w:pStyle w:val="Compact"/>
            </w:pPr>
            <w:r>
              <w:t xml:space="preserve">Neural reconstruction</w:t>
            </w:r>
          </w:p>
        </w:tc>
        <w:tc>
          <w:tcPr/>
          <w:p>
            <w:pPr>
              <w:pStyle w:val="Compact"/>
            </w:pPr>
            <w:r>
              <w:t xml:space="preserve">Creates detail not in original</w:t>
            </w:r>
          </w:p>
        </w:tc>
      </w:tr>
      <w:tr>
        <w:tc>
          <w:tcPr/>
          <w:p>
            <w:pPr>
              <w:pStyle w:val="Compact"/>
            </w:pPr>
            <w:r>
              <w:t xml:space="preserve">Transcription</w:t>
            </w:r>
          </w:p>
        </w:tc>
        <w:tc>
          <w:tcPr/>
          <w:p>
            <w:pPr>
              <w:pStyle w:val="Compact"/>
            </w:pPr>
            <w:r>
              <w:t xml:space="preserve">HMM-based</w:t>
            </w:r>
          </w:p>
        </w:tc>
        <w:tc>
          <w:tcPr/>
          <w:p>
            <w:pPr>
              <w:pStyle w:val="Compact"/>
            </w:pPr>
            <w:r>
              <w:t xml:space="preserve">Transformer models</w:t>
            </w:r>
          </w:p>
        </w:tc>
        <w:tc>
          <w:tcPr/>
          <w:p>
            <w:pPr>
              <w:pStyle w:val="Compact"/>
            </w:pPr>
            <w:r>
              <w:t xml:space="preserve">May</w:t>
            </w:r>
            <w:r>
              <w:t xml:space="preserve"> </w:t>
            </w:r>
            <w:r>
              <w:t xml:space="preserve">“hallucinate”</w:t>
            </w:r>
            <w:r>
              <w:t xml:space="preserve"> </w:t>
            </w:r>
            <w:r>
              <w:t xml:space="preserve">text</w:t>
            </w:r>
          </w:p>
        </w:tc>
      </w:tr>
    </w:tbl>
    <w:bookmarkEnd w:id="702"/>
    <w:bookmarkEnd w:id="703"/>
    <w:bookmarkStart w:id="707" w:name="ai-noise-suppression"/>
    <w:p>
      <w:pPr>
        <w:pStyle w:val="Heading2"/>
      </w:pPr>
      <w:r>
        <w:t xml:space="preserve">27.3 AI Noise Suppression</w:t>
      </w:r>
    </w:p>
    <w:bookmarkStart w:id="704" w:name="how-it-works"/>
    <w:p>
      <w:pPr>
        <w:pStyle w:val="Heading3"/>
      </w:pPr>
      <w:r>
        <w:t xml:space="preserve">27.3.1 How It Works</w:t>
      </w:r>
    </w:p>
    <w:p>
      <w:pPr>
        <w:pStyle w:val="FirstParagraph"/>
      </w:pPr>
      <w:r>
        <w:t xml:space="preserve">Modern AI noise suppression (e.g., NVIDIA RTX Voice, Krisp, RNNoise):</w:t>
      </w:r>
      <w:r>
        <w:t xml:space="preserve"> </w:t>
      </w:r>
      <w:r>
        <w:t xml:space="preserve">1. Input: Noisy audio segment</w:t>
      </w:r>
      <w:r>
        <w:t xml:space="preserve"> </w:t>
      </w:r>
      <w:r>
        <w:t xml:space="preserve">2. Neural network predicts clean speech</w:t>
      </w:r>
      <w:r>
        <w:t xml:space="preserve"> </w:t>
      </w:r>
      <w:r>
        <w:t xml:space="preserve">3. Output: Noise reduced/removed</w:t>
      </w:r>
    </w:p>
    <w:p>
      <w:pPr>
        <w:pStyle w:val="BodyText"/>
      </w:pPr>
      <w:r>
        <w:rPr>
          <w:b/>
          <w:bCs/>
        </w:rPr>
        <w:t xml:space="preserve">Training data</w:t>
      </w:r>
      <w:r>
        <w:t xml:space="preserve">: Usually clean speech + synthetic noise â†’ learn mapping</w:t>
      </w:r>
    </w:p>
    <w:bookmarkEnd w:id="704"/>
    <w:bookmarkStart w:id="705" w:name="spia-relevant-behaviors"/>
    <w:p>
      <w:pPr>
        <w:pStyle w:val="Heading3"/>
      </w:pPr>
      <w:r>
        <w:t xml:space="preserve">27.3.2 SPIA-Relevant Behaviors</w:t>
      </w:r>
    </w:p>
    <w:p>
      <w:pPr>
        <w:pStyle w:val="FirstParagraph"/>
      </w:pPr>
      <w:r>
        <w:rPr>
          <w:b/>
          <w:bCs/>
        </w:rPr>
        <w:t xml:space="preserve">Beneficial</w:t>
      </w:r>
      <w:r>
        <w:t xml:space="preserve">:</w:t>
      </w:r>
      <w:r>
        <w:t xml:space="preserve"> </w:t>
      </w:r>
      <w:r>
        <w:t xml:space="preserve">- Removes ambient noise that could serve as SPIA substrate</w:t>
      </w:r>
      <w:r>
        <w:t xml:space="preserve"> </w:t>
      </w:r>
      <w:r>
        <w:t xml:space="preserve">- Reduces acoustic complexity</w:t>
      </w:r>
      <w:r>
        <w:t xml:space="preserve"> </w:t>
      </w:r>
      <w:r>
        <w:t xml:space="preserve">- May eliminate speech-like artifacts</w:t>
      </w:r>
    </w:p>
    <w:p>
      <w:pPr>
        <w:pStyle w:val="BodyText"/>
      </w:pPr>
      <w:r>
        <w:rPr>
          <w:b/>
          <w:bCs/>
        </w:rPr>
        <w:t xml:space="preserve">Problematic</w:t>
      </w:r>
      <w:r>
        <w:t xml:space="preserve">:</w:t>
      </w:r>
      <w:r>
        <w:t xml:space="preserve"> </w:t>
      </w:r>
      <w:r>
        <w:t xml:space="preserve">- Trained to find speech â†’ biased toward speech interpretation</w:t>
      </w:r>
      <w:r>
        <w:t xml:space="preserve"> </w:t>
      </w:r>
      <w:r>
        <w:t xml:space="preserve">- Can create</w:t>
      </w:r>
      <w:r>
        <w:t xml:space="preserve"> </w:t>
      </w:r>
      <w:r>
        <w:t xml:space="preserve">“musical noise”</w:t>
      </w:r>
      <w:r>
        <w:t xml:space="preserve"> </w:t>
      </w:r>
      <w:r>
        <w:t xml:space="preserve">(tonal artifacts)</w:t>
      </w:r>
      <w:r>
        <w:t xml:space="preserve"> </w:t>
      </w:r>
      <w:r>
        <w:t xml:space="preserve">- May generate speech structure from pure noise (hallucination)</w:t>
      </w:r>
      <w:r>
        <w:t xml:space="preserve"> </w:t>
      </w:r>
      <w:r>
        <w:t xml:space="preserve">- Removes signal but preserves envelope â†’ pseudo-phonetic structure</w:t>
      </w:r>
    </w:p>
    <w:bookmarkEnd w:id="705"/>
    <w:bookmarkStart w:id="706" w:name="experimental-evidence"/>
    <w:p>
      <w:pPr>
        <w:pStyle w:val="Heading3"/>
      </w:pPr>
      <w:r>
        <w:t xml:space="preserve">27.3.3 Experimental Evidence</w:t>
      </w:r>
    </w:p>
    <w:p>
      <w:pPr>
        <w:pStyle w:val="FirstParagraph"/>
      </w:pPr>
      <w:r>
        <w:t xml:space="preserve">Studies have shown:</w:t>
      </w:r>
      <w:r>
        <w:t xml:space="preserve"> </w:t>
      </w:r>
      <w:r>
        <w:t xml:space="preserve">- AI NS can make non-speech sound more speech-like in some conditions</w:t>
      </w:r>
      <w:r>
        <w:t xml:space="preserve"> </w:t>
      </w:r>
      <w:r>
        <w:t xml:space="preserve">- Degraded speech + AI NS â†’ different percept than original degraded speech</w:t>
      </w:r>
      <w:r>
        <w:t xml:space="preserve"> </w:t>
      </w:r>
      <w:r>
        <w:t xml:space="preserve">- Effect is model-dependent and unpredictable</w:t>
      </w:r>
    </w:p>
    <w:p>
      <w:pPr>
        <w:pStyle w:val="BodyText"/>
      </w:pPr>
      <w:r>
        <w:rPr>
          <w:b/>
          <w:bCs/>
        </w:rPr>
        <w:t xml:space="preserve">Recommendation</w:t>
      </w:r>
      <w:r>
        <w:t xml:space="preserve">: Document whether AI NS was active during SPIA experience.</w:t>
      </w:r>
    </w:p>
    <w:bookmarkEnd w:id="706"/>
    <w:bookmarkEnd w:id="707"/>
    <w:bookmarkStart w:id="710" w:name="ai-voice-activity-detection"/>
    <w:p>
      <w:pPr>
        <w:pStyle w:val="Heading2"/>
      </w:pPr>
      <w:r>
        <w:t xml:space="preserve">27.4 AI Voice Activity Detection</w:t>
      </w:r>
    </w:p>
    <w:bookmarkStart w:id="708" w:name="traditional-vs.-ai-vad"/>
    <w:p>
      <w:pPr>
        <w:pStyle w:val="Heading3"/>
      </w:pPr>
      <w:r>
        <w:t xml:space="preserve">27.4.1 Traditional vs. AI VAD</w:t>
      </w:r>
    </w:p>
    <w:p>
      <w:pPr>
        <w:pStyle w:val="FirstParagraph"/>
      </w:pPr>
      <w:r>
        <w:rPr>
          <w:b/>
          <w:bCs/>
        </w:rPr>
        <w:t xml:space="preserve">Traditional VAD</w:t>
      </w:r>
      <w:r>
        <w:t xml:space="preserve">: Energy threshold, spectral flux</w:t>
      </w:r>
      <w:r>
        <w:t xml:space="preserve"> </w:t>
      </w:r>
      <w:r>
        <w:t xml:space="preserve">- Prone to false positives (noise classified as speech)</w:t>
      </w:r>
      <w:r>
        <w:t xml:space="preserve"> </w:t>
      </w:r>
      <w:r>
        <w:t xml:space="preserve">- Simple, predictable behavior</w:t>
      </w:r>
    </w:p>
    <w:p>
      <w:pPr>
        <w:pStyle w:val="BodyText"/>
      </w:pPr>
      <w:r>
        <w:rPr>
          <w:b/>
          <w:bCs/>
        </w:rPr>
        <w:t xml:space="preserve">AI VAD</w:t>
      </w:r>
      <w:r>
        <w:t xml:space="preserve">: Neural classifier</w:t>
      </w:r>
      <w:r>
        <w:t xml:space="preserve"> </w:t>
      </w:r>
      <w:r>
        <w:t xml:space="preserve">- More accurate in normal conditions</w:t>
      </w:r>
      <w:r>
        <w:t xml:space="preserve"> </w:t>
      </w:r>
      <w:r>
        <w:t xml:space="preserve">- Can misclassify novel sounds as speech</w:t>
      </w:r>
      <w:r>
        <w:t xml:space="preserve"> </w:t>
      </w:r>
      <w:r>
        <w:t xml:space="preserve">- Behavior depends on training data</w:t>
      </w:r>
    </w:p>
    <w:bookmarkEnd w:id="708"/>
    <w:bookmarkStart w:id="709" w:name="spia-implications"/>
    <w:p>
      <w:pPr>
        <w:pStyle w:val="Heading3"/>
      </w:pPr>
      <w:r>
        <w:t xml:space="preserve">27.4.2 SPIA Implications</w:t>
      </w:r>
    </w:p>
    <w:p>
      <w:pPr>
        <w:pStyle w:val="FirstParagraph"/>
      </w:pPr>
      <w:r>
        <w:t xml:space="preserve">If AI VAD incorrectly classifies noise as speech:</w:t>
      </w:r>
      <w:r>
        <w:t xml:space="preserve"> </w:t>
      </w:r>
      <w:r>
        <w:t xml:space="preserve">- DTX is deactivated â†’ full codec path applied</w:t>
      </w:r>
      <w:r>
        <w:t xml:space="preserve"> </w:t>
      </w:r>
      <w:r>
        <w:t xml:space="preserve">- Codec may introduce different artifacts</w:t>
      </w:r>
      <w:r>
        <w:t xml:space="preserve"> </w:t>
      </w:r>
      <w:r>
        <w:t xml:space="preserve">- System</w:t>
      </w:r>
      <w:r>
        <w:t xml:space="preserve"> </w:t>
      </w:r>
      <w:r>
        <w:t xml:space="preserve">“believes”</w:t>
      </w:r>
      <w:r>
        <w:t xml:space="preserve"> </w:t>
      </w:r>
      <w:r>
        <w:t xml:space="preserve">there is speech</w:t>
      </w:r>
    </w:p>
    <w:p>
      <w:pPr>
        <w:pStyle w:val="BodyText"/>
      </w:pPr>
      <w:r>
        <w:t xml:space="preserve">More concerning: AI VAD trained on speech may activate for speech-like artifacts, reinforcing SPIA in the pipeline.</w:t>
      </w:r>
    </w:p>
    <w:bookmarkEnd w:id="709"/>
    <w:bookmarkEnd w:id="710"/>
    <w:bookmarkStart w:id="714" w:name="neural-packet-loss-concealment"/>
    <w:p>
      <w:pPr>
        <w:pStyle w:val="Heading2"/>
      </w:pPr>
      <w:r>
        <w:t xml:space="preserve">27.5 Neural Packet Loss Concealment</w:t>
      </w:r>
    </w:p>
    <w:bookmarkStart w:id="711" w:name="the-revolution-in-plc"/>
    <w:p>
      <w:pPr>
        <w:pStyle w:val="Heading3"/>
      </w:pPr>
      <w:r>
        <w:t xml:space="preserve">27.5.1 The Revolution in PLC</w:t>
      </w:r>
    </w:p>
    <w:p>
      <w:pPr>
        <w:pStyle w:val="FirstParagraph"/>
      </w:pPr>
      <w:r>
        <w:t xml:space="preserve">Traditional PLC: Repeat last packet, linear interpolation</w:t>
      </w:r>
      <w:r>
        <w:t xml:space="preserve"> </w:t>
      </w:r>
      <w:r>
        <w:t xml:space="preserve">- Creates obvious artifacts</w:t>
      </w:r>
      <w:r>
        <w:t xml:space="preserve"> </w:t>
      </w:r>
      <w:r>
        <w:t xml:space="preserve">- Identifiable as technical glitch</w:t>
      </w:r>
    </w:p>
    <w:p>
      <w:pPr>
        <w:pStyle w:val="BodyText"/>
      </w:pPr>
      <w:r>
        <w:t xml:space="preserve">Neural PLC (e.g., Google’s WaveNetEQ, Amazon’s neural PLC):</w:t>
      </w:r>
      <w:r>
        <w:t xml:space="preserve"> </w:t>
      </w:r>
      <w:r>
        <w:t xml:space="preserve">- Generative model synthesizes missing audio</w:t>
      </w:r>
      <w:r>
        <w:t xml:space="preserve"> </w:t>
      </w:r>
      <w:r>
        <w:t xml:space="preserve">- Trained to produce natural-sounding speech</w:t>
      </w:r>
      <w:r>
        <w:t xml:space="preserve"> </w:t>
      </w:r>
      <w:r>
        <w:t xml:space="preserve">-</w:t>
      </w:r>
      <w:r>
        <w:t xml:space="preserve"> </w:t>
      </w:r>
      <w:r>
        <w:rPr>
          <w:b/>
          <w:bCs/>
        </w:rPr>
        <w:t xml:space="preserve">Literally generates speech that was never there</w:t>
      </w:r>
    </w:p>
    <w:bookmarkEnd w:id="711"/>
    <w:bookmarkStart w:id="712" w:name="spia-critical-risk"/>
    <w:p>
      <w:pPr>
        <w:pStyle w:val="Heading3"/>
      </w:pPr>
      <w:r>
        <w:t xml:space="preserve">27.5.2 SPIA Critical Risk</w:t>
      </w:r>
    </w:p>
    <w:p>
      <w:pPr>
        <w:pStyle w:val="FirstParagraph"/>
      </w:pPr>
      <w:r>
        <w:t xml:space="preserve">Neural PLC represents a fundamental shift:</w:t>
      </w:r>
      <w:r>
        <w:t xml:space="preserve"> </w:t>
      </w:r>
      <w:r>
        <w:t xml:space="preserve">- Previous: Artifacts are detectable degradation</w:t>
      </w:r>
      <w:r>
        <w:t xml:space="preserve"> </w:t>
      </w:r>
      <w:r>
        <w:t xml:space="preserve">- Neural: Artifacts are synthetic speech</w:t>
      </w:r>
    </w:p>
    <w:p>
      <w:pPr>
        <w:pStyle w:val="BodyText"/>
      </w:pPr>
      <w:r>
        <w:rPr>
          <w:b/>
          <w:bCs/>
        </w:rPr>
        <w:t xml:space="preserve">If a packet is lost and neural PLC generates a phoneme, that phoneme is entirely artificialâ€”yet indistinguishable from real transmission.</w:t>
      </w:r>
    </w:p>
    <w:bookmarkEnd w:id="712"/>
    <w:bookmarkStart w:id="713" w:name="implications-for-forensics"/>
    <w:p>
      <w:pPr>
        <w:pStyle w:val="Heading3"/>
      </w:pPr>
      <w:r>
        <w:t xml:space="preserve">27.5.3 Implications for Forensics</w:t>
      </w:r>
    </w:p>
    <w:p>
      <w:pPr>
        <w:pStyle w:val="FirstParagraph"/>
      </w:pPr>
      <w:r>
        <w:t xml:space="preserve">Traditional forensic audio analysis cannot detect neural PLC:</w:t>
      </w:r>
      <w:r>
        <w:t xml:space="preserve"> </w:t>
      </w:r>
      <w:r>
        <w:t xml:space="preserve">- No spectral signature of concealment</w:t>
      </w:r>
      <w:r>
        <w:t xml:space="preserve"> </w:t>
      </w:r>
      <w:r>
        <w:t xml:space="preserve">- Output sounds like authentic speech</w:t>
      </w:r>
      <w:r>
        <w:t xml:space="preserve"> </w:t>
      </w:r>
      <w:r>
        <w:t xml:space="preserve">- Provenance is unknowable without packet-level logs</w:t>
      </w:r>
    </w:p>
    <w:p>
      <w:pPr>
        <w:pStyle w:val="BodyText"/>
      </w:pPr>
      <w:r>
        <w:rPr>
          <w:b/>
          <w:bCs/>
        </w:rPr>
        <w:t xml:space="preserve">Recommendation</w:t>
      </w:r>
      <w:r>
        <w:t xml:space="preserve">: For SPIA cases involving VoIP, obtain packet-level data if possible to identify concealed segments.</w:t>
      </w:r>
    </w:p>
    <w:bookmarkEnd w:id="713"/>
    <w:bookmarkEnd w:id="714"/>
    <w:bookmarkStart w:id="718" w:name="ai-audio-enhancement"/>
    <w:p>
      <w:pPr>
        <w:pStyle w:val="Heading2"/>
      </w:pPr>
      <w:r>
        <w:t xml:space="preserve">27.6 AI Audio Enhancement</w:t>
      </w:r>
    </w:p>
    <w:bookmarkStart w:id="715" w:name="super-resolution-and-reconstruction"/>
    <w:p>
      <w:pPr>
        <w:pStyle w:val="Heading3"/>
      </w:pPr>
      <w:r>
        <w:t xml:space="preserve">27.6.1 Super-Resolution and Reconstruction</w:t>
      </w:r>
    </w:p>
    <w:p>
      <w:pPr>
        <w:pStyle w:val="FirstParagraph"/>
      </w:pPr>
      <w:r>
        <w:t xml:space="preserve">AI can enhance degraded audio:</w:t>
      </w:r>
      <w:r>
        <w:t xml:space="preserve"> </w:t>
      </w:r>
      <w:r>
        <w:t xml:space="preserve">- Bandwidth extension (narrowband â†’ wideband)</w:t>
      </w:r>
      <w:r>
        <w:t xml:space="preserve"> </w:t>
      </w:r>
      <w:r>
        <w:t xml:space="preserve">- Noise reduction</w:t>
      </w:r>
      <w:r>
        <w:t xml:space="preserve"> </w:t>
      </w:r>
      <w:r>
        <w:t xml:space="preserve">- De-reverberation</w:t>
      </w:r>
      <w:r>
        <w:t xml:space="preserve"> </w:t>
      </w:r>
      <w:r>
        <w:t xml:space="preserve">-</w:t>
      </w:r>
      <w:r>
        <w:t xml:space="preserve"> </w:t>
      </w:r>
      <w:r>
        <w:t xml:space="preserve">“Restoration”</w:t>
      </w:r>
      <w:r>
        <w:t xml:space="preserve"> </w:t>
      </w:r>
      <w:r>
        <w:t xml:space="preserve">of damaged audio</w:t>
      </w:r>
    </w:p>
    <w:p>
      <w:pPr>
        <w:pStyle w:val="BodyText"/>
      </w:pPr>
      <w:r>
        <w:t xml:space="preserve">These systems are trained to produce speech-like output.</w:t>
      </w:r>
    </w:p>
    <w:bookmarkEnd w:id="715"/>
    <w:bookmarkStart w:id="716" w:name="the-hallucination-problem"/>
    <w:p>
      <w:pPr>
        <w:pStyle w:val="Heading3"/>
      </w:pPr>
      <w:r>
        <w:t xml:space="preserve">27.6.2 The Hallucination Problem</w:t>
      </w:r>
    </w:p>
    <w:p>
      <w:pPr>
        <w:pStyle w:val="FirstParagraph"/>
      </w:pPr>
      <w:r>
        <w:t xml:space="preserve">When input lacks sufficient information, AI enhancement may:</w:t>
      </w:r>
      <w:r>
        <w:t xml:space="preserve"> </w:t>
      </w:r>
      <w:r>
        <w:t xml:space="preserve">- Generate plausible but false detail</w:t>
      </w:r>
      <w:r>
        <w:t xml:space="preserve"> </w:t>
      </w:r>
      <w:r>
        <w:t xml:space="preserve">- Create formant structure from noise</w:t>
      </w:r>
      <w:r>
        <w:t xml:space="preserve"> </w:t>
      </w:r>
      <w:r>
        <w:t xml:space="preserve">- Insert phonemes based on language priors</w:t>
      </w:r>
    </w:p>
    <w:p>
      <w:pPr>
        <w:pStyle w:val="BodyText"/>
      </w:pPr>
      <w:r>
        <w:rPr>
          <w:b/>
          <w:bCs/>
        </w:rPr>
        <w:t xml:space="preserve">Example</w:t>
      </w:r>
      <w:r>
        <w:t xml:space="preserve">: Heavily distorted audio enhanced by AI may emerge with clear</w:t>
      </w:r>
      <w:r>
        <w:t xml:space="preserve"> </w:t>
      </w:r>
      <w:r>
        <w:t xml:space="preserve">“words”</w:t>
      </w:r>
      <w:r>
        <w:t xml:space="preserve"> </w:t>
      </w:r>
      <w:r>
        <w:t xml:space="preserve">that were never in the original signal.</w:t>
      </w:r>
    </w:p>
    <w:bookmarkEnd w:id="716"/>
    <w:bookmarkStart w:id="717" w:name="forensic-implications-1"/>
    <w:p>
      <w:pPr>
        <w:pStyle w:val="Heading3"/>
      </w:pPr>
      <w:r>
        <w:t xml:space="preserve">27.6.3 Forensic Implications</w:t>
      </w:r>
    </w:p>
    <w:p>
      <w:pPr>
        <w:pStyle w:val="FirstParagraph"/>
      </w:pPr>
      <w:r>
        <w:rPr>
          <w:b/>
          <w:bCs/>
        </w:rPr>
        <w:t xml:space="preserve">Never use AI-enhanced audio as primary evidence.</w:t>
      </w:r>
      <w:r>
        <w:t xml:space="preserve"> </w:t>
      </w:r>
      <w:r>
        <w:t xml:space="preserve">- AI output reflects training data + input, not truth</w:t>
      </w:r>
      <w:r>
        <w:t xml:space="preserve"> </w:t>
      </w:r>
      <w:r>
        <w:t xml:space="preserve">- Enhancement is inference, not recovery</w:t>
      </w:r>
      <w:r>
        <w:t xml:space="preserve"> </w:t>
      </w:r>
      <w:r>
        <w:t xml:space="preserve">- Original audio must be preserved and analyzed first</w:t>
      </w:r>
    </w:p>
    <w:bookmarkEnd w:id="717"/>
    <w:bookmarkEnd w:id="718"/>
    <w:bookmarkStart w:id="723" w:name="X14f50b4f71859389c3faafd9bd3a4124b4046d2"/>
    <w:p>
      <w:pPr>
        <w:pStyle w:val="Heading2"/>
      </w:pPr>
      <w:r>
        <w:t xml:space="preserve">27.7 Automatic Speech Recognition (ASR) and Hallucination</w:t>
      </w:r>
    </w:p>
    <w:bookmarkStart w:id="719" w:name="asr-basics"/>
    <w:p>
      <w:pPr>
        <w:pStyle w:val="Heading3"/>
      </w:pPr>
      <w:r>
        <w:t xml:space="preserve">27.7.1 ASR Basics</w:t>
      </w:r>
    </w:p>
    <w:p>
      <w:pPr>
        <w:pStyle w:val="FirstParagraph"/>
      </w:pPr>
      <w:r>
        <w:t xml:space="preserve">Modern ASR (Whisper, Google Speech-to-Text, etc.):</w:t>
      </w:r>
      <w:r>
        <w:t xml:space="preserve"> </w:t>
      </w:r>
      <w:r>
        <w:t xml:space="preserve">1. Input: Audio waveform</w:t>
      </w:r>
      <w:r>
        <w:t xml:space="preserve"> </w:t>
      </w:r>
      <w:r>
        <w:t xml:space="preserve">2. Acoustic model: Audio â†’ phoneme probabilities</w:t>
      </w:r>
      <w:r>
        <w:t xml:space="preserve"> </w:t>
      </w:r>
      <w:r>
        <w:t xml:space="preserve">3. Language model: Phoneme sequence â†’ word sequence</w:t>
      </w:r>
      <w:r>
        <w:t xml:space="preserve"> </w:t>
      </w:r>
      <w:r>
        <w:t xml:space="preserve">4. Output: Text transcript</w:t>
      </w:r>
    </w:p>
    <w:bookmarkEnd w:id="719"/>
    <w:bookmarkStart w:id="720" w:name="asr-hallucination"/>
    <w:p>
      <w:pPr>
        <w:pStyle w:val="Heading3"/>
      </w:pPr>
      <w:r>
        <w:t xml:space="preserve">27.7.2 ASR Hallucination</w:t>
      </w:r>
    </w:p>
    <w:p>
      <w:pPr>
        <w:pStyle w:val="FirstParagraph"/>
      </w:pPr>
      <w:r>
        <w:t xml:space="preserve">ASR systems can produce text that is not in the audio:</w:t>
      </w:r>
    </w:p>
    <w:p>
      <w:pPr>
        <w:pStyle w:val="BodyText"/>
      </w:pPr>
      <w:r>
        <w:rPr>
          <w:b/>
          <w:bCs/>
        </w:rPr>
        <w:t xml:space="preserve">Types of hallucination</w:t>
      </w:r>
      <w:r>
        <w:t xml:space="preserve">:</w:t>
      </w:r>
      <w:r>
        <w:t xml:space="preserve"> </w:t>
      </w:r>
      <w:r>
        <w:t xml:space="preserve">| Type | Description | Example |</w:t>
      </w:r>
      <w:r>
        <w:t xml:space="preserve"> </w:t>
      </w:r>
      <w:r>
        <w:t xml:space="preserve">|——|————-|———|</w:t>
      </w:r>
      <w:r>
        <w:t xml:space="preserve"> </w:t>
      </w:r>
      <w:r>
        <w:t xml:space="preserve">| Insertion | Adds words not present |</w:t>
      </w:r>
      <w:r>
        <w:t xml:space="preserve"> </w:t>
      </w:r>
      <w:r>
        <w:t xml:space="preserve">“…”</w:t>
      </w:r>
      <w:r>
        <w:t xml:space="preserve"> </w:t>
      </w:r>
      <w:r>
        <w:t xml:space="preserve">â†’</w:t>
      </w:r>
      <w:r>
        <w:t xml:space="preserve"> </w:t>
      </w:r>
      <w:r>
        <w:t xml:space="preserve">“okay”</w:t>
      </w:r>
      <w:r>
        <w:t xml:space="preserve"> </w:t>
      </w:r>
      <w:r>
        <w:t xml:space="preserve">|</w:t>
      </w:r>
      <w:r>
        <w:t xml:space="preserve"> </w:t>
      </w:r>
      <w:r>
        <w:t xml:space="preserve">| Substitution | Wrong word |</w:t>
      </w:r>
      <w:r>
        <w:t xml:space="preserve"> </w:t>
      </w:r>
      <w:r>
        <w:t xml:space="preserve">“cat”</w:t>
      </w:r>
      <w:r>
        <w:t xml:space="preserve"> </w:t>
      </w:r>
      <w:r>
        <w:t xml:space="preserve">â†’</w:t>
      </w:r>
      <w:r>
        <w:t xml:space="preserve"> </w:t>
      </w:r>
      <w:r>
        <w:t xml:space="preserve">“car”</w:t>
      </w:r>
      <w:r>
        <w:t xml:space="preserve"> </w:t>
      </w:r>
      <w:r>
        <w:t xml:space="preserve">|</w:t>
      </w:r>
      <w:r>
        <w:t xml:space="preserve"> </w:t>
      </w:r>
      <w:r>
        <w:t xml:space="preserve">| Confabulation | Plausible but false | Noise â†’ coherent sentence |</w:t>
      </w:r>
      <w:r>
        <w:t xml:space="preserve"> </w:t>
      </w:r>
      <w:r>
        <w:t xml:space="preserve">| Language prior | Most likely phrase | Mumble â†’ common phrase |</w:t>
      </w:r>
    </w:p>
    <w:bookmarkEnd w:id="720"/>
    <w:bookmarkStart w:id="721" w:name="spia-interaction"/>
    <w:p>
      <w:pPr>
        <w:pStyle w:val="Heading3"/>
      </w:pPr>
      <w:r>
        <w:t xml:space="preserve">27.7.3 SPIA Interaction</w:t>
      </w:r>
    </w:p>
    <w:p>
      <w:pPr>
        <w:pStyle w:val="FirstParagraph"/>
      </w:pPr>
      <w:r>
        <w:rPr>
          <w:b/>
          <w:bCs/>
        </w:rPr>
        <w:t xml:space="preserve">Danger</w:t>
      </w:r>
      <w:r>
        <w:t xml:space="preserve">: A user transcribes a SPIA-inducing audio segment:</w:t>
      </w:r>
      <w:r>
        <w:t xml:space="preserve"> </w:t>
      </w:r>
      <w:r>
        <w:t xml:space="preserve">1. Audio contains CNG/PLC artifacts</w:t>
      </w:r>
      <w:r>
        <w:t xml:space="preserve"> </w:t>
      </w:r>
      <w:r>
        <w:t xml:space="preserve">2. ASR hallucinates text from artifacts</w:t>
      </w:r>
      <w:r>
        <w:t xml:space="preserve"> </w:t>
      </w:r>
      <w:r>
        <w:t xml:space="preserve">3. User sees text â†’ confirms belief that speech was present</w:t>
      </w:r>
      <w:r>
        <w:t xml:space="preserve"> </w:t>
      </w:r>
      <w:r>
        <w:t xml:space="preserve">4. Text reinforces SPIA conviction</w:t>
      </w:r>
    </w:p>
    <w:p>
      <w:pPr>
        <w:pStyle w:val="BodyText"/>
      </w:pPr>
      <w:r>
        <w:rPr>
          <w:b/>
          <w:bCs/>
        </w:rPr>
        <w:t xml:space="preserve">The ASR transcript becomes</w:t>
      </w:r>
      <w:r>
        <w:rPr>
          <w:b/>
          <w:bCs/>
        </w:rPr>
        <w:t xml:space="preserve"> </w:t>
      </w:r>
      <w:r>
        <w:rPr>
          <w:b/>
          <w:bCs/>
        </w:rPr>
        <w:t xml:space="preserve">“evidence”</w:t>
      </w:r>
      <w:r>
        <w:rPr>
          <w:b/>
          <w:bCs/>
        </w:rPr>
        <w:t xml:space="preserve"> </w:t>
      </w:r>
      <w:r>
        <w:rPr>
          <w:b/>
          <w:bCs/>
        </w:rPr>
        <w:t xml:space="preserve">of content that was never there.</w:t>
      </w:r>
    </w:p>
    <w:bookmarkEnd w:id="721"/>
    <w:bookmarkStart w:id="722" w:name="critical-rule"/>
    <w:p>
      <w:pPr>
        <w:pStyle w:val="Heading3"/>
      </w:pPr>
      <w:r>
        <w:t xml:space="preserve">27.7.4 Critical Rule</w:t>
      </w:r>
    </w:p>
    <w:p>
      <w:pPr>
        <w:pStyle w:val="FirstParagraph"/>
      </w:pPr>
      <w:r>
        <w:rPr>
          <w:b/>
          <w:bCs/>
        </w:rPr>
        <w:t xml:space="preserve">Never accept ASR output as evidence without:</w:t>
      </w:r>
      <w:r>
        <w:t xml:space="preserve"> </w:t>
      </w:r>
      <w:r>
        <w:t xml:space="preserve">- Original audio preserved</w:t>
      </w:r>
      <w:r>
        <w:t xml:space="preserve"> </w:t>
      </w:r>
      <w:r>
        <w:t xml:space="preserve">- Multiple transcription sources compared</w:t>
      </w:r>
      <w:r>
        <w:t xml:space="preserve"> </w:t>
      </w:r>
      <w:r>
        <w:t xml:space="preserve">- Blind human panel evaluation</w:t>
      </w:r>
      <w:r>
        <w:t xml:space="preserve"> </w:t>
      </w:r>
      <w:r>
        <w:t xml:space="preserve">- Acknowledgment that ASR can hallucinate</w:t>
      </w:r>
    </w:p>
    <w:bookmarkEnd w:id="722"/>
    <w:bookmarkEnd w:id="723"/>
    <w:bookmarkStart w:id="727" w:name="dataset-bias-in-speech-ai"/>
    <w:p>
      <w:pPr>
        <w:pStyle w:val="Heading2"/>
      </w:pPr>
      <w:r>
        <w:t xml:space="preserve">27.8 Dataset Bias in Speech AI</w:t>
      </w:r>
    </w:p>
    <w:bookmarkStart w:id="724" w:name="the-training-data-problem"/>
    <w:p>
      <w:pPr>
        <w:pStyle w:val="Heading3"/>
      </w:pPr>
      <w:r>
        <w:t xml:space="preserve">27.8.1 The Training Data Problem</w:t>
      </w:r>
    </w:p>
    <w:p>
      <w:pPr>
        <w:pStyle w:val="FirstParagraph"/>
      </w:pPr>
      <w:r>
        <w:t xml:space="preserve">AI systems learn from training data. Key biases:</w:t>
      </w:r>
    </w:p>
    <w:p>
      <w:pPr>
        <w:pStyle w:val="BodyText"/>
      </w:pPr>
      <w:r>
        <w:rPr>
          <w:b/>
          <w:bCs/>
        </w:rPr>
        <w:t xml:space="preserve">LibriSpeech</w:t>
      </w:r>
      <w:r>
        <w:t xml:space="preserve"> </w:t>
      </w:r>
      <w:r>
        <w:t xml:space="preserve">(common training set):</w:t>
      </w:r>
      <w:r>
        <w:t xml:space="preserve"> </w:t>
      </w:r>
      <w:r>
        <w:t xml:space="preserve">- 100% American English</w:t>
      </w:r>
      <w:r>
        <w:t xml:space="preserve"> </w:t>
      </w:r>
      <w:r>
        <w:t xml:space="preserve">- Predominantly male voices</w:t>
      </w:r>
      <w:r>
        <w:t xml:space="preserve"> </w:t>
      </w:r>
      <w:r>
        <w:t xml:space="preserve">- Read speech (not conversational)</w:t>
      </w:r>
      <w:r>
        <w:t xml:space="preserve"> </w:t>
      </w:r>
      <w:r>
        <w:t xml:space="preserve">- Clean recording conditions</w:t>
      </w:r>
    </w:p>
    <w:p>
      <w:pPr>
        <w:pStyle w:val="BodyText"/>
      </w:pPr>
      <w:r>
        <w:rPr>
          <w:b/>
          <w:bCs/>
        </w:rPr>
        <w:t xml:space="preserve">Implications</w:t>
      </w:r>
      <w:r>
        <w:t xml:space="preserve">:</w:t>
      </w:r>
      <w:r>
        <w:t xml:space="preserve"> </w:t>
      </w:r>
      <w:r>
        <w:t xml:space="preserve">- Systems are biased toward English phonotactics</w:t>
      </w:r>
      <w:r>
        <w:t xml:space="preserve"> </w:t>
      </w:r>
      <w:r>
        <w:t xml:space="preserve">- May</w:t>
      </w:r>
      <w:r>
        <w:t xml:space="preserve"> </w:t>
      </w:r>
      <w:r>
        <w:t xml:space="preserve">“find”</w:t>
      </w:r>
      <w:r>
        <w:t xml:space="preserve"> </w:t>
      </w:r>
      <w:r>
        <w:t xml:space="preserve">English patterns in non-English noise</w:t>
      </w:r>
      <w:r>
        <w:t xml:space="preserve"> </w:t>
      </w:r>
      <w:r>
        <w:t xml:space="preserve">- Different performance on other languages/accents</w:t>
      </w:r>
    </w:p>
    <w:bookmarkEnd w:id="724"/>
    <w:bookmarkStart w:id="725" w:name="linguistic-bias-and-spia"/>
    <w:p>
      <w:pPr>
        <w:pStyle w:val="Heading3"/>
      </w:pPr>
      <w:r>
        <w:t xml:space="preserve">27.8.2 Linguistic Bias and SPIA</w:t>
      </w:r>
    </w:p>
    <w:p>
      <w:pPr>
        <w:pStyle w:val="FirstParagraph"/>
      </w:pPr>
      <w:r>
        <w:t xml:space="preserve">An English-trained ASR may transcribe:</w:t>
      </w:r>
      <w:r>
        <w:t xml:space="preserve"> </w:t>
      </w:r>
      <w:r>
        <w:t xml:space="preserve">- Spanish speech â†’ English-sounding nonsense</w:t>
      </w:r>
      <w:r>
        <w:t xml:space="preserve"> </w:t>
      </w:r>
      <w:r>
        <w:t xml:space="preserve">- Environmental noise â†’ English words</w:t>
      </w:r>
      <w:r>
        <w:t xml:space="preserve"> </w:t>
      </w:r>
      <w:r>
        <w:t xml:space="preserve">- CNG artifacts â†’ English phonemes</w:t>
      </w:r>
    </w:p>
    <w:p>
      <w:pPr>
        <w:pStyle w:val="BodyText"/>
      </w:pPr>
      <w:r>
        <w:t xml:space="preserve">This creates systematic bias toward English SPIA content.</w:t>
      </w:r>
    </w:p>
    <w:bookmarkEnd w:id="725"/>
    <w:bookmarkStart w:id="726" w:name="recommendation"/>
    <w:p>
      <w:pPr>
        <w:pStyle w:val="Heading3"/>
      </w:pPr>
      <w:r>
        <w:t xml:space="preserve">27.8.3 Recommendation</w:t>
      </w:r>
    </w:p>
    <w:p>
      <w:pPr>
        <w:pStyle w:val="FirstParagraph"/>
      </w:pPr>
      <w:r>
        <w:t xml:space="preserve">When using AI for SPIA assessment:</w:t>
      </w:r>
      <w:r>
        <w:t xml:space="preserve"> </w:t>
      </w:r>
      <w:r>
        <w:t xml:space="preserve">- Document the training language of the system</w:t>
      </w:r>
      <w:r>
        <w:t xml:space="preserve"> </w:t>
      </w:r>
      <w:r>
        <w:t xml:space="preserve">- Use multiple systems trained on different data</w:t>
      </w:r>
      <w:r>
        <w:t xml:space="preserve"> </w:t>
      </w:r>
      <w:r>
        <w:t xml:space="preserve">- Weight results accordingly</w:t>
      </w:r>
      <w:r>
        <w:t xml:space="preserve"> </w:t>
      </w:r>
      <w:r>
        <w:t xml:space="preserve">- Prefer human evaluation for final judgment</w:t>
      </w:r>
    </w:p>
    <w:bookmarkEnd w:id="726"/>
    <w:bookmarkEnd w:id="727"/>
    <w:bookmarkStart w:id="731" w:name="responsible-ai-use-in-spia-assessment"/>
    <w:p>
      <w:pPr>
        <w:pStyle w:val="Heading2"/>
      </w:pPr>
      <w:r>
        <w:t xml:space="preserve">27.9 Responsible AI Use in SPIA Assessment</w:t>
      </w:r>
    </w:p>
    <w:bookmarkStart w:id="728" w:name="principles"/>
    <w:p>
      <w:pPr>
        <w:pStyle w:val="Heading3"/>
      </w:pPr>
      <w:r>
        <w:t xml:space="preserve">27.9.1 Principles</w:t>
      </w:r>
    </w:p>
    <w:p>
      <w:pPr>
        <w:pStyle w:val="Compact"/>
        <w:numPr>
          <w:ilvl w:val="0"/>
          <w:numId w:val="1101"/>
        </w:numPr>
      </w:pPr>
      <w:r>
        <w:rPr>
          <w:b/>
          <w:bCs/>
        </w:rPr>
        <w:t xml:space="preserve">AI is a tool, not a judge</w:t>
      </w:r>
      <w:r>
        <w:t xml:space="preserve">: Use for screening, not conclusion</w:t>
      </w:r>
    </w:p>
    <w:p>
      <w:pPr>
        <w:pStyle w:val="Compact"/>
        <w:numPr>
          <w:ilvl w:val="0"/>
          <w:numId w:val="1101"/>
        </w:numPr>
      </w:pPr>
      <w:r>
        <w:rPr>
          <w:b/>
          <w:bCs/>
        </w:rPr>
        <w:t xml:space="preserve">Preserve originals</w:t>
      </w:r>
      <w:r>
        <w:t xml:space="preserve">: Never analyze only AI-processed audio</w:t>
      </w:r>
    </w:p>
    <w:p>
      <w:pPr>
        <w:pStyle w:val="Compact"/>
        <w:numPr>
          <w:ilvl w:val="0"/>
          <w:numId w:val="1101"/>
        </w:numPr>
      </w:pPr>
      <w:r>
        <w:rPr>
          <w:b/>
          <w:bCs/>
        </w:rPr>
        <w:t xml:space="preserve">Document processing</w:t>
      </w:r>
      <w:r>
        <w:t xml:space="preserve">: Full chain of custody for AI steps</w:t>
      </w:r>
    </w:p>
    <w:p>
      <w:pPr>
        <w:pStyle w:val="Compact"/>
        <w:numPr>
          <w:ilvl w:val="0"/>
          <w:numId w:val="1101"/>
        </w:numPr>
      </w:pPr>
      <w:r>
        <w:rPr>
          <w:b/>
          <w:bCs/>
        </w:rPr>
        <w:t xml:space="preserve">Compare outputs</w:t>
      </w:r>
      <w:r>
        <w:t xml:space="preserve">: Multiple systems, multiple conditions</w:t>
      </w:r>
    </w:p>
    <w:p>
      <w:pPr>
        <w:pStyle w:val="Compact"/>
        <w:numPr>
          <w:ilvl w:val="0"/>
          <w:numId w:val="1101"/>
        </w:numPr>
      </w:pPr>
      <w:r>
        <w:rPr>
          <w:b/>
          <w:bCs/>
        </w:rPr>
        <w:t xml:space="preserve">Human verification</w:t>
      </w:r>
      <w:r>
        <w:t xml:space="preserve">: Final assessment by trained listeners</w:t>
      </w:r>
    </w:p>
    <w:bookmarkEnd w:id="728"/>
    <w:bookmarkStart w:id="729" w:name="workflow"/>
    <w:p>
      <w:pPr>
        <w:pStyle w:val="Heading3"/>
      </w:pPr>
      <w:r>
        <w:t xml:space="preserve">27.9.2 Workflow</w:t>
      </w:r>
    </w:p>
    <w:p>
      <w:pPr>
        <w:pStyle w:val="SourceCode"/>
      </w:pPr>
      <w:r>
        <w:rPr>
          <w:rStyle w:val="VerbatimChar"/>
        </w:rPr>
        <w:t xml:space="preserve">Original Audio</w:t>
      </w:r>
      <w:r>
        <w:br/>
      </w:r>
      <w:r>
        <w:rPr>
          <w:rStyle w:val="VerbatimChar"/>
        </w:rPr>
        <w:t xml:space="preserve">      â”‚</w:t>
      </w:r>
      <w:r>
        <w:br/>
      </w:r>
      <w:r>
        <w:rPr>
          <w:rStyle w:val="VerbatimChar"/>
        </w:rPr>
        <w:t xml:space="preserve">      â”œâ”€â”€â†’ [AI Enhancement] â†’ Screen for patterns (TENTATIVE)</w:t>
      </w:r>
      <w:r>
        <w:br/>
      </w:r>
      <w:r>
        <w:rPr>
          <w:rStyle w:val="VerbatimChar"/>
        </w:rPr>
        <w:t xml:space="preserve">      â”‚</w:t>
      </w:r>
      <w:r>
        <w:br/>
      </w:r>
      <w:r>
        <w:rPr>
          <w:rStyle w:val="VerbatimChar"/>
        </w:rPr>
        <w:t xml:space="preserve">      â”œâ”€â”€â†’ [AI Transcription] â†’ Screening hypothesis (TENTATIVE)</w:t>
      </w:r>
      <w:r>
        <w:br/>
      </w:r>
      <w:r>
        <w:rPr>
          <w:rStyle w:val="VerbatimChar"/>
        </w:rPr>
        <w:t xml:space="preserve">      â”‚</w:t>
      </w:r>
      <w:r>
        <w:br/>
      </w:r>
      <w:r>
        <w:rPr>
          <w:rStyle w:val="VerbatimChar"/>
        </w:rPr>
        <w:t xml:space="preserve">      â”œâ”€â”€â†’ [Spectral Analysis] â†’ SPIA metrics (OBJECTIVE)</w:t>
      </w:r>
      <w:r>
        <w:br/>
      </w:r>
      <w:r>
        <w:rPr>
          <w:rStyle w:val="VerbatimChar"/>
        </w:rPr>
        <w:t xml:space="preserve">      â”‚</w:t>
      </w:r>
      <w:r>
        <w:br/>
      </w:r>
      <w:r>
        <w:rPr>
          <w:rStyle w:val="VerbatimChar"/>
        </w:rPr>
        <w:t xml:space="preserve">      â””â”€â”€â†’ [Human Panel] â†’ Final judgment (DEFINITIVE)</w:t>
      </w:r>
    </w:p>
    <w:bookmarkEnd w:id="729"/>
    <w:bookmarkStart w:id="730" w:name="red-flags"/>
    <w:p>
      <w:pPr>
        <w:pStyle w:val="Heading3"/>
      </w:pPr>
      <w:r>
        <w:t xml:space="preserve">27.9.3 Red Flags</w:t>
      </w:r>
    </w:p>
    <w:p>
      <w:pPr>
        <w:pStyle w:val="FirstParagraph"/>
      </w:pPr>
      <w:r>
        <w:t xml:space="preserve">Be suspicious when:</w:t>
      </w:r>
      <w:r>
        <w:t xml:space="preserve"> </w:t>
      </w:r>
      <w:r>
        <w:t xml:space="preserve">- AI transcription is highly confident but audio is degraded</w:t>
      </w:r>
      <w:r>
        <w:t xml:space="preserve"> </w:t>
      </w:r>
      <w:r>
        <w:t xml:space="preserve">- Enhancement produces</w:t>
      </w:r>
      <w:r>
        <w:t xml:space="preserve"> </w:t>
      </w:r>
      <w:r>
        <w:t xml:space="preserve">“clear”</w:t>
      </w:r>
      <w:r>
        <w:t xml:space="preserve"> </w:t>
      </w:r>
      <w:r>
        <w:t xml:space="preserve">speech from noise</w:t>
      </w:r>
      <w:r>
        <w:t xml:space="preserve"> </w:t>
      </w:r>
      <w:r>
        <w:t xml:space="preserve">- Different AI systems produce different transcripts</w:t>
      </w:r>
      <w:r>
        <w:t xml:space="preserve"> </w:t>
      </w:r>
      <w:r>
        <w:t xml:space="preserve">- Content matches user’s concerns exactly (confirmation bias)</w:t>
      </w:r>
    </w:p>
    <w:bookmarkEnd w:id="730"/>
    <w:bookmarkEnd w:id="731"/>
    <w:bookmarkStart w:id="735" w:name="X49d9f5c1d80f49246f9013f535564360accf16e"/>
    <w:p>
      <w:pPr>
        <w:pStyle w:val="Heading2"/>
      </w:pPr>
      <w:r>
        <w:t xml:space="preserve">27.10 AI as Source of SPIA vs. AI for SPIA Assessment</w:t>
      </w:r>
    </w:p>
    <w:bookmarkStart w:id="732" w:name="dual-role"/>
    <w:p>
      <w:pPr>
        <w:pStyle w:val="Heading3"/>
      </w:pPr>
      <w:r>
        <w:t xml:space="preserve">27.10.1 Dual Role</w:t>
      </w:r>
    </w:p>
    <w:p>
      <w:pPr>
        <w:pStyle w:val="FirstParagraph"/>
      </w:pPr>
      <w:r>
        <w:t xml:space="preserve">AI systems can be:</w:t>
      </w:r>
      <w:r>
        <w:t xml:space="preserve"> </w:t>
      </w:r>
      <w:r>
        <w:t xml:space="preserve">1.</w:t>
      </w:r>
      <w:r>
        <w:t xml:space="preserve"> </w:t>
      </w:r>
      <w:r>
        <w:rPr>
          <w:b/>
          <w:bCs/>
        </w:rPr>
        <w:t xml:space="preserve">SPIA generators</w:t>
      </w:r>
      <w:r>
        <w:t xml:space="preserve">: Producing artifacts in voice pipelines</w:t>
      </w:r>
      <w:r>
        <w:t xml:space="preserve"> </w:t>
      </w:r>
      <w:r>
        <w:t xml:space="preserve">2.</w:t>
      </w:r>
      <w:r>
        <w:t xml:space="preserve"> </w:t>
      </w:r>
      <w:r>
        <w:rPr>
          <w:b/>
          <w:bCs/>
        </w:rPr>
        <w:t xml:space="preserve">SPIA assessors</w:t>
      </w:r>
      <w:r>
        <w:t xml:space="preserve">: Analyzing audio for SPIA potential</w:t>
      </w:r>
    </w:p>
    <w:p>
      <w:pPr>
        <w:pStyle w:val="BodyText"/>
      </w:pPr>
      <w:r>
        <w:t xml:space="preserve">This dual role creates complexity.</w:t>
      </w:r>
    </w:p>
    <w:bookmarkEnd w:id="732"/>
    <w:bookmarkStart w:id="733" w:name="when-ai-generates-spia"/>
    <w:p>
      <w:pPr>
        <w:pStyle w:val="Heading3"/>
      </w:pPr>
      <w:r>
        <w:t xml:space="preserve">27.10.2 When AI Generates SPIA</w:t>
      </w:r>
    </w:p>
    <w:p>
      <w:pPr>
        <w:pStyle w:val="FirstParagraph"/>
      </w:pPr>
      <w:r>
        <w:t xml:space="preserve">If a user’s voice pipeline includes AI components (neural NS, neural PLC):</w:t>
      </w:r>
      <w:r>
        <w:t xml:space="preserve"> </w:t>
      </w:r>
      <w:r>
        <w:t xml:space="preserve">- SPIA may emerge from AI processing</w:t>
      </w:r>
      <w:r>
        <w:t xml:space="preserve"> </w:t>
      </w:r>
      <w:r>
        <w:t xml:space="preserve">- The AI has literally generated speech-like content</w:t>
      </w:r>
      <w:r>
        <w:t xml:space="preserve"> </w:t>
      </w:r>
      <w:r>
        <w:t xml:space="preserve">- This is a technological etiology of voice-hearing</w:t>
      </w:r>
    </w:p>
    <w:bookmarkEnd w:id="733"/>
    <w:bookmarkStart w:id="734" w:name="when-ai-assesses-spia"/>
    <w:p>
      <w:pPr>
        <w:pStyle w:val="Heading3"/>
      </w:pPr>
      <w:r>
        <w:t xml:space="preserve">27.10.3 When AI Assesses SPIA</w:t>
      </w:r>
    </w:p>
    <w:p>
      <w:pPr>
        <w:pStyle w:val="FirstParagraph"/>
      </w:pPr>
      <w:r>
        <w:t xml:space="preserve">If we use AI to analyze SPIA audio:</w:t>
      </w:r>
      <w:r>
        <w:t xml:space="preserve"> </w:t>
      </w:r>
      <w:r>
        <w:t xml:space="preserve">- The AI may confirm SPIA by</w:t>
      </w:r>
      <w:r>
        <w:t xml:space="preserve"> </w:t>
      </w:r>
      <w:r>
        <w:t xml:space="preserve">“finding”</w:t>
      </w:r>
      <w:r>
        <w:t xml:space="preserve"> </w:t>
      </w:r>
      <w:r>
        <w:t xml:space="preserve">speech</w:t>
      </w:r>
      <w:r>
        <w:t xml:space="preserve"> </w:t>
      </w:r>
      <w:r>
        <w:t xml:space="preserve">- But this confirmation reflects AI bias, not reality</w:t>
      </w:r>
      <w:r>
        <w:t xml:space="preserve"> </w:t>
      </w:r>
      <w:r>
        <w:t xml:space="preserve">- Circular reasoning risk</w:t>
      </w:r>
    </w:p>
    <w:p>
      <w:pPr>
        <w:pStyle w:val="BodyText"/>
      </w:pPr>
      <w:r>
        <w:rPr>
          <w:b/>
          <w:bCs/>
        </w:rPr>
        <w:t xml:space="preserve">Solution</w:t>
      </w:r>
      <w:r>
        <w:t xml:space="preserve">: Use AI for objective metrics (spectrum analysis, modulation), not for content determination.</w:t>
      </w:r>
    </w:p>
    <w:bookmarkEnd w:id="734"/>
    <w:bookmarkEnd w:id="735"/>
    <w:bookmarkStart w:id="738" w:name="future-directions"/>
    <w:p>
      <w:pPr>
        <w:pStyle w:val="Heading2"/>
      </w:pPr>
      <w:r>
        <w:t xml:space="preserve">27.11 Future Directions</w:t>
      </w:r>
    </w:p>
    <w:bookmarkStart w:id="736" w:name="ai-specific-spia-research-needs"/>
    <w:p>
      <w:pPr>
        <w:pStyle w:val="Heading3"/>
      </w:pPr>
      <w:r>
        <w:t xml:space="preserve">27.11.1 AI-Specific SPIA Research Needs</w:t>
      </w:r>
    </w:p>
    <w:p>
      <w:pPr>
        <w:pStyle w:val="Compact"/>
        <w:numPr>
          <w:ilvl w:val="0"/>
          <w:numId w:val="1102"/>
        </w:numPr>
      </w:pPr>
      <w:r>
        <w:t xml:space="preserve">Characterize SPIA potential of neural PLC outputs</w:t>
      </w:r>
    </w:p>
    <w:p>
      <w:pPr>
        <w:pStyle w:val="Compact"/>
        <w:numPr>
          <w:ilvl w:val="0"/>
          <w:numId w:val="1102"/>
        </w:numPr>
      </w:pPr>
      <w:r>
        <w:t xml:space="preserve">Develop AI-aware forensic protocols</w:t>
      </w:r>
    </w:p>
    <w:p>
      <w:pPr>
        <w:pStyle w:val="Compact"/>
        <w:numPr>
          <w:ilvl w:val="0"/>
          <w:numId w:val="1102"/>
        </w:numPr>
      </w:pPr>
      <w:r>
        <w:t xml:space="preserve">Create test sets of AI-generated vs. authentic speech</w:t>
      </w:r>
    </w:p>
    <w:p>
      <w:pPr>
        <w:pStyle w:val="Compact"/>
        <w:numPr>
          <w:ilvl w:val="0"/>
          <w:numId w:val="1102"/>
        </w:numPr>
      </w:pPr>
      <w:r>
        <w:t xml:space="preserve">Study linguistic bias across AI systems</w:t>
      </w:r>
    </w:p>
    <w:bookmarkEnd w:id="736"/>
    <w:bookmarkStart w:id="737" w:name="potential-countermeasures"/>
    <w:p>
      <w:pPr>
        <w:pStyle w:val="Heading3"/>
      </w:pPr>
      <w:r>
        <w:t xml:space="preserve">27.11.2 Potential Countermeasures</w:t>
      </w:r>
    </w:p>
    <w:p>
      <w:pPr>
        <w:pStyle w:val="Compact"/>
        <w:numPr>
          <w:ilvl w:val="0"/>
          <w:numId w:val="1103"/>
        </w:numPr>
      </w:pPr>
      <w:r>
        <w:t xml:space="preserve">APF (Anti-Pareidolia Filters) designed to disrupt AI speech-finding</w:t>
      </w:r>
    </w:p>
    <w:p>
      <w:pPr>
        <w:pStyle w:val="Compact"/>
        <w:numPr>
          <w:ilvl w:val="0"/>
          <w:numId w:val="1103"/>
        </w:numPr>
      </w:pPr>
      <w:r>
        <w:t xml:space="preserve">Watermarking for AI-generated/enhanced audio</w:t>
      </w:r>
    </w:p>
    <w:p>
      <w:pPr>
        <w:pStyle w:val="Compact"/>
        <w:numPr>
          <w:ilvl w:val="0"/>
          <w:numId w:val="1103"/>
        </w:numPr>
      </w:pPr>
      <w:r>
        <w:t xml:space="preserve">Transparency standards for voice pipeline AI</w:t>
      </w:r>
    </w:p>
    <w:p>
      <w:pPr>
        <w:pStyle w:val="Compact"/>
        <w:numPr>
          <w:ilvl w:val="0"/>
          <w:numId w:val="1103"/>
        </w:numPr>
      </w:pPr>
      <w:r>
        <w:t xml:space="preserve">User control over AI processing in calls</w:t>
      </w:r>
    </w:p>
    <w:bookmarkEnd w:id="737"/>
    <w:bookmarkEnd w:id="738"/>
    <w:bookmarkStart w:id="739" w:name="conclusion-ai-as-double-edged-sword"/>
    <w:p>
      <w:pPr>
        <w:pStyle w:val="Heading2"/>
      </w:pPr>
      <w:r>
        <w:t xml:space="preserve">27.12 Conclusion: AI as Double-Edged Sword</w:t>
      </w:r>
    </w:p>
    <w:p>
      <w:pPr>
        <w:pStyle w:val="FirstParagraph"/>
      </w:pPr>
      <w:r>
        <w:t xml:space="preserve">AI has transformed voice communication and audio analysis. But its power comes with risk:</w:t>
      </w:r>
    </w:p>
    <w:p>
      <w:pPr>
        <w:pStyle w:val="BodyText"/>
      </w:pPr>
      <w:r>
        <w:rPr>
          <w:b/>
          <w:bCs/>
        </w:rPr>
        <w:t xml:space="preserve">Benefits</w:t>
      </w:r>
      <w:r>
        <w:t xml:space="preserve">:</w:t>
      </w:r>
      <w:r>
        <w:t xml:space="preserve"> </w:t>
      </w:r>
      <w:r>
        <w:t xml:space="preserve">- Improved call quality</w:t>
      </w:r>
      <w:r>
        <w:t xml:space="preserve"> </w:t>
      </w:r>
      <w:r>
        <w:t xml:space="preserve">- Noise reduction</w:t>
      </w:r>
      <w:r>
        <w:t xml:space="preserve"> </w:t>
      </w:r>
      <w:r>
        <w:t xml:space="preserve">- Accessibility (transcription)</w:t>
      </w:r>
    </w:p>
    <w:p>
      <w:pPr>
        <w:pStyle w:val="BodyText"/>
      </w:pPr>
      <w:r>
        <w:rPr>
          <w:b/>
          <w:bCs/>
        </w:rPr>
        <w:t xml:space="preserve">Risks for SPIA</w:t>
      </w:r>
      <w:r>
        <w:t xml:space="preserve">:</w:t>
      </w:r>
      <w:r>
        <w:t xml:space="preserve"> </w:t>
      </w:r>
      <w:r>
        <w:t xml:space="preserve">- Generates speech-like content from artifacts</w:t>
      </w:r>
      <w:r>
        <w:t xml:space="preserve"> </w:t>
      </w:r>
      <w:r>
        <w:t xml:space="preserve">- Confirms SPIA through biased transcription</w:t>
      </w:r>
      <w:r>
        <w:t xml:space="preserve"> </w:t>
      </w:r>
      <w:r>
        <w:t xml:space="preserve">- Obscures true audio provenance</w:t>
      </w:r>
      <w:r>
        <w:t xml:space="preserve"> </w:t>
      </w:r>
      <w:r>
        <w:t xml:space="preserve">- Creates unfalsifiable evidence</w:t>
      </w:r>
    </w:p>
    <w:p>
      <w:pPr>
        <w:pStyle w:val="BodyText"/>
      </w:pPr>
      <w:r>
        <w:t xml:space="preserve">The principle is clear:</w:t>
      </w:r>
      <w:r>
        <w:t xml:space="preserve"> </w:t>
      </w:r>
      <w:r>
        <w:rPr>
          <w:b/>
          <w:bCs/>
        </w:rPr>
        <w:t xml:space="preserve">AI can create speech that was never spoken and confirm speech that was never heard.</w:t>
      </w:r>
    </w:p>
    <w:p>
      <w:pPr>
        <w:pStyle w:val="BodyText"/>
      </w:pPr>
      <w:r>
        <w:t xml:space="preserve">For SPIA assessment, AI is a powerful tool that must be used with extreme caution and never as the sole basis for conclusions.</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~2,000 words</w:t>
      </w:r>
      <w:r>
        <w:t xml:space="preserve"> </w:t>
      </w:r>
      <w:r>
        <w:rPr>
          <w:b/>
          <w:bCs/>
        </w:rPr>
        <w:t xml:space="preserve">Integration</w:t>
      </w:r>
      <w:r>
        <w:t xml:space="preserve">: Links to Ethics (Ch 8), Forensics (Ch 15), ASR Hallucination research</w:t>
      </w:r>
    </w:p>
    <w:p>
      <w:r>
        <w:pict>
          <v:rect style="width:0;height:1.5pt" o:hralign="center" o:hrstd="t" o:hr="t"/>
        </w:pict>
      </w:r>
    </w:p>
    <w:bookmarkEnd w:id="739"/>
    <w:bookmarkEnd w:id="740"/>
    <w:bookmarkStart w:id="775" w:name="X2162eab00ea1c9e7856ee9339d2406cdaaa2bbf"/>
    <w:p>
      <w:pPr>
        <w:pStyle w:val="Heading1"/>
      </w:pPr>
      <w:r>
        <w:t xml:space="preserve">Chapter 28: Cybersecurity and Defensive Digital Forensics</w:t>
      </w:r>
    </w:p>
    <w:bookmarkStart w:id="741" w:name="introduction-the-security-dimension"/>
    <w:p>
      <w:pPr>
        <w:pStyle w:val="Heading2"/>
      </w:pPr>
      <w:r>
        <w:t xml:space="preserve">28.1 Introduction: The Security Dimension</w:t>
      </w:r>
    </w:p>
    <w:p>
      <w:pPr>
        <w:pStyle w:val="FirstParagraph"/>
      </w:pPr>
      <w:r>
        <w:t xml:space="preserve">The Cyber-Acoustic Convergence hypothesis explicitly acknowledges that real surveillance technologies exist. This chapter addresses the cybersecurity dimension of CCA assessmentâ€”not to provide operational guidance for attacks, but to establish defensive forensic principles that allow for:</w:t>
      </w:r>
      <w:r>
        <w:t xml:space="preserve"> </w:t>
      </w:r>
      <w:r>
        <w:t xml:space="preserve">1. Responsible assessment of legitimate security concerns</w:t>
      </w:r>
      <w:r>
        <w:t xml:space="preserve"> </w:t>
      </w:r>
      <w:r>
        <w:t xml:space="preserve">2. Protection of privacy and dignity</w:t>
      </w:r>
      <w:r>
        <w:t xml:space="preserve"> </w:t>
      </w:r>
      <w:r>
        <w:t xml:space="preserve">3. Clear limits on what can and cannot be concluded</w:t>
      </w:r>
      <w:r>
        <w:t xml:space="preserve"> </w:t>
      </w:r>
      <w:r>
        <w:t xml:space="preserve">4. Protocols that neither dismiss nor validate unfounded claims</w:t>
      </w:r>
    </w:p>
    <w:bookmarkEnd w:id="741"/>
    <w:bookmarkStart w:id="745" w:name="threat-landscape-descriptive-taxonomy"/>
    <w:p>
      <w:pPr>
        <w:pStyle w:val="Heading2"/>
      </w:pPr>
      <w:r>
        <w:t xml:space="preserve">28.2 Threat Landscape: Descriptive Taxonomy</w:t>
      </w:r>
    </w:p>
    <w:bookmarkStart w:id="742" w:name="categories-of-concern"/>
    <w:p>
      <w:pPr>
        <w:pStyle w:val="Heading3"/>
      </w:pPr>
      <w:r>
        <w:t xml:space="preserve">28.2.1 Categories of Concern</w:t>
      </w:r>
    </w:p>
    <w:tbl>
      <w:tblPr>
        <w:tblStyle w:val="Table"/>
        <w:tblW w:type="pct" w:w="5000"/>
        <w:tblLayout w:type="fixed"/>
        <w:tblLook w:firstRow="1" w:lastRow="0" w:firstColumn="0" w:lastColumn="0" w:noHBand="0" w:noVBand="0" w:val="0020"/>
      </w:tblPr>
      <w:tblGrid>
        <w:gridCol w:w="1584"/>
        <w:gridCol w:w="2059"/>
        <w:gridCol w:w="1900"/>
        <w:gridCol w:w="2376"/>
      </w:tblGrid>
      <w:tr>
        <w:trPr>
          <w:tblHeader w:val="on"/>
        </w:trPr>
        <w:tc>
          <w:tcPr/>
          <w:p>
            <w:pPr>
              <w:pStyle w:val="Compact"/>
            </w:pPr>
            <w:r>
              <w:t xml:space="preserve">Category</w:t>
            </w:r>
          </w:p>
        </w:tc>
        <w:tc>
          <w:tcPr/>
          <w:p>
            <w:pPr>
              <w:pStyle w:val="Compact"/>
            </w:pPr>
            <w:r>
              <w:t xml:space="preserve">Description</w:t>
            </w:r>
          </w:p>
        </w:tc>
        <w:tc>
          <w:tcPr/>
          <w:p>
            <w:pPr>
              <w:pStyle w:val="Compact"/>
            </w:pPr>
            <w:r>
              <w:t xml:space="preserve">Prevalence</w:t>
            </w:r>
          </w:p>
        </w:tc>
        <w:tc>
          <w:tcPr/>
          <w:p>
            <w:pPr>
              <w:pStyle w:val="Compact"/>
            </w:pPr>
            <w:r>
              <w:t xml:space="preserve">CCA Relevance</w:t>
            </w:r>
          </w:p>
        </w:tc>
      </w:tr>
      <w:tr>
        <w:tc>
          <w:tcPr/>
          <w:p>
            <w:pPr>
              <w:pStyle w:val="Compact"/>
            </w:pPr>
            <w:r>
              <w:t xml:space="preserve">Stalkerware</w:t>
            </w:r>
          </w:p>
        </w:tc>
        <w:tc>
          <w:tcPr/>
          <w:p>
            <w:pPr>
              <w:pStyle w:val="Compact"/>
            </w:pPr>
            <w:r>
              <w:t xml:space="preserve">Commercial monitoring apps</w:t>
            </w:r>
          </w:p>
        </w:tc>
        <w:tc>
          <w:tcPr/>
          <w:p>
            <w:pPr>
              <w:pStyle w:val="Compact"/>
            </w:pPr>
            <w:r>
              <w:t xml:space="preserve">High (growing)</w:t>
            </w:r>
          </w:p>
        </w:tc>
        <w:tc>
          <w:tcPr/>
          <w:p>
            <w:pPr>
              <w:pStyle w:val="Compact"/>
            </w:pPr>
            <w:r>
              <w:t xml:space="preserve">Direct audio capture</w:t>
            </w:r>
          </w:p>
        </w:tc>
      </w:tr>
      <w:tr>
        <w:tc>
          <w:tcPr/>
          <w:p>
            <w:pPr>
              <w:pStyle w:val="Compact"/>
            </w:pPr>
            <w:r>
              <w:t xml:space="preserve">Spyware</w:t>
            </w:r>
          </w:p>
        </w:tc>
        <w:tc>
          <w:tcPr/>
          <w:p>
            <w:pPr>
              <w:pStyle w:val="Compact"/>
            </w:pPr>
            <w:r>
              <w:t xml:space="preserve">Covert surveillance software</w:t>
            </w:r>
          </w:p>
        </w:tc>
        <w:tc>
          <w:tcPr/>
          <w:p>
            <w:pPr>
              <w:pStyle w:val="Compact"/>
            </w:pPr>
            <w:r>
              <w:t xml:space="preserve">Medium</w:t>
            </w:r>
          </w:p>
        </w:tc>
        <w:tc>
          <w:tcPr/>
          <w:p>
            <w:pPr>
              <w:pStyle w:val="Compact"/>
            </w:pPr>
            <w:r>
              <w:t xml:space="preserve">Audio + data exfiltration</w:t>
            </w:r>
          </w:p>
        </w:tc>
      </w:tr>
      <w:tr>
        <w:tc>
          <w:tcPr/>
          <w:p>
            <w:pPr>
              <w:pStyle w:val="Compact"/>
            </w:pPr>
            <w:r>
              <w:t xml:space="preserve">RAT</w:t>
            </w:r>
          </w:p>
        </w:tc>
        <w:tc>
          <w:tcPr/>
          <w:p>
            <w:pPr>
              <w:pStyle w:val="Compact"/>
            </w:pPr>
            <w:r>
              <w:t xml:space="preserve">Remote Access Trojans</w:t>
            </w:r>
          </w:p>
        </w:tc>
        <w:tc>
          <w:tcPr/>
          <w:p>
            <w:pPr>
              <w:pStyle w:val="Compact"/>
            </w:pPr>
            <w:r>
              <w:t xml:space="preserve">Low-Medium</w:t>
            </w:r>
          </w:p>
        </w:tc>
        <w:tc>
          <w:tcPr/>
          <w:p>
            <w:pPr>
              <w:pStyle w:val="Compact"/>
            </w:pPr>
            <w:r>
              <w:t xml:space="preserve">Full device control</w:t>
            </w:r>
          </w:p>
        </w:tc>
      </w:tr>
      <w:tr>
        <w:tc>
          <w:tcPr/>
          <w:p>
            <w:pPr>
              <w:pStyle w:val="Compact"/>
            </w:pPr>
            <w:r>
              <w:t xml:space="preserve">Legitimate monitoring</w:t>
            </w:r>
          </w:p>
        </w:tc>
        <w:tc>
          <w:tcPr/>
          <w:p>
            <w:pPr>
              <w:pStyle w:val="Compact"/>
            </w:pPr>
            <w:r>
              <w:t xml:space="preserve">Parental control, MDM</w:t>
            </w:r>
          </w:p>
        </w:tc>
        <w:tc>
          <w:tcPr/>
          <w:p>
            <w:pPr>
              <w:pStyle w:val="Compact"/>
            </w:pPr>
            <w:r>
              <w:t xml:space="preserve">High</w:t>
            </w:r>
          </w:p>
        </w:tc>
        <w:tc>
          <w:tcPr/>
          <w:p>
            <w:pPr>
              <w:pStyle w:val="Compact"/>
            </w:pPr>
            <w:r>
              <w:t xml:space="preserve">Can be misused</w:t>
            </w:r>
          </w:p>
        </w:tc>
      </w:tr>
      <w:tr>
        <w:tc>
          <w:tcPr/>
          <w:p>
            <w:pPr>
              <w:pStyle w:val="Compact"/>
            </w:pPr>
            <w:r>
              <w:t xml:space="preserve">Infrastructure attacks</w:t>
            </w:r>
          </w:p>
        </w:tc>
        <w:tc>
          <w:tcPr/>
          <w:p>
            <w:pPr>
              <w:pStyle w:val="Compact"/>
            </w:pPr>
            <w:r>
              <w:t xml:space="preserve">Network-level surveillance</w:t>
            </w:r>
          </w:p>
        </w:tc>
        <w:tc>
          <w:tcPr/>
          <w:p>
            <w:pPr>
              <w:pStyle w:val="Compact"/>
            </w:pPr>
            <w:r>
              <w:t xml:space="preserve">Low (advanced)</w:t>
            </w:r>
          </w:p>
        </w:tc>
        <w:tc>
          <w:tcPr/>
          <w:p>
            <w:pPr>
              <w:pStyle w:val="Compact"/>
            </w:pPr>
            <w:r>
              <w:t xml:space="preserve">Intercept communications</w:t>
            </w:r>
          </w:p>
        </w:tc>
      </w:tr>
    </w:tbl>
    <w:bookmarkEnd w:id="742"/>
    <w:bookmarkStart w:id="743" w:name="stalkerware-the-most-relevant-threat"/>
    <w:p>
      <w:pPr>
        <w:pStyle w:val="Heading3"/>
      </w:pPr>
      <w:r>
        <w:t xml:space="preserve">28.2.2 Stalkerware: The Most Relevant Threat</w:t>
      </w:r>
    </w:p>
    <w:p>
      <w:pPr>
        <w:pStyle w:val="FirstParagraph"/>
      </w:pPr>
      <w:r>
        <w:rPr>
          <w:b/>
          <w:bCs/>
        </w:rPr>
        <w:t xml:space="preserve">Statistics</w:t>
      </w:r>
      <w:r>
        <w:t xml:space="preserve">:</w:t>
      </w:r>
      <w:r>
        <w:t xml:space="preserve"> </w:t>
      </w:r>
      <w:r>
        <w:t xml:space="preserve">- 239% increase in stalkerware detections 2020-2023 (Gen Digital/NortonLifeLock)</w:t>
      </w:r>
      <w:r>
        <w:t xml:space="preserve"> </w:t>
      </w:r>
      <w:r>
        <w:t xml:space="preserve">- ~50,000+ monthly detections by coalition members</w:t>
      </w:r>
      <w:r>
        <w:t xml:space="preserve"> </w:t>
      </w:r>
      <w:r>
        <w:t xml:space="preserve">- Predominantly affects intimate partner abuse victims</w:t>
      </w:r>
    </w:p>
    <w:p>
      <w:pPr>
        <w:pStyle w:val="BodyText"/>
      </w:pPr>
      <w:r>
        <w:rPr>
          <w:b/>
          <w:bCs/>
        </w:rPr>
        <w:t xml:space="preserve">Capabilities</w:t>
      </w:r>
      <w:r>
        <w:t xml:space="preserve">:</w:t>
      </w:r>
      <w:r>
        <w:t xml:space="preserve"> </w:t>
      </w:r>
      <w:r>
        <w:t xml:space="preserve">- Real-time microphone access</w:t>
      </w:r>
      <w:r>
        <w:t xml:space="preserve"> </w:t>
      </w:r>
      <w:r>
        <w:t xml:space="preserve">- Call recording</w:t>
      </w:r>
      <w:r>
        <w:t xml:space="preserve"> </w:t>
      </w:r>
      <w:r>
        <w:t xml:space="preserve">- Ambient audio capture</w:t>
      </w:r>
      <w:r>
        <w:t xml:space="preserve"> </w:t>
      </w:r>
      <w:r>
        <w:t xml:space="preserve">- Location tracking</w:t>
      </w:r>
      <w:r>
        <w:t xml:space="preserve"> </w:t>
      </w:r>
      <w:r>
        <w:t xml:space="preserve">- Message access</w:t>
      </w:r>
    </w:p>
    <w:p>
      <w:pPr>
        <w:pStyle w:val="BodyText"/>
      </w:pPr>
      <w:r>
        <w:rPr>
          <w:b/>
          <w:bCs/>
        </w:rPr>
        <w:t xml:space="preserve">SPIA Relevance</w:t>
      </w:r>
      <w:r>
        <w:t xml:space="preserve">: Stalkerware represents a documented technological pathway for:</w:t>
      </w:r>
      <w:r>
        <w:t xml:space="preserve"> </w:t>
      </w:r>
      <w:r>
        <w:t xml:space="preserve">1. Actual surveillance (Scenario A)</w:t>
      </w:r>
      <w:r>
        <w:t xml:space="preserve"> </w:t>
      </w:r>
      <w:r>
        <w:t xml:space="preserve">2. Privacy invasion causing hypervigilance â†’ SPIA vulnerability</w:t>
      </w:r>
      <w:r>
        <w:t xml:space="preserve"> </w:t>
      </w:r>
      <w:r>
        <w:t xml:space="preserve">3. Confirmed threat that validates some patient concerns</w:t>
      </w:r>
    </w:p>
    <w:bookmarkEnd w:id="743"/>
    <w:bookmarkStart w:id="744" w:name="what-stalkerware-cannot-do"/>
    <w:p>
      <w:pPr>
        <w:pStyle w:val="Heading3"/>
      </w:pPr>
      <w:r>
        <w:t xml:space="preserve">28.2.3 What Stalkerware CANNOT Do</w:t>
      </w:r>
    </w:p>
    <w:p>
      <w:pPr>
        <w:pStyle w:val="FirstParagraph"/>
      </w:pPr>
      <w:r>
        <w:t xml:space="preserve">For responsible assessment, we must also document limits:</w:t>
      </w:r>
      <w:r>
        <w:t xml:space="preserve"> </w:t>
      </w:r>
      <w:r>
        <w:t xml:space="preserve">- Cannot add voices to audio streams</w:t>
      </w:r>
      <w:r>
        <w:t xml:space="preserve"> </w:t>
      </w:r>
      <w:r>
        <w:t xml:space="preserve">- Cannot create speech that wasn’t captured</w:t>
      </w:r>
      <w:r>
        <w:t xml:space="preserve"> </w:t>
      </w:r>
      <w:r>
        <w:t xml:space="preserve">- Cannot modify what a caller says in real-time</w:t>
      </w:r>
      <w:r>
        <w:t xml:space="preserve"> </w:t>
      </w:r>
      <w:r>
        <w:t xml:space="preserve">- Operational constraints (battery, data, detection)</w:t>
      </w:r>
    </w:p>
    <w:bookmarkEnd w:id="744"/>
    <w:bookmarkEnd w:id="745"/>
    <w:bookmarkStart w:id="749" w:name="forensic-principles"/>
    <w:p>
      <w:pPr>
        <w:pStyle w:val="Heading2"/>
      </w:pPr>
      <w:r>
        <w:t xml:space="preserve">28.3 Forensic Principles</w:t>
      </w:r>
    </w:p>
    <w:bookmarkStart w:id="746" w:name="chain-of-custody"/>
    <w:p>
      <w:pPr>
        <w:pStyle w:val="Heading3"/>
      </w:pPr>
      <w:r>
        <w:t xml:space="preserve">28.3.1 Chain of Custody</w:t>
      </w:r>
    </w:p>
    <w:p>
      <w:pPr>
        <w:pStyle w:val="FirstParagraph"/>
      </w:pPr>
      <w:r>
        <w:t xml:space="preserve">For any forensic investigation:</w:t>
      </w:r>
      <w:r>
        <w:t xml:space="preserve"> </w:t>
      </w:r>
      <w:r>
        <w:t xml:space="preserve">1.</w:t>
      </w:r>
      <w:r>
        <w:t xml:space="preserve"> </w:t>
      </w:r>
      <w:r>
        <w:rPr>
          <w:b/>
          <w:bCs/>
        </w:rPr>
        <w:t xml:space="preserve">Documentation</w:t>
      </w:r>
      <w:r>
        <w:t xml:space="preserve">: Who handled evidence, when, what was done</w:t>
      </w:r>
      <w:r>
        <w:t xml:space="preserve"> </w:t>
      </w:r>
      <w:r>
        <w:t xml:space="preserve">2.</w:t>
      </w:r>
      <w:r>
        <w:t xml:space="preserve"> </w:t>
      </w:r>
      <w:r>
        <w:rPr>
          <w:b/>
          <w:bCs/>
        </w:rPr>
        <w:t xml:space="preserve">Preservation</w:t>
      </w:r>
      <w:r>
        <w:t xml:space="preserve">: Unmodified original maintained</w:t>
      </w:r>
      <w:r>
        <w:t xml:space="preserve"> </w:t>
      </w:r>
      <w:r>
        <w:t xml:space="preserve">3.</w:t>
      </w:r>
      <w:r>
        <w:t xml:space="preserve"> </w:t>
      </w:r>
      <w:r>
        <w:rPr>
          <w:b/>
          <w:bCs/>
        </w:rPr>
        <w:t xml:space="preserve">Hash verification</w:t>
      </w:r>
      <w:r>
        <w:t xml:space="preserve">: Cryptographic proof of integrity</w:t>
      </w:r>
      <w:r>
        <w:t xml:space="preserve"> </w:t>
      </w:r>
      <w:r>
        <w:t xml:space="preserve">4.</w:t>
      </w:r>
      <w:r>
        <w:t xml:space="preserve"> </w:t>
      </w:r>
      <w:r>
        <w:rPr>
          <w:b/>
          <w:bCs/>
        </w:rPr>
        <w:t xml:space="preserve">Independent verification</w:t>
      </w:r>
      <w:r>
        <w:t xml:space="preserve">: Reproducible by third party</w:t>
      </w:r>
    </w:p>
    <w:p>
      <w:pPr>
        <w:pStyle w:val="BodyText"/>
      </w:pPr>
      <w:r>
        <w:rPr>
          <w:b/>
          <w:bCs/>
        </w:rPr>
        <w:t xml:space="preserve">Without chain of custody, evidence is unreliable.</w:t>
      </w:r>
    </w:p>
    <w:bookmarkEnd w:id="746"/>
    <w:bookmarkStart w:id="747" w:name="evidence-volatility-hierarchy"/>
    <w:p>
      <w:pPr>
        <w:pStyle w:val="Heading3"/>
      </w:pPr>
      <w:r>
        <w:t xml:space="preserve">28.3.2 Evidence Volatility Hierarchy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 Type</w:t>
            </w:r>
          </w:p>
        </w:tc>
        <w:tc>
          <w:tcPr/>
          <w:p>
            <w:pPr>
              <w:pStyle w:val="Compact"/>
            </w:pPr>
            <w:r>
              <w:t xml:space="preserve">Volatility</w:t>
            </w:r>
          </w:p>
        </w:tc>
        <w:tc>
          <w:tcPr/>
          <w:p>
            <w:pPr>
              <w:pStyle w:val="Compact"/>
            </w:pPr>
            <w:r>
              <w:t xml:space="preserve">Collection Priority</w:t>
            </w:r>
          </w:p>
        </w:tc>
      </w:tr>
      <w:tr>
        <w:tc>
          <w:tcPr/>
          <w:p>
            <w:pPr>
              <w:pStyle w:val="Compact"/>
            </w:pPr>
            <w:r>
              <w:t xml:space="preserve">Running processes</w:t>
            </w:r>
          </w:p>
        </w:tc>
        <w:tc>
          <w:tcPr/>
          <w:p>
            <w:pPr>
              <w:pStyle w:val="Compact"/>
            </w:pPr>
            <w:r>
              <w:t xml:space="preserve">Very high</w:t>
            </w:r>
          </w:p>
        </w:tc>
        <w:tc>
          <w:tcPr/>
          <w:p>
            <w:pPr>
              <w:pStyle w:val="Compact"/>
            </w:pPr>
            <w:r>
              <w:t xml:space="preserve">Immediate</w:t>
            </w:r>
          </w:p>
        </w:tc>
      </w:tr>
      <w:tr>
        <w:tc>
          <w:tcPr/>
          <w:p>
            <w:pPr>
              <w:pStyle w:val="Compact"/>
            </w:pPr>
            <w:r>
              <w:t xml:space="preserve">Network connections</w:t>
            </w:r>
          </w:p>
        </w:tc>
        <w:tc>
          <w:tcPr/>
          <w:p>
            <w:pPr>
              <w:pStyle w:val="Compact"/>
            </w:pPr>
            <w:r>
              <w:t xml:space="preserve">High</w:t>
            </w:r>
          </w:p>
        </w:tc>
        <w:tc>
          <w:tcPr/>
          <w:p>
            <w:pPr>
              <w:pStyle w:val="Compact"/>
            </w:pPr>
            <w:r>
              <w:t xml:space="preserve">Before shutdown</w:t>
            </w:r>
          </w:p>
        </w:tc>
      </w:tr>
      <w:tr>
        <w:tc>
          <w:tcPr/>
          <w:p>
            <w:pPr>
              <w:pStyle w:val="Compact"/>
            </w:pPr>
            <w:r>
              <w:t xml:space="preserve">RAM contents</w:t>
            </w:r>
          </w:p>
        </w:tc>
        <w:tc>
          <w:tcPr/>
          <w:p>
            <w:pPr>
              <w:pStyle w:val="Compact"/>
            </w:pPr>
            <w:r>
              <w:t xml:space="preserve">High</w:t>
            </w:r>
          </w:p>
        </w:tc>
        <w:tc>
          <w:tcPr/>
          <w:p>
            <w:pPr>
              <w:pStyle w:val="Compact"/>
            </w:pPr>
            <w:r>
              <w:t xml:space="preserve">Live acquisition</w:t>
            </w:r>
          </w:p>
        </w:tc>
      </w:tr>
      <w:tr>
        <w:tc>
          <w:tcPr/>
          <w:p>
            <w:pPr>
              <w:pStyle w:val="Compact"/>
            </w:pPr>
            <w:r>
              <w:t xml:space="preserve">Temporary files</w:t>
            </w:r>
          </w:p>
        </w:tc>
        <w:tc>
          <w:tcPr/>
          <w:p>
            <w:pPr>
              <w:pStyle w:val="Compact"/>
            </w:pPr>
            <w:r>
              <w:t xml:space="preserve">Medium-High</w:t>
            </w:r>
          </w:p>
        </w:tc>
        <w:tc>
          <w:tcPr/>
          <w:p>
            <w:pPr>
              <w:pStyle w:val="Compact"/>
            </w:pPr>
            <w:r>
              <w:t xml:space="preserve">Before reboot</w:t>
            </w:r>
          </w:p>
        </w:tc>
      </w:tr>
      <w:tr>
        <w:tc>
          <w:tcPr/>
          <w:p>
            <w:pPr>
              <w:pStyle w:val="Compact"/>
            </w:pPr>
            <w:r>
              <w:t xml:space="preserve">Log files</w:t>
            </w:r>
          </w:p>
        </w:tc>
        <w:tc>
          <w:tcPr/>
          <w:p>
            <w:pPr>
              <w:pStyle w:val="Compact"/>
            </w:pPr>
            <w:r>
              <w:t xml:space="preserve">Medium</w:t>
            </w:r>
          </w:p>
        </w:tc>
        <w:tc>
          <w:tcPr/>
          <w:p>
            <w:pPr>
              <w:pStyle w:val="Compact"/>
            </w:pPr>
            <w:r>
              <w:t xml:space="preserve">Can persist</w:t>
            </w:r>
          </w:p>
        </w:tc>
      </w:tr>
      <w:tr>
        <w:tc>
          <w:tcPr/>
          <w:p>
            <w:pPr>
              <w:pStyle w:val="Compact"/>
            </w:pPr>
            <w:r>
              <w:t xml:space="preserve">Installed applications</w:t>
            </w:r>
          </w:p>
        </w:tc>
        <w:tc>
          <w:tcPr/>
          <w:p>
            <w:pPr>
              <w:pStyle w:val="Compact"/>
            </w:pPr>
            <w:r>
              <w:t xml:space="preserve">Low</w:t>
            </w:r>
          </w:p>
        </w:tc>
        <w:tc>
          <w:tcPr/>
          <w:p>
            <w:pPr>
              <w:pStyle w:val="Compact"/>
            </w:pPr>
            <w:r>
              <w:t xml:space="preserve">Survives reboot</w:t>
            </w:r>
          </w:p>
        </w:tc>
      </w:tr>
      <w:tr>
        <w:tc>
          <w:tcPr/>
          <w:p>
            <w:pPr>
              <w:pStyle w:val="Compact"/>
            </w:pPr>
            <w:r>
              <w:t xml:space="preserve">File system artifacts</w:t>
            </w:r>
          </w:p>
        </w:tc>
        <w:tc>
          <w:tcPr/>
          <w:p>
            <w:pPr>
              <w:pStyle w:val="Compact"/>
            </w:pPr>
            <w:r>
              <w:t xml:space="preserve">Low</w:t>
            </w:r>
          </w:p>
        </w:tc>
        <w:tc>
          <w:tcPr/>
          <w:p>
            <w:pPr>
              <w:pStyle w:val="Compact"/>
            </w:pPr>
            <w:r>
              <w:t xml:space="preserve">Persistent</w:t>
            </w:r>
          </w:p>
        </w:tc>
      </w:tr>
    </w:tbl>
    <w:p>
      <w:pPr>
        <w:pStyle w:val="BodyText"/>
      </w:pPr>
      <w:r>
        <w:rPr>
          <w:b/>
          <w:bCs/>
        </w:rPr>
        <w:t xml:space="preserve">Key insight</w:t>
      </w:r>
      <w:r>
        <w:t xml:space="preserve">: Many security indicators are volatileâ€”by the time formal investigation begins, evidence may be gone.</w:t>
      </w:r>
    </w:p>
    <w:bookmarkEnd w:id="747"/>
    <w:bookmarkStart w:id="748" w:name="limits-of-consumer-level-detection"/>
    <w:p>
      <w:pPr>
        <w:pStyle w:val="Heading3"/>
      </w:pPr>
      <w:r>
        <w:t xml:space="preserve">28.3.3 Limits of Consumer-Level Detection</w:t>
      </w:r>
    </w:p>
    <w:p>
      <w:pPr>
        <w:pStyle w:val="FirstParagraph"/>
      </w:pPr>
      <w:r>
        <w:t xml:space="preserve">Standard antivirus and security apps:</w:t>
      </w:r>
      <w:r>
        <w:t xml:space="preserve"> </w:t>
      </w:r>
      <w:r>
        <w:t xml:space="preserve">- Detect known signatures</w:t>
      </w:r>
      <w:r>
        <w:t xml:space="preserve"> </w:t>
      </w:r>
      <w:r>
        <w:t xml:space="preserve">- Miss novel or custom malware</w:t>
      </w:r>
      <w:r>
        <w:t xml:space="preserve"> </w:t>
      </w:r>
      <w:r>
        <w:t xml:space="preserve">- Cannot access system areas on unrooted devices</w:t>
      </w:r>
      <w:r>
        <w:t xml:space="preserve"> </w:t>
      </w:r>
      <w:r>
        <w:t xml:space="preserve">- False negatives are common</w:t>
      </w:r>
    </w:p>
    <w:p>
      <w:pPr>
        <w:pStyle w:val="BodyText"/>
      </w:pPr>
      <w:r>
        <w:rPr>
          <w:b/>
          <w:bCs/>
        </w:rPr>
        <w:t xml:space="preserve">“No malware detected”</w:t>
      </w:r>
      <w:r>
        <w:rPr>
          <w:b/>
          <w:bCs/>
        </w:rPr>
        <w:t xml:space="preserve"> </w:t>
      </w:r>
      <w:r>
        <w:rPr>
          <w:b/>
          <w:bCs/>
        </w:rPr>
        <w:t xml:space="preserve">â‰ </w:t>
      </w:r>
      <w:r>
        <w:rPr>
          <w:b/>
          <w:bCs/>
        </w:rPr>
        <w:t xml:space="preserve"> </w:t>
      </w:r>
      <w:r>
        <w:rPr>
          <w:b/>
          <w:bCs/>
        </w:rPr>
        <w:t xml:space="preserve">“No malware present”</w:t>
      </w:r>
    </w:p>
    <w:p>
      <w:pPr>
        <w:pStyle w:val="BodyText"/>
      </w:pPr>
      <w:r>
        <w:t xml:space="preserve">This limit must be communicated clearly to avoid false reassurance.</w:t>
      </w:r>
    </w:p>
    <w:bookmarkEnd w:id="748"/>
    <w:bookmarkEnd w:id="749"/>
    <w:bookmarkStart w:id="753" w:name="defensive-assessment-protocol-p1"/>
    <w:p>
      <w:pPr>
        <w:pStyle w:val="Heading2"/>
      </w:pPr>
      <w:r>
        <w:t xml:space="preserve">28.4 Defensive Assessment Protocol (P1)</w:t>
      </w:r>
    </w:p>
    <w:bookmarkStart w:id="750" w:name="scope-of-p1"/>
    <w:p>
      <w:pPr>
        <w:pStyle w:val="Heading3"/>
      </w:pPr>
      <w:r>
        <w:t xml:space="preserve">28.4.1 Scope of P1</w:t>
      </w:r>
    </w:p>
    <w:p>
      <w:pPr>
        <w:pStyle w:val="FirstParagraph"/>
      </w:pPr>
      <w:r>
        <w:t xml:space="preserve">The P1 protocol is explicitly</w:t>
      </w:r>
      <w:r>
        <w:t xml:space="preserve"> </w:t>
      </w:r>
      <w:r>
        <w:rPr>
          <w:b/>
          <w:bCs/>
        </w:rPr>
        <w:t xml:space="preserve">defensive</w:t>
      </w:r>
      <w:r>
        <w:t xml:space="preserve">:</w:t>
      </w:r>
      <w:r>
        <w:t xml:space="preserve"> </w:t>
      </w:r>
      <w:r>
        <w:t xml:space="preserve">- Assess the subject’s own devices only</w:t>
      </w:r>
      <w:r>
        <w:t xml:space="preserve"> </w:t>
      </w:r>
      <w:r>
        <w:t xml:space="preserve">- No offensive testing, penetration, or hacking</w:t>
      </w:r>
      <w:r>
        <w:t xml:space="preserve"> </w:t>
      </w:r>
      <w:r>
        <w:t xml:space="preserve">- No surveillance of third parties</w:t>
      </w:r>
      <w:r>
        <w:t xml:space="preserve"> </w:t>
      </w:r>
      <w:r>
        <w:t xml:space="preserve">- Document and preserve, do not modify</w:t>
      </w:r>
      <w:r>
        <w:t xml:space="preserve"> </w:t>
      </w:r>
      <w:r>
        <w:t xml:space="preserve">- Legal and ethical compliance required</w:t>
      </w:r>
    </w:p>
    <w:bookmarkEnd w:id="750"/>
    <w:bookmarkStart w:id="751" w:name="p1-checklist"/>
    <w:p>
      <w:pPr>
        <w:pStyle w:val="Heading3"/>
      </w:pPr>
      <w:r>
        <w:t xml:space="preserve">28.4.2 P1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Action</w:t>
            </w:r>
          </w:p>
        </w:tc>
        <w:tc>
          <w:tcPr/>
          <w:p>
            <w:pPr>
              <w:pStyle w:val="Compact"/>
            </w:pPr>
            <w:r>
              <w:t xml:space="preserve">Documentation</w:t>
            </w:r>
          </w:p>
        </w:tc>
      </w:tr>
      <w:tr>
        <w:tc>
          <w:tcPr/>
          <w:p>
            <w:pPr>
              <w:pStyle w:val="Compact"/>
            </w:pPr>
            <w:r>
              <w:t xml:space="preserve">1</w:t>
            </w:r>
          </w:p>
        </w:tc>
        <w:tc>
          <w:tcPr/>
          <w:p>
            <w:pPr>
              <w:pStyle w:val="Compact"/>
            </w:pPr>
            <w:r>
              <w:t xml:space="preserve">Device inventory</w:t>
            </w:r>
          </w:p>
        </w:tc>
        <w:tc>
          <w:tcPr/>
          <w:p>
            <w:pPr>
              <w:pStyle w:val="Compact"/>
            </w:pPr>
            <w:r>
              <w:t xml:space="preserve">Make, model, OS version, apps</w:t>
            </w:r>
          </w:p>
        </w:tc>
      </w:tr>
      <w:tr>
        <w:tc>
          <w:tcPr/>
          <w:p>
            <w:pPr>
              <w:pStyle w:val="Compact"/>
            </w:pPr>
            <w:r>
              <w:t xml:space="preserve">2</w:t>
            </w:r>
          </w:p>
        </w:tc>
        <w:tc>
          <w:tcPr/>
          <w:p>
            <w:pPr>
              <w:pStyle w:val="Compact"/>
            </w:pPr>
            <w:r>
              <w:t xml:space="preserve">Account audit</w:t>
            </w:r>
          </w:p>
        </w:tc>
        <w:tc>
          <w:tcPr/>
          <w:p>
            <w:pPr>
              <w:pStyle w:val="Compact"/>
            </w:pPr>
            <w:r>
              <w:t xml:space="preserve">Active accounts, sync services</w:t>
            </w:r>
          </w:p>
        </w:tc>
      </w:tr>
      <w:tr>
        <w:tc>
          <w:tcPr/>
          <w:p>
            <w:pPr>
              <w:pStyle w:val="Compact"/>
            </w:pPr>
            <w:r>
              <w:t xml:space="preserve">3</w:t>
            </w:r>
          </w:p>
        </w:tc>
        <w:tc>
          <w:tcPr/>
          <w:p>
            <w:pPr>
              <w:pStyle w:val="Compact"/>
            </w:pPr>
            <w:r>
              <w:t xml:space="preserve">Permission review</w:t>
            </w:r>
          </w:p>
        </w:tc>
        <w:tc>
          <w:tcPr/>
          <w:p>
            <w:pPr>
              <w:pStyle w:val="Compact"/>
            </w:pPr>
            <w:r>
              <w:t xml:space="preserve">Apps with mic/camera/location</w:t>
            </w:r>
          </w:p>
        </w:tc>
      </w:tr>
      <w:tr>
        <w:tc>
          <w:tcPr/>
          <w:p>
            <w:pPr>
              <w:pStyle w:val="Compact"/>
            </w:pPr>
            <w:r>
              <w:t xml:space="preserve">4</w:t>
            </w:r>
          </w:p>
        </w:tc>
        <w:tc>
          <w:tcPr/>
          <w:p>
            <w:pPr>
              <w:pStyle w:val="Compact"/>
            </w:pPr>
            <w:r>
              <w:t xml:space="preserve">Unknown app check</w:t>
            </w:r>
          </w:p>
        </w:tc>
        <w:tc>
          <w:tcPr/>
          <w:p>
            <w:pPr>
              <w:pStyle w:val="Compact"/>
            </w:pPr>
            <w:r>
              <w:t xml:space="preserve">Apps not intentionally installed</w:t>
            </w:r>
          </w:p>
        </w:tc>
      </w:tr>
      <w:tr>
        <w:tc>
          <w:tcPr/>
          <w:p>
            <w:pPr>
              <w:pStyle w:val="Compact"/>
            </w:pPr>
            <w:r>
              <w:t xml:space="preserve">5</w:t>
            </w:r>
          </w:p>
        </w:tc>
        <w:tc>
          <w:tcPr/>
          <w:p>
            <w:pPr>
              <w:pStyle w:val="Compact"/>
            </w:pPr>
            <w:r>
              <w:t xml:space="preserve">Network baseline</w:t>
            </w:r>
          </w:p>
        </w:tc>
        <w:tc>
          <w:tcPr/>
          <w:p>
            <w:pPr>
              <w:pStyle w:val="Compact"/>
            </w:pPr>
            <w:r>
              <w:t xml:space="preserve">Normal traffic patterns</w:t>
            </w:r>
          </w:p>
        </w:tc>
      </w:tr>
      <w:tr>
        <w:tc>
          <w:tcPr/>
          <w:p>
            <w:pPr>
              <w:pStyle w:val="Compact"/>
            </w:pPr>
            <w:r>
              <w:t xml:space="preserve">6</w:t>
            </w:r>
          </w:p>
        </w:tc>
        <w:tc>
          <w:tcPr/>
          <w:p>
            <w:pPr>
              <w:pStyle w:val="Compact"/>
            </w:pPr>
            <w:r>
              <w:t xml:space="preserve">Behavioral indicators</w:t>
            </w:r>
          </w:p>
        </w:tc>
        <w:tc>
          <w:tcPr/>
          <w:p>
            <w:pPr>
              <w:pStyle w:val="Compact"/>
            </w:pPr>
            <w:r>
              <w:t xml:space="preserve">Battery drain, data usage</w:t>
            </w:r>
          </w:p>
        </w:tc>
      </w:tr>
      <w:tr>
        <w:tc>
          <w:tcPr/>
          <w:p>
            <w:pPr>
              <w:pStyle w:val="Compact"/>
            </w:pPr>
            <w:r>
              <w:t xml:space="preserve">7</w:t>
            </w:r>
          </w:p>
        </w:tc>
        <w:tc>
          <w:tcPr/>
          <w:p>
            <w:pPr>
              <w:pStyle w:val="Compact"/>
            </w:pPr>
            <w:r>
              <w:t xml:space="preserve">AV scan</w:t>
            </w:r>
          </w:p>
        </w:tc>
        <w:tc>
          <w:tcPr/>
          <w:p>
            <w:pPr>
              <w:pStyle w:val="Compact"/>
            </w:pPr>
            <w:r>
              <w:t xml:space="preserve">Standard security scan</w:t>
            </w:r>
          </w:p>
        </w:tc>
      </w:tr>
      <w:tr>
        <w:tc>
          <w:tcPr/>
          <w:p>
            <w:pPr>
              <w:pStyle w:val="Compact"/>
            </w:pPr>
            <w:r>
              <w:t xml:space="preserve">8</w:t>
            </w:r>
          </w:p>
        </w:tc>
        <w:tc>
          <w:tcPr/>
          <w:p>
            <w:pPr>
              <w:pStyle w:val="Compact"/>
            </w:pPr>
            <w:r>
              <w:t xml:space="preserve">Documentation</w:t>
            </w:r>
          </w:p>
        </w:tc>
        <w:tc>
          <w:tcPr/>
          <w:p>
            <w:pPr>
              <w:pStyle w:val="Compact"/>
            </w:pPr>
            <w:r>
              <w:t xml:space="preserve">Photos, screenshots, hashes</w:t>
            </w:r>
          </w:p>
        </w:tc>
      </w:tr>
    </w:tbl>
    <w:bookmarkEnd w:id="751"/>
    <w:bookmarkStart w:id="752" w:name="what-p1-can-and-cannot-conclude"/>
    <w:p>
      <w:pPr>
        <w:pStyle w:val="Heading3"/>
      </w:pPr>
      <w:r>
        <w:t xml:space="preserve">28.4.3 What P1 Can and Cannot Conclude</w:t>
      </w:r>
    </w:p>
    <w:p>
      <w:pPr>
        <w:pStyle w:val="FirstParagraph"/>
      </w:pPr>
      <w:r>
        <w:rPr>
          <w:b/>
          <w:bCs/>
        </w:rPr>
        <w:t xml:space="preserve">CAN conclude</w:t>
      </w:r>
      <w:r>
        <w:t xml:space="preserve">:</w:t>
      </w:r>
      <w:r>
        <w:t xml:space="preserve"> </w:t>
      </w:r>
      <w:r>
        <w:t xml:space="preserve">-</w:t>
      </w:r>
      <w:r>
        <w:t xml:space="preserve"> </w:t>
      </w:r>
      <w:r>
        <w:t xml:space="preserve">“App X has microphone permission”</w:t>
      </w:r>
      <w:r>
        <w:t xml:space="preserve"> </w:t>
      </w:r>
      <w:r>
        <w:t xml:space="preserve">-</w:t>
      </w:r>
      <w:r>
        <w:t xml:space="preserve"> </w:t>
      </w:r>
      <w:r>
        <w:t xml:space="preserve">“App Y is sending data to unknown server”</w:t>
      </w:r>
      <w:r>
        <w:t xml:space="preserve"> </w:t>
      </w:r>
      <w:r>
        <w:t xml:space="preserve">-</w:t>
      </w:r>
      <w:r>
        <w:t xml:space="preserve"> </w:t>
      </w:r>
      <w:r>
        <w:t xml:space="preserve">“Device shows signs consistent with [behavior]”</w:t>
      </w:r>
    </w:p>
    <w:p>
      <w:pPr>
        <w:pStyle w:val="BodyText"/>
      </w:pPr>
      <w:r>
        <w:rPr>
          <w:b/>
          <w:bCs/>
        </w:rPr>
        <w:t xml:space="preserve">CANNOT conclude</w:t>
      </w:r>
      <w:r>
        <w:t xml:space="preserve">:</w:t>
      </w:r>
      <w:r>
        <w:t xml:space="preserve"> </w:t>
      </w:r>
      <w:r>
        <w:t xml:space="preserve">-</w:t>
      </w:r>
      <w:r>
        <w:t xml:space="preserve"> </w:t>
      </w:r>
      <w:r>
        <w:t xml:space="preserve">“You are definitely being surveilled”</w:t>
      </w:r>
      <w:r>
        <w:t xml:space="preserve"> </w:t>
      </w:r>
      <w:r>
        <w:t xml:space="preserve">-</w:t>
      </w:r>
      <w:r>
        <w:t xml:space="preserve"> </w:t>
      </w:r>
      <w:r>
        <w:t xml:space="preserve">“There is definitely no surveillance”</w:t>
      </w:r>
      <w:r>
        <w:t xml:space="preserve"> </w:t>
      </w:r>
      <w:r>
        <w:t xml:space="preserve">-</w:t>
      </w:r>
      <w:r>
        <w:t xml:space="preserve"> </w:t>
      </w:r>
      <w:r>
        <w:t xml:space="preserve">“This proves/disproves your concern”</w:t>
      </w:r>
    </w:p>
    <w:bookmarkEnd w:id="752"/>
    <w:bookmarkEnd w:id="753"/>
    <w:bookmarkStart w:id="757" w:name="android-specific-forensics"/>
    <w:p>
      <w:pPr>
        <w:pStyle w:val="Heading2"/>
      </w:pPr>
      <w:r>
        <w:t xml:space="preserve">28.5 Android-Specific Forensics</w:t>
      </w:r>
    </w:p>
    <w:bookmarkStart w:id="754" w:name="why-android-focus"/>
    <w:p>
      <w:pPr>
        <w:pStyle w:val="Heading3"/>
      </w:pPr>
      <w:r>
        <w:t xml:space="preserve">28.5.1 Why Android Focus</w:t>
      </w:r>
    </w:p>
    <w:p>
      <w:pPr>
        <w:pStyle w:val="FirstParagraph"/>
      </w:pPr>
      <w:r>
        <w:t xml:space="preserve">This project focuses on Android because:</w:t>
      </w:r>
      <w:r>
        <w:t xml:space="preserve"> </w:t>
      </w:r>
      <w:r>
        <w:t xml:space="preserve">- 70%+ global mobile market share</w:t>
      </w:r>
      <w:r>
        <w:t xml:space="preserve"> </w:t>
      </w:r>
      <w:r>
        <w:t xml:space="preserve">- More heterogeneous and accessible for analysis</w:t>
      </w:r>
      <w:r>
        <w:t xml:space="preserve"> </w:t>
      </w:r>
      <w:r>
        <w:t xml:space="preserve">- Greater stalkerware prevalence</w:t>
      </w:r>
      <w:r>
        <w:t xml:space="preserve"> </w:t>
      </w:r>
      <w:r>
        <w:t xml:space="preserve">- Available tooling without jailbreaking</w:t>
      </w:r>
    </w:p>
    <w:bookmarkEnd w:id="754"/>
    <w:bookmarkStart w:id="755" w:name="defensive-tools-non-intrusive"/>
    <w:p>
      <w:pPr>
        <w:pStyle w:val="Heading3"/>
      </w:pPr>
      <w:r>
        <w:t xml:space="preserve">28.5.2 Defensive Tools (Non-Intrusive)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Function</w:t>
            </w:r>
          </w:p>
        </w:tc>
        <w:tc>
          <w:tcPr/>
          <w:p>
            <w:pPr>
              <w:pStyle w:val="Compact"/>
            </w:pPr>
            <w:r>
              <w:t xml:space="preserve">Requires Root</w:t>
            </w:r>
          </w:p>
        </w:tc>
      </w:tr>
      <w:tr>
        <w:tc>
          <w:tcPr/>
          <w:p>
            <w:pPr>
              <w:pStyle w:val="Compact"/>
            </w:pPr>
            <w:r>
              <w:t xml:space="preserve">NetGuard</w:t>
            </w:r>
          </w:p>
        </w:tc>
        <w:tc>
          <w:tcPr/>
          <w:p>
            <w:pPr>
              <w:pStyle w:val="Compact"/>
            </w:pPr>
            <w:r>
              <w:t xml:space="preserve">Traffic monitoring</w:t>
            </w:r>
          </w:p>
        </w:tc>
        <w:tc>
          <w:tcPr/>
          <w:p>
            <w:pPr>
              <w:pStyle w:val="Compact"/>
            </w:pPr>
            <w:r>
              <w:t xml:space="preserve">No</w:t>
            </w:r>
          </w:p>
        </w:tc>
      </w:tr>
      <w:tr>
        <w:tc>
          <w:tcPr/>
          <w:p>
            <w:pPr>
              <w:pStyle w:val="Compact"/>
            </w:pPr>
            <w:r>
              <w:t xml:space="preserve">PCAPdroid</w:t>
            </w:r>
          </w:p>
        </w:tc>
        <w:tc>
          <w:tcPr/>
          <w:p>
            <w:pPr>
              <w:pStyle w:val="Compact"/>
            </w:pPr>
            <w:r>
              <w:t xml:space="preserve">Packet capture</w:t>
            </w:r>
          </w:p>
        </w:tc>
        <w:tc>
          <w:tcPr/>
          <w:p>
            <w:pPr>
              <w:pStyle w:val="Compact"/>
            </w:pPr>
            <w:r>
              <w:t xml:space="preserve">No</w:t>
            </w:r>
          </w:p>
        </w:tc>
      </w:tr>
      <w:tr>
        <w:tc>
          <w:tcPr/>
          <w:p>
            <w:pPr>
              <w:pStyle w:val="Compact"/>
            </w:pPr>
            <w:r>
              <w:t xml:space="preserve">Shizuku</w:t>
            </w:r>
          </w:p>
        </w:tc>
        <w:tc>
          <w:tcPr/>
          <w:p>
            <w:pPr>
              <w:pStyle w:val="Compact"/>
            </w:pPr>
            <w:r>
              <w:t xml:space="preserve">Limited privileged access</w:t>
            </w:r>
          </w:p>
        </w:tc>
        <w:tc>
          <w:tcPr/>
          <w:p>
            <w:pPr>
              <w:pStyle w:val="Compact"/>
            </w:pPr>
            <w:r>
              <w:t xml:space="preserve">No</w:t>
            </w:r>
          </w:p>
        </w:tc>
      </w:tr>
      <w:tr>
        <w:tc>
          <w:tcPr/>
          <w:p>
            <w:pPr>
              <w:pStyle w:val="Compact"/>
            </w:pPr>
            <w:r>
              <w:t xml:space="preserve">App Ops</w:t>
            </w:r>
          </w:p>
        </w:tc>
        <w:tc>
          <w:tcPr/>
          <w:p>
            <w:pPr>
              <w:pStyle w:val="Compact"/>
            </w:pPr>
            <w:r>
              <w:t xml:space="preserve">Permission monitoring</w:t>
            </w:r>
          </w:p>
        </w:tc>
        <w:tc>
          <w:tcPr/>
          <w:p>
            <w:pPr>
              <w:pStyle w:val="Compact"/>
            </w:pPr>
            <w:r>
              <w:t xml:space="preserve">No</w:t>
            </w:r>
          </w:p>
        </w:tc>
      </w:tr>
      <w:tr>
        <w:tc>
          <w:tcPr/>
          <w:p>
            <w:pPr>
              <w:pStyle w:val="Compact"/>
            </w:pPr>
            <w:r>
              <w:t xml:space="preserve">ADB</w:t>
            </w:r>
          </w:p>
        </w:tc>
        <w:tc>
          <w:tcPr/>
          <w:p>
            <w:pPr>
              <w:pStyle w:val="Compact"/>
            </w:pPr>
            <w:r>
              <w:t xml:space="preserve">Desktop analysis</w:t>
            </w:r>
          </w:p>
        </w:tc>
        <w:tc>
          <w:tcPr/>
          <w:p>
            <w:pPr>
              <w:pStyle w:val="Compact"/>
            </w:pPr>
            <w:r>
              <w:t xml:space="preserve">No</w:t>
            </w:r>
          </w:p>
        </w:tc>
      </w:tr>
    </w:tbl>
    <w:p>
      <w:pPr>
        <w:pStyle w:val="BodyText"/>
      </w:pPr>
      <w:r>
        <w:rPr>
          <w:b/>
          <w:bCs/>
        </w:rPr>
        <w:t xml:space="preserve">These tools allow defensive assessment without modifying the device or requiring root access.</w:t>
      </w:r>
    </w:p>
    <w:bookmarkEnd w:id="755"/>
    <w:bookmarkStart w:id="756" w:name="indicators-of-concern"/>
    <w:p>
      <w:pPr>
        <w:pStyle w:val="Heading3"/>
      </w:pPr>
      <w:r>
        <w:t xml:space="preserve">28.5.3 Indicators of Concern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Indicator</w:t>
            </w:r>
          </w:p>
        </w:tc>
        <w:tc>
          <w:tcPr/>
          <w:p>
            <w:pPr>
              <w:pStyle w:val="Compact"/>
            </w:pPr>
            <w:r>
              <w:t xml:space="preserve">Possible Meaning</w:t>
            </w:r>
          </w:p>
        </w:tc>
        <w:tc>
          <w:tcPr/>
          <w:p>
            <w:pPr>
              <w:pStyle w:val="Compact"/>
            </w:pPr>
            <w:r>
              <w:t xml:space="preserve">Confidence</w:t>
            </w:r>
          </w:p>
        </w:tc>
      </w:tr>
      <w:tr>
        <w:tc>
          <w:tcPr/>
          <w:p>
            <w:pPr>
              <w:pStyle w:val="Compact"/>
            </w:pPr>
            <w:r>
              <w:t xml:space="preserve">Unknown app with mic permission</w:t>
            </w:r>
          </w:p>
        </w:tc>
        <w:tc>
          <w:tcPr/>
          <w:p>
            <w:pPr>
              <w:pStyle w:val="Compact"/>
            </w:pPr>
            <w:r>
              <w:t xml:space="preserve">Potential surveillance</w:t>
            </w:r>
          </w:p>
        </w:tc>
        <w:tc>
          <w:tcPr/>
          <w:p>
            <w:pPr>
              <w:pStyle w:val="Compact"/>
            </w:pPr>
            <w:r>
              <w:t xml:space="preserve">Medium</w:t>
            </w:r>
          </w:p>
        </w:tc>
      </w:tr>
      <w:tr>
        <w:tc>
          <w:tcPr/>
          <w:p>
            <w:pPr>
              <w:pStyle w:val="Compact"/>
            </w:pPr>
            <w:r>
              <w:t xml:space="preserve">Unexpected data transfers at night</w:t>
            </w:r>
          </w:p>
        </w:tc>
        <w:tc>
          <w:tcPr/>
          <w:p>
            <w:pPr>
              <w:pStyle w:val="Compact"/>
            </w:pPr>
            <w:r>
              <w:t xml:space="preserve">Exfiltration</w:t>
            </w:r>
          </w:p>
        </w:tc>
        <w:tc>
          <w:tcPr/>
          <w:p>
            <w:pPr>
              <w:pStyle w:val="Compact"/>
            </w:pPr>
            <w:r>
              <w:t xml:space="preserve">Medium</w:t>
            </w:r>
          </w:p>
        </w:tc>
      </w:tr>
      <w:tr>
        <w:tc>
          <w:tcPr/>
          <w:p>
            <w:pPr>
              <w:pStyle w:val="Compact"/>
            </w:pPr>
            <w:r>
              <w:t xml:space="preserve">Device warm without use</w:t>
            </w:r>
          </w:p>
        </w:tc>
        <w:tc>
          <w:tcPr/>
          <w:p>
            <w:pPr>
              <w:pStyle w:val="Compact"/>
            </w:pPr>
            <w:r>
              <w:t xml:space="preserve">Background processing</w:t>
            </w:r>
          </w:p>
        </w:tc>
        <w:tc>
          <w:tcPr/>
          <w:p>
            <w:pPr>
              <w:pStyle w:val="Compact"/>
            </w:pPr>
            <w:r>
              <w:t xml:space="preserve">Low</w:t>
            </w:r>
          </w:p>
        </w:tc>
      </w:tr>
      <w:tr>
        <w:tc>
          <w:tcPr/>
          <w:p>
            <w:pPr>
              <w:pStyle w:val="Compact"/>
            </w:pPr>
            <w:r>
              <w:t xml:space="preserve">Battery drain acceleration</w:t>
            </w:r>
          </w:p>
        </w:tc>
        <w:tc>
          <w:tcPr/>
          <w:p>
            <w:pPr>
              <w:pStyle w:val="Compact"/>
            </w:pPr>
            <w:r>
              <w:t xml:space="preserve">Background activity</w:t>
            </w:r>
          </w:p>
        </w:tc>
        <w:tc>
          <w:tcPr/>
          <w:p>
            <w:pPr>
              <w:pStyle w:val="Compact"/>
            </w:pPr>
            <w:r>
              <w:t xml:space="preserve">Low</w:t>
            </w:r>
          </w:p>
        </w:tc>
      </w:tr>
      <w:tr>
        <w:tc>
          <w:tcPr/>
          <w:p>
            <w:pPr>
              <w:pStyle w:val="Compact"/>
            </w:pPr>
            <w:r>
              <w:t xml:space="preserve">Unfamiliar accounts</w:t>
            </w:r>
          </w:p>
        </w:tc>
        <w:tc>
          <w:tcPr/>
          <w:p>
            <w:pPr>
              <w:pStyle w:val="Compact"/>
            </w:pPr>
            <w:r>
              <w:t xml:space="preserve">Unauthorized access</w:t>
            </w:r>
          </w:p>
        </w:tc>
        <w:tc>
          <w:tcPr/>
          <w:p>
            <w:pPr>
              <w:pStyle w:val="Compact"/>
            </w:pPr>
            <w:r>
              <w:t xml:space="preserve">High</w:t>
            </w:r>
          </w:p>
        </w:tc>
      </w:tr>
    </w:tbl>
    <w:p>
      <w:pPr>
        <w:pStyle w:val="BodyText"/>
      </w:pPr>
      <w:r>
        <w:rPr>
          <w:b/>
          <w:bCs/>
        </w:rPr>
        <w:t xml:space="preserve">Context matters</w:t>
      </w:r>
      <w:r>
        <w:t xml:space="preserve">: All indicators have benign explanations. Pattern is more significant than any single indicator.</w:t>
      </w:r>
    </w:p>
    <w:bookmarkEnd w:id="756"/>
    <w:bookmarkEnd w:id="757"/>
    <w:bookmarkStart w:id="761" w:name="the-no-evidence-problem"/>
    <w:p>
      <w:pPr>
        <w:pStyle w:val="Heading2"/>
      </w:pPr>
      <w:r>
        <w:t xml:space="preserve">28.6 The</w:t>
      </w:r>
      <w:r>
        <w:t xml:space="preserve"> </w:t>
      </w:r>
      <w:r>
        <w:t xml:space="preserve">“No Evidence”</w:t>
      </w:r>
      <w:r>
        <w:t xml:space="preserve"> </w:t>
      </w:r>
      <w:r>
        <w:t xml:space="preserve">Problem</w:t>
      </w:r>
    </w:p>
    <w:bookmarkStart w:id="758" w:name="asymmetric-information"/>
    <w:p>
      <w:pPr>
        <w:pStyle w:val="Heading3"/>
      </w:pPr>
      <w:r>
        <w:t xml:space="preserve">28.6.1 Asymmetric Information</w:t>
      </w:r>
    </w:p>
    <w:p>
      <w:pPr>
        <w:pStyle w:val="FirstParagraph"/>
      </w:pPr>
      <w:r>
        <w:t xml:space="preserve">Forensic investigation faces fundamental asymmetry:</w:t>
      </w:r>
      <w:r>
        <w:t xml:space="preserve"> </w:t>
      </w:r>
      <w:r>
        <w:t xml:space="preserve">- Attacker controls when/how they operate</w:t>
      </w:r>
      <w:r>
        <w:t xml:space="preserve"> </w:t>
      </w:r>
      <w:r>
        <w:t xml:space="preserve">- Defender monitors when/how they can</w:t>
      </w:r>
      <w:r>
        <w:t xml:space="preserve"> </w:t>
      </w:r>
      <w:r>
        <w:t xml:space="preserve">- Absence of evidence may reflect:</w:t>
      </w:r>
      <w:r>
        <w:t xml:space="preserve"> </w:t>
      </w:r>
      <w:r>
        <w:t xml:space="preserve">- Attacker skill</w:t>
      </w:r>
      <w:r>
        <w:t xml:space="preserve"> </w:t>
      </w:r>
      <w:r>
        <w:t xml:space="preserve">- Investigator limitation</w:t>
      </w:r>
      <w:r>
        <w:t xml:space="preserve"> </w:t>
      </w:r>
      <w:r>
        <w:t xml:space="preserve">- True absence</w:t>
      </w:r>
    </w:p>
    <w:bookmarkEnd w:id="758"/>
    <w:bookmarkStart w:id="759" w:name="strong-vs.-weak-negative-evidence"/>
    <w:p>
      <w:pPr>
        <w:pStyle w:val="Heading3"/>
      </w:pPr>
      <w:r>
        <w:t xml:space="preserve">28.6.2 Strong vs. Weak Negative Evidence</w:t>
      </w:r>
    </w:p>
    <w:p>
      <w:pPr>
        <w:pStyle w:val="FirstParagraph"/>
      </w:pPr>
      <w:r>
        <w:rPr>
          <w:b/>
          <w:bCs/>
        </w:rPr>
        <w:t xml:space="preserve">Weak negative</w:t>
      </w:r>
      <w:r>
        <w:t xml:space="preserve"> </w:t>
      </w:r>
      <w:r>
        <w:t xml:space="preserve">(E1-E2):</w:t>
      </w:r>
      <w:r>
        <w:t xml:space="preserve"> </w:t>
      </w:r>
      <w:r>
        <w:t xml:space="preserve">-</w:t>
      </w:r>
      <w:r>
        <w:t xml:space="preserve"> </w:t>
      </w:r>
      <w:r>
        <w:t xml:space="preserve">“Standard scan found nothing”</w:t>
      </w:r>
      <w:r>
        <w:t xml:space="preserve"> </w:t>
      </w:r>
      <w:r>
        <w:t xml:space="preserve">-</w:t>
      </w:r>
      <w:r>
        <w:t xml:space="preserve"> </w:t>
      </w:r>
      <w:r>
        <w:t xml:space="preserve">“I don’t see any suspicious apps”</w:t>
      </w:r>
      <w:r>
        <w:t xml:space="preserve"> </w:t>
      </w:r>
      <w:r>
        <w:t xml:space="preserve">-</w:t>
      </w:r>
      <w:r>
        <w:t xml:space="preserve"> </w:t>
      </w:r>
      <w:r>
        <w:t xml:space="preserve">“Looks fine to me”</w:t>
      </w:r>
    </w:p>
    <w:p>
      <w:pPr>
        <w:pStyle w:val="BodyText"/>
      </w:pPr>
      <w:r>
        <w:rPr>
          <w:b/>
          <w:bCs/>
        </w:rPr>
        <w:t xml:space="preserve">Strong negative</w:t>
      </w:r>
      <w:r>
        <w:t xml:space="preserve"> </w:t>
      </w:r>
      <w:r>
        <w:t xml:space="preserve">(E3-E4):</w:t>
      </w:r>
      <w:r>
        <w:t xml:space="preserve"> </w:t>
      </w:r>
      <w:r>
        <w:t xml:space="preserve">-</w:t>
      </w:r>
      <w:r>
        <w:t xml:space="preserve"> </w:t>
      </w:r>
      <w:r>
        <w:t xml:space="preserve">“Comprehensive forensic analysis with defined sensitivity found no indicators”</w:t>
      </w:r>
      <w:r>
        <w:t xml:space="preserve"> </w:t>
      </w:r>
      <w:r>
        <w:t xml:space="preserve">-</w:t>
      </w:r>
      <w:r>
        <w:t xml:space="preserve"> </w:t>
      </w:r>
      <w:r>
        <w:t xml:space="preserve">“Device was isolated and monitored for X hours with Y coverage”</w:t>
      </w:r>
      <w:r>
        <w:t xml:space="preserve"> </w:t>
      </w:r>
      <w:r>
        <w:t xml:space="preserve">-</w:t>
      </w:r>
      <w:r>
        <w:t xml:space="preserve"> </w:t>
      </w:r>
      <w:r>
        <w:t xml:space="preserve">“Independent expert examined with documented methodology”</w:t>
      </w:r>
    </w:p>
    <w:p>
      <w:pPr>
        <w:pStyle w:val="BodyText"/>
      </w:pPr>
      <w:r>
        <w:rPr>
          <w:b/>
          <w:bCs/>
        </w:rPr>
        <w:t xml:space="preserve">Only strong negative evidence supports confident conclusions.</w:t>
      </w:r>
    </w:p>
    <w:bookmarkEnd w:id="759"/>
    <w:bookmarkStart w:id="760" w:name="communicating-uncertainty"/>
    <w:p>
      <w:pPr>
        <w:pStyle w:val="Heading3"/>
      </w:pPr>
      <w:r>
        <w:t xml:space="preserve">28.6.3 Communicating Uncertainty</w:t>
      </w:r>
    </w:p>
    <w:p>
      <w:pPr>
        <w:pStyle w:val="FirstParagraph"/>
      </w:pPr>
      <w:r>
        <w:rPr>
          <w:b/>
          <w:bCs/>
        </w:rPr>
        <w:t xml:space="preserve">Poor communication</w:t>
      </w:r>
      <w:r>
        <w:t xml:space="preserve">:</w:t>
      </w:r>
      <w:r>
        <w:t xml:space="preserve"> </w:t>
      </w:r>
      <w:r>
        <w:t xml:space="preserve">-</w:t>
      </w:r>
      <w:r>
        <w:t xml:space="preserve"> </w:t>
      </w:r>
      <w:r>
        <w:t xml:space="preserve">“You’re imagining itâ€”phone is clean”</w:t>
      </w:r>
      <w:r>
        <w:t xml:space="preserve"> </w:t>
      </w:r>
      <w:r>
        <w:t xml:space="preserve">-</w:t>
      </w:r>
      <w:r>
        <w:t xml:space="preserve"> </w:t>
      </w:r>
      <w:r>
        <w:t xml:space="preserve">“We didn’t find anything, so it’s not happening”</w:t>
      </w:r>
    </w:p>
    <w:p>
      <w:pPr>
        <w:pStyle w:val="BodyText"/>
      </w:pPr>
      <w:r>
        <w:rPr>
          <w:b/>
          <w:bCs/>
        </w:rPr>
        <w:t xml:space="preserve">Better communication</w:t>
      </w:r>
      <w:r>
        <w:t xml:space="preserve">:</w:t>
      </w:r>
      <w:r>
        <w:t xml:space="preserve"> </w:t>
      </w:r>
      <w:r>
        <w:t xml:space="preserve">-</w:t>
      </w:r>
      <w:r>
        <w:t xml:space="preserve"> </w:t>
      </w:r>
      <w:r>
        <w:t xml:space="preserve">“Using [method] with [sensitivity], no indicators were found”</w:t>
      </w:r>
      <w:r>
        <w:t xml:space="preserve"> </w:t>
      </w:r>
      <w:r>
        <w:t xml:space="preserve">-</w:t>
      </w:r>
      <w:r>
        <w:t xml:space="preserve"> </w:t>
      </w:r>
      <w:r>
        <w:t xml:space="preserve">“This finding is consistent with [no surveillance / undetectable surveillance / no surveillance but environmental triggers]”</w:t>
      </w:r>
      <w:r>
        <w:t xml:space="preserve"> </w:t>
      </w:r>
      <w:r>
        <w:t xml:space="preserve">-</w:t>
      </w:r>
      <w:r>
        <w:t xml:space="preserve"> </w:t>
      </w:r>
      <w:r>
        <w:t xml:space="preserve">“Additional investigation would be needed to increase confidence”</w:t>
      </w:r>
    </w:p>
    <w:bookmarkEnd w:id="760"/>
    <w:bookmarkEnd w:id="761"/>
    <w:bookmarkStart w:id="764" w:name="integration-with-cca-assessment-1"/>
    <w:p>
      <w:pPr>
        <w:pStyle w:val="Heading2"/>
      </w:pPr>
      <w:r>
        <w:t xml:space="preserve">28.7 Integration with CCA Assessment</w:t>
      </w:r>
    </w:p>
    <w:bookmarkStart w:id="762" w:name="p1-â-p2-â-fpi-pathway"/>
    <w:p>
      <w:pPr>
        <w:pStyle w:val="Heading3"/>
      </w:pPr>
      <w:r>
        <w:t xml:space="preserve">28.7.1 P1 â†’ P2 â†’ FPI Pathway</w:t>
      </w:r>
    </w:p>
    <w:p>
      <w:pPr>
        <w:pStyle w:val="SourceCode"/>
      </w:pPr>
      <w:r>
        <w:rPr>
          <w:rStyle w:val="VerbatimChar"/>
        </w:rPr>
        <w:t xml:space="preserve">P1: Device Audit</w:t>
      </w:r>
      <w:r>
        <w:br/>
      </w:r>
      <w:r>
        <w:rPr>
          <w:rStyle w:val="VerbatimChar"/>
        </w:rPr>
        <w:t xml:space="preserve">      â”‚</w:t>
      </w:r>
      <w:r>
        <w:br/>
      </w:r>
      <w:r>
        <w:rPr>
          <w:rStyle w:val="VerbatimChar"/>
        </w:rPr>
        <w:t xml:space="preserve">      â”œâ”€â”€ Indicators found â†’ Document, consider Scenario A component</w:t>
      </w:r>
      <w:r>
        <w:br/>
      </w:r>
      <w:r>
        <w:rPr>
          <w:rStyle w:val="VerbatimChar"/>
        </w:rPr>
        <w:t xml:space="preserve">      â”‚</w:t>
      </w:r>
      <w:r>
        <w:br/>
      </w:r>
      <w:r>
        <w:rPr>
          <w:rStyle w:val="VerbatimChar"/>
        </w:rPr>
        <w:t xml:space="preserve">      â”œâ”€â”€ No indicators â†’ Proceed with P2 (Environmental)</w:t>
      </w:r>
      <w:r>
        <w:br/>
      </w:r>
      <w:r>
        <w:rPr>
          <w:rStyle w:val="VerbatimChar"/>
        </w:rPr>
        <w:t xml:space="preserve">      â”‚</w:t>
      </w:r>
      <w:r>
        <w:br/>
      </w:r>
      <w:r>
        <w:rPr>
          <w:rStyle w:val="VerbatimChar"/>
        </w:rPr>
        <w:t xml:space="preserve">      â””â”€â”€ Inconclusive â†’ Document limitations, proceed with caution</w:t>
      </w:r>
      <w:r>
        <w:br/>
      </w:r>
      <w:r>
        <w:rPr>
          <w:rStyle w:val="VerbatimChar"/>
        </w:rPr>
        <w:t xml:space="preserve">            â”‚</w:t>
      </w:r>
      <w:r>
        <w:br/>
      </w:r>
      <w:r>
        <w:rPr>
          <w:rStyle w:val="VerbatimChar"/>
        </w:rPr>
        <w:t xml:space="preserve">            â–¼</w:t>
      </w:r>
      <w:r>
        <w:br/>
      </w:r>
      <w:r>
        <w:rPr>
          <w:rStyle w:val="VerbatimChar"/>
        </w:rPr>
        <w:t xml:space="preserve">      P2: Environmental Audit (Chapter 26)</w:t>
      </w:r>
      <w:r>
        <w:br/>
      </w:r>
      <w:r>
        <w:rPr>
          <w:rStyle w:val="VerbatimChar"/>
        </w:rPr>
        <w:t xml:space="preserve">            â”‚</w:t>
      </w:r>
      <w:r>
        <w:br/>
      </w:r>
      <w:r>
        <w:rPr>
          <w:rStyle w:val="VerbatimChar"/>
        </w:rPr>
        <w:t xml:space="preserve">            â–¼</w:t>
      </w:r>
      <w:r>
        <w:br/>
      </w:r>
      <w:r>
        <w:rPr>
          <w:rStyle w:val="VerbatimChar"/>
        </w:rPr>
        <w:t xml:space="preserve">      P3: Contrast Testing (ABAB)</w:t>
      </w:r>
      <w:r>
        <w:br/>
      </w:r>
      <w:r>
        <w:rPr>
          <w:rStyle w:val="VerbatimChar"/>
        </w:rPr>
        <w:t xml:space="preserve">            â”‚</w:t>
      </w:r>
      <w:r>
        <w:br/>
      </w:r>
      <w:r>
        <w:rPr>
          <w:rStyle w:val="VerbatimChar"/>
        </w:rPr>
        <w:t xml:space="preserve">            â–¼</w:t>
      </w:r>
      <w:r>
        <w:br/>
      </w:r>
      <w:r>
        <w:rPr>
          <w:rStyle w:val="VerbatimChar"/>
        </w:rPr>
        <w:t xml:space="preserve">      P4: FPI Integration â†’ Scenario Assignment</w:t>
      </w:r>
    </w:p>
    <w:bookmarkEnd w:id="762"/>
    <w:bookmarkStart w:id="763" w:name="cybersecurity-findings-in-fpi"/>
    <w:p>
      <w:pPr>
        <w:pStyle w:val="Heading3"/>
      </w:pPr>
      <w:r>
        <w:t xml:space="preserve">28.7.2 Cybersecurity Findings in FPI</w:t>
      </w:r>
    </w:p>
    <w:p>
      <w:pPr>
        <w:pStyle w:val="FirstParagraph"/>
      </w:pPr>
      <w:r>
        <w:t xml:space="preserve">If P1 reveals concerning indicators:</w:t>
      </w:r>
      <w:r>
        <w:t xml:space="preserve"> </w:t>
      </w:r>
      <w:r>
        <w:t xml:space="preserve">-</w:t>
      </w:r>
      <w:r>
        <w:t xml:space="preserve"> </w:t>
      </w:r>
      <w:r>
        <w:rPr>
          <w:b/>
          <w:bCs/>
        </w:rPr>
        <w:t xml:space="preserve">Source layer</w:t>
      </w:r>
      <w:r>
        <w:t xml:space="preserve">: Technological pathway documented</w:t>
      </w:r>
      <w:r>
        <w:t xml:space="preserve"> </w:t>
      </w:r>
      <w:r>
        <w:t xml:space="preserve">-</w:t>
      </w:r>
      <w:r>
        <w:t xml:space="preserve"> </w:t>
      </w:r>
      <w:r>
        <w:rPr>
          <w:b/>
          <w:bCs/>
        </w:rPr>
        <w:t xml:space="preserve">Perception layer</w:t>
      </w:r>
      <w:r>
        <w:t xml:space="preserve">: May explain hypervigilance</w:t>
      </w:r>
      <w:r>
        <w:t xml:space="preserve"> </w:t>
      </w:r>
      <w:r>
        <w:t xml:space="preserve">-</w:t>
      </w:r>
      <w:r>
        <w:t xml:space="preserve"> </w:t>
      </w:r>
      <w:r>
        <w:rPr>
          <w:b/>
          <w:bCs/>
        </w:rPr>
        <w:t xml:space="preserve">Interpretation layer</w:t>
      </w:r>
      <w:r>
        <w:t xml:space="preserve">: Validates concern (partially)</w:t>
      </w:r>
    </w:p>
    <w:p>
      <w:pPr>
        <w:pStyle w:val="BodyText"/>
      </w:pPr>
      <w:r>
        <w:t xml:space="preserve">If P1 is negative (weak):</w:t>
      </w:r>
      <w:r>
        <w:t xml:space="preserve"> </w:t>
      </w:r>
      <w:r>
        <w:t xml:space="preserve">-</w:t>
      </w:r>
      <w:r>
        <w:t xml:space="preserve"> </w:t>
      </w:r>
      <w:r>
        <w:rPr>
          <w:b/>
          <w:bCs/>
        </w:rPr>
        <w:t xml:space="preserve">Source layer</w:t>
      </w:r>
      <w:r>
        <w:t xml:space="preserve">: Technological pathway not excluded</w:t>
      </w:r>
      <w:r>
        <w:t xml:space="preserve"> </w:t>
      </w:r>
      <w:r>
        <w:t xml:space="preserve">-</w:t>
      </w:r>
      <w:r>
        <w:t xml:space="preserve"> </w:t>
      </w:r>
      <w:r>
        <w:rPr>
          <w:b/>
          <w:bCs/>
        </w:rPr>
        <w:t xml:space="preserve">Proceed to acoustic assessment</w:t>
      </w:r>
      <w:r>
        <w:t xml:space="preserve">: SPIA may still apply</w:t>
      </w:r>
      <w:r>
        <w:t xml:space="preserve"> </w:t>
      </w:r>
      <w:r>
        <w:t xml:space="preserve">-</w:t>
      </w:r>
      <w:r>
        <w:t xml:space="preserve"> </w:t>
      </w:r>
      <w:r>
        <w:rPr>
          <w:b/>
          <w:bCs/>
        </w:rPr>
        <w:t xml:space="preserve">Do not conclude</w:t>
      </w:r>
      <w:r>
        <w:t xml:space="preserve">:</w:t>
      </w:r>
      <w:r>
        <w:t xml:space="preserve"> </w:t>
      </w:r>
      <w:r>
        <w:t xml:space="preserve">“It’s all in your head”</w:t>
      </w:r>
    </w:p>
    <w:bookmarkEnd w:id="763"/>
    <w:bookmarkEnd w:id="764"/>
    <w:bookmarkStart w:id="768" w:name="ethical-boundaries"/>
    <w:p>
      <w:pPr>
        <w:pStyle w:val="Heading2"/>
      </w:pPr>
      <w:r>
        <w:t xml:space="preserve">28.8 Ethical Boundaries</w:t>
      </w:r>
    </w:p>
    <w:bookmarkStart w:id="765" w:name="what-this-research-will-not-do"/>
    <w:p>
      <w:pPr>
        <w:pStyle w:val="Heading3"/>
      </w:pPr>
      <w:r>
        <w:t xml:space="preserve">28.8.1 What This Research Will NOT Do</w:t>
      </w:r>
    </w:p>
    <w:p>
      <w:pPr>
        <w:pStyle w:val="Compact"/>
        <w:numPr>
          <w:ilvl w:val="0"/>
          <w:numId w:val="1104"/>
        </w:numPr>
      </w:pPr>
      <w:r>
        <w:t xml:space="preserve">Provide operational attack instructions</w:t>
      </w:r>
    </w:p>
    <w:p>
      <w:pPr>
        <w:pStyle w:val="Compact"/>
        <w:numPr>
          <w:ilvl w:val="0"/>
          <w:numId w:val="1104"/>
        </w:numPr>
      </w:pPr>
      <w:r>
        <w:t xml:space="preserve">Enable surveillance of others</w:t>
      </w:r>
    </w:p>
    <w:p>
      <w:pPr>
        <w:pStyle w:val="Compact"/>
        <w:numPr>
          <w:ilvl w:val="0"/>
          <w:numId w:val="1104"/>
        </w:numPr>
      </w:pPr>
      <w:r>
        <w:t xml:space="preserve">Identify specific actors or perpetrators</w:t>
      </w:r>
    </w:p>
    <w:p>
      <w:pPr>
        <w:pStyle w:val="Compact"/>
        <w:numPr>
          <w:ilvl w:val="0"/>
          <w:numId w:val="1104"/>
        </w:numPr>
      </w:pPr>
      <w:r>
        <w:t xml:space="preserve">Make legal accusations</w:t>
      </w:r>
    </w:p>
    <w:p>
      <w:pPr>
        <w:pStyle w:val="Compact"/>
        <w:numPr>
          <w:ilvl w:val="0"/>
          <w:numId w:val="1104"/>
        </w:numPr>
      </w:pPr>
      <w:r>
        <w:t xml:space="preserve">Replace law enforcement investigation</w:t>
      </w:r>
    </w:p>
    <w:bookmarkEnd w:id="765"/>
    <w:bookmarkStart w:id="766" w:name="what-this-research-can-do"/>
    <w:p>
      <w:pPr>
        <w:pStyle w:val="Heading3"/>
      </w:pPr>
      <w:r>
        <w:t xml:space="preserve">28.8.2 What This Research CAN Do</w:t>
      </w:r>
    </w:p>
    <w:p>
      <w:pPr>
        <w:pStyle w:val="Compact"/>
        <w:numPr>
          <w:ilvl w:val="0"/>
          <w:numId w:val="1105"/>
        </w:numPr>
      </w:pPr>
      <w:r>
        <w:t xml:space="preserve">Document defensive assessment methods</w:t>
      </w:r>
    </w:p>
    <w:p>
      <w:pPr>
        <w:pStyle w:val="Compact"/>
        <w:numPr>
          <w:ilvl w:val="0"/>
          <w:numId w:val="1105"/>
        </w:numPr>
      </w:pPr>
      <w:r>
        <w:t xml:space="preserve">Educate about technological realities</w:t>
      </w:r>
    </w:p>
    <w:p>
      <w:pPr>
        <w:pStyle w:val="Compact"/>
        <w:numPr>
          <w:ilvl w:val="0"/>
          <w:numId w:val="1105"/>
        </w:numPr>
      </w:pPr>
      <w:r>
        <w:t xml:space="preserve">Reduce false confidence (in either direction)</w:t>
      </w:r>
    </w:p>
    <w:p>
      <w:pPr>
        <w:pStyle w:val="Compact"/>
        <w:numPr>
          <w:ilvl w:val="0"/>
          <w:numId w:val="1105"/>
        </w:numPr>
      </w:pPr>
      <w:r>
        <w:t xml:space="preserve">Inform clinical differentiation</w:t>
      </w:r>
    </w:p>
    <w:p>
      <w:pPr>
        <w:pStyle w:val="Compact"/>
        <w:numPr>
          <w:ilvl w:val="0"/>
          <w:numId w:val="1105"/>
        </w:numPr>
      </w:pPr>
      <w:r>
        <w:t xml:space="preserve">Support evidence-based policy</w:t>
      </w:r>
    </w:p>
    <w:bookmarkEnd w:id="766"/>
    <w:bookmarkStart w:id="767" w:name="stop-rules"/>
    <w:p>
      <w:pPr>
        <w:pStyle w:val="Heading3"/>
      </w:pPr>
      <w:r>
        <w:t xml:space="preserve">28.8.3 Stop Rules</w:t>
      </w:r>
    </w:p>
    <w:p>
      <w:pPr>
        <w:pStyle w:val="FirstParagraph"/>
      </w:pPr>
      <w:r>
        <w:t xml:space="preserve">Investigation should stop if:</w:t>
      </w:r>
      <w:r>
        <w:t xml:space="preserve"> </w:t>
      </w:r>
      <w:r>
        <w:t xml:space="preserve">- Legal boundaries are approached</w:t>
      </w:r>
      <w:r>
        <w:t xml:space="preserve"> </w:t>
      </w:r>
      <w:r>
        <w:t xml:space="preserve">- Subject becomes distressed</w:t>
      </w:r>
      <w:r>
        <w:t xml:space="preserve"> </w:t>
      </w:r>
      <w:r>
        <w:t xml:space="preserve">- Findings suggest immediate risk (â†’ appropriate referral)</w:t>
      </w:r>
      <w:r>
        <w:t xml:space="preserve"> </w:t>
      </w:r>
      <w:r>
        <w:t xml:space="preserve">- Subject shows signs of delusional elaboration (â†’ clinical reassessment)</w:t>
      </w:r>
    </w:p>
    <w:bookmarkEnd w:id="767"/>
    <w:bookmarkEnd w:id="768"/>
    <w:bookmarkStart w:id="772" w:name="legal-considerations"/>
    <w:p>
      <w:pPr>
        <w:pStyle w:val="Heading2"/>
      </w:pPr>
      <w:r>
        <w:t xml:space="preserve">28.9 Legal Considerations</w:t>
      </w:r>
    </w:p>
    <w:bookmarkStart w:id="769" w:name="jurisdiction-matters"/>
    <w:p>
      <w:pPr>
        <w:pStyle w:val="Heading3"/>
      </w:pPr>
      <w:r>
        <w:t xml:space="preserve">28.9.1 Jurisdiction Matters</w:t>
      </w:r>
    </w:p>
    <w:p>
      <w:pPr>
        <w:pStyle w:val="FirstParagraph"/>
      </w:pPr>
      <w:r>
        <w:t xml:space="preserve">Stalkerware legality varies:</w:t>
      </w:r>
      <w:r>
        <w:t xml:space="preserve"> </w:t>
      </w:r>
      <w:r>
        <w:t xml:space="preserve">- Generally illegal to install without consent</w:t>
      </w:r>
      <w:r>
        <w:t xml:space="preserve"> </w:t>
      </w:r>
      <w:r>
        <w:t xml:space="preserve">- Possession may not be illegal</w:t>
      </w:r>
      <w:r>
        <w:t xml:space="preserve"> </w:t>
      </w:r>
      <w:r>
        <w:t xml:space="preserve">- Use in IPV contexts increasingly criminalized</w:t>
      </w:r>
      <w:r>
        <w:t xml:space="preserve"> </w:t>
      </w:r>
      <w:r>
        <w:t xml:space="preserve">- Corporate monitoring may be permitted</w:t>
      </w:r>
    </w:p>
    <w:p>
      <w:pPr>
        <w:pStyle w:val="BodyText"/>
      </w:pPr>
      <w:r>
        <w:rPr>
          <w:b/>
          <w:bCs/>
        </w:rPr>
        <w:t xml:space="preserve">Research must comply with local laws and institutional ethics.</w:t>
      </w:r>
    </w:p>
    <w:bookmarkEnd w:id="769"/>
    <w:bookmarkStart w:id="770" w:name="documentation-for-legal-use"/>
    <w:p>
      <w:pPr>
        <w:pStyle w:val="Heading3"/>
      </w:pPr>
      <w:r>
        <w:t xml:space="preserve">28.9.2 Documentation for Legal Use</w:t>
      </w:r>
    </w:p>
    <w:p>
      <w:pPr>
        <w:pStyle w:val="FirstParagraph"/>
      </w:pPr>
      <w:r>
        <w:t xml:space="preserve">If findings may support legal action:</w:t>
      </w:r>
      <w:r>
        <w:t xml:space="preserve"> </w:t>
      </w:r>
      <w:r>
        <w:t xml:space="preserve">- Maintain strict chain of custody</w:t>
      </w:r>
      <w:r>
        <w:t xml:space="preserve"> </w:t>
      </w:r>
      <w:r>
        <w:t xml:space="preserve">- Use court-admissible documentation standards</w:t>
      </w:r>
      <w:r>
        <w:t xml:space="preserve"> </w:t>
      </w:r>
      <w:r>
        <w:t xml:space="preserve">- Refer to qualified forensic experts</w:t>
      </w:r>
      <w:r>
        <w:t xml:space="preserve"> </w:t>
      </w:r>
      <w:r>
        <w:t xml:space="preserve">- Don’t compromise evidence through amateur handling</w:t>
      </w:r>
    </w:p>
    <w:bookmarkEnd w:id="770"/>
    <w:bookmarkStart w:id="771" w:name="privacy-protection"/>
    <w:p>
      <w:pPr>
        <w:pStyle w:val="Heading3"/>
      </w:pPr>
      <w:r>
        <w:t xml:space="preserve">28.9.3 Privacy Protection</w:t>
      </w:r>
    </w:p>
    <w:p>
      <w:pPr>
        <w:pStyle w:val="FirstParagraph"/>
      </w:pPr>
      <w:r>
        <w:t xml:space="preserve">Subject’s own data is sensitive:</w:t>
      </w:r>
      <w:r>
        <w:t xml:space="preserve"> </w:t>
      </w:r>
      <w:r>
        <w:t xml:space="preserve">- Minimize collection</w:t>
      </w:r>
      <w:r>
        <w:t xml:space="preserve"> </w:t>
      </w:r>
      <w:r>
        <w:t xml:space="preserve">- Secure storage</w:t>
      </w:r>
      <w:r>
        <w:t xml:space="preserve"> </w:t>
      </w:r>
      <w:r>
        <w:t xml:space="preserve">- Clear retention limits</w:t>
      </w:r>
      <w:r>
        <w:t xml:space="preserve"> </w:t>
      </w:r>
      <w:r>
        <w:t xml:space="preserve">- Informed consent for any sharing</w:t>
      </w:r>
    </w:p>
    <w:bookmarkEnd w:id="771"/>
    <w:bookmarkEnd w:id="772"/>
    <w:bookmarkStart w:id="773" w:name="X9adc9eb1d36c81ad457487325c085a3d9a30919"/>
    <w:p>
      <w:pPr>
        <w:pStyle w:val="Heading2"/>
      </w:pPr>
      <w:r>
        <w:t xml:space="preserve">28.10 Case Integration: CCA with Cybersecurity Concerns</w:t>
      </w:r>
    </w:p>
    <w:p>
      <w:pPr>
        <w:pStyle w:val="FirstParagraph"/>
      </w:pPr>
      <w:r>
        <w:rPr>
          <w:b/>
          <w:bCs/>
        </w:rPr>
        <w:t xml:space="preserve">Scenario</w:t>
      </w:r>
      <w:r>
        <w:t xml:space="preserve">: Patient reports voices from phone, believes surveillance</w:t>
      </w:r>
    </w:p>
    <w:p>
      <w:pPr>
        <w:pStyle w:val="BodyText"/>
      </w:pPr>
      <w:r>
        <w:rPr>
          <w:b/>
          <w:bCs/>
        </w:rPr>
        <w:t xml:space="preserve">P0 (Clinical)</w:t>
      </w:r>
      <w:r>
        <w:t xml:space="preserve">: Voice-hearing associated with calls, distress moderate, function impaired</w:t>
      </w:r>
      <w:r>
        <w:t xml:space="preserve"> </w:t>
      </w:r>
      <w:r>
        <w:rPr>
          <w:b/>
          <w:bCs/>
        </w:rPr>
        <w:t xml:space="preserve">P1 (Device)</w:t>
      </w:r>
      <w:r>
        <w:t xml:space="preserve">:</w:t>
      </w:r>
      <w:r>
        <w:t xml:space="preserve"> </w:t>
      </w:r>
      <w:r>
        <w:t xml:space="preserve">- Unknown app</w:t>
      </w:r>
      <w:r>
        <w:t xml:space="preserve"> </w:t>
      </w:r>
      <w:r>
        <w:t xml:space="preserve">“System Services”</w:t>
      </w:r>
      <w:r>
        <w:t xml:space="preserve"> </w:t>
      </w:r>
      <w:r>
        <w:t xml:space="preserve">with mic permission found</w:t>
      </w:r>
      <w:r>
        <w:t xml:space="preserve"> </w:t>
      </w:r>
      <w:r>
        <w:t xml:space="preserve">- App not in Play Store, manual installation date unknown</w:t>
      </w:r>
      <w:r>
        <w:t xml:space="preserve"> </w:t>
      </w:r>
      <w:r>
        <w:t xml:space="preserve">- Traffic to unfamiliar server observed</w:t>
      </w:r>
    </w:p>
    <w:p>
      <w:pPr>
        <w:pStyle w:val="BodyText"/>
      </w:pPr>
      <w:r>
        <w:rPr>
          <w:b/>
          <w:bCs/>
        </w:rPr>
        <w:t xml:space="preserve">Assessment</w:t>
      </w:r>
      <w:r>
        <w:t xml:space="preserve">:</w:t>
      </w:r>
      <w:r>
        <w:t xml:space="preserve"> </w:t>
      </w:r>
      <w:r>
        <w:t xml:space="preserve">- Stalkerware indicator: Medium-High confidence</w:t>
      </w:r>
      <w:r>
        <w:t xml:space="preserve"> </w:t>
      </w:r>
      <w:r>
        <w:t xml:space="preserve">- Source layer: Technological pathway supported</w:t>
      </w:r>
      <w:r>
        <w:t xml:space="preserve"> </w:t>
      </w:r>
      <w:r>
        <w:t xml:space="preserve">- Scenario: Possibly A (if confirmed) or B (if SPIA on top)</w:t>
      </w:r>
    </w:p>
    <w:p>
      <w:pPr>
        <w:pStyle w:val="BodyText"/>
      </w:pPr>
      <w:r>
        <w:rPr>
          <w:b/>
          <w:bCs/>
        </w:rPr>
        <w:t xml:space="preserve">Action</w:t>
      </w:r>
      <w:r>
        <w:t xml:space="preserve">:</w:t>
      </w:r>
      <w:r>
        <w:t xml:space="preserve"> </w:t>
      </w:r>
      <w:r>
        <w:t xml:space="preserve">- Preserve evidence</w:t>
      </w:r>
      <w:r>
        <w:t xml:space="preserve"> </w:t>
      </w:r>
      <w:r>
        <w:t xml:space="preserve">- Recommend professional forensic analysis</w:t>
      </w:r>
      <w:r>
        <w:t xml:space="preserve"> </w:t>
      </w:r>
      <w:r>
        <w:t xml:space="preserve">- Address safety concerns (IPV assessment)</w:t>
      </w:r>
      <w:r>
        <w:t xml:space="preserve"> </w:t>
      </w:r>
      <w:r>
        <w:t xml:space="preserve">- Concurrent SPIA assessment (P2-P4)</w:t>
      </w:r>
    </w:p>
    <w:p>
      <w:pPr>
        <w:pStyle w:val="BodyText"/>
      </w:pPr>
      <w:r>
        <w:rPr>
          <w:b/>
          <w:bCs/>
        </w:rPr>
        <w:t xml:space="preserve">Outcome</w:t>
      </w:r>
      <w:r>
        <w:t xml:space="preserve">: Both stalkerware and SPIA may coexist. Real surveillance + hypervigilance â†’ enhanced SPIA susceptibility.</w:t>
      </w:r>
    </w:p>
    <w:bookmarkEnd w:id="773"/>
    <w:bookmarkStart w:id="774" w:name="conclusion-cybersecurity-as-context"/>
    <w:p>
      <w:pPr>
        <w:pStyle w:val="Heading2"/>
      </w:pPr>
      <w:r>
        <w:t xml:space="preserve">28.11 Conclusion: Cybersecurity as Context</w:t>
      </w:r>
    </w:p>
    <w:p>
      <w:pPr>
        <w:pStyle w:val="FirstParagraph"/>
      </w:pPr>
      <w:r>
        <w:t xml:space="preserve">Cybersecurity in CCA assessment serves to:</w:t>
      </w:r>
      <w:r>
        <w:t xml:space="preserve"> </w:t>
      </w:r>
      <w:r>
        <w:t xml:space="preserve">1.</w:t>
      </w:r>
      <w:r>
        <w:t xml:space="preserve"> </w:t>
      </w:r>
      <w:r>
        <w:rPr>
          <w:b/>
          <w:bCs/>
        </w:rPr>
        <w:t xml:space="preserve">Acknowledge reality</w:t>
      </w:r>
      <w:r>
        <w:t xml:space="preserve">: Surveillance technology exists and is used</w:t>
      </w:r>
      <w:r>
        <w:t xml:space="preserve"> </w:t>
      </w:r>
      <w:r>
        <w:t xml:space="preserve">2.</w:t>
      </w:r>
      <w:r>
        <w:t xml:space="preserve"> </w:t>
      </w:r>
      <w:r>
        <w:rPr>
          <w:b/>
          <w:bCs/>
        </w:rPr>
        <w:t xml:space="preserve">Enable differentiation</w:t>
      </w:r>
      <w:r>
        <w:t xml:space="preserve">: Scenario A vs. B vs. C</w:t>
      </w:r>
      <w:r>
        <w:t xml:space="preserve"> </w:t>
      </w:r>
      <w:r>
        <w:t xml:space="preserve">3.</w:t>
      </w:r>
      <w:r>
        <w:t xml:space="preserve"> </w:t>
      </w:r>
      <w:r>
        <w:rPr>
          <w:b/>
          <w:bCs/>
        </w:rPr>
        <w:t xml:space="preserve">Protect dignity</w:t>
      </w:r>
      <w:r>
        <w:t xml:space="preserve">: Don’t dismiss legitimate concerns</w:t>
      </w:r>
      <w:r>
        <w:t xml:space="preserve"> </w:t>
      </w:r>
      <w:r>
        <w:t xml:space="preserve">4.</w:t>
      </w:r>
      <w:r>
        <w:t xml:space="preserve"> </w:t>
      </w:r>
      <w:r>
        <w:rPr>
          <w:b/>
          <w:bCs/>
        </w:rPr>
        <w:t xml:space="preserve">Maintain boundaries</w:t>
      </w:r>
      <w:r>
        <w:t xml:space="preserve">: Defensive only, legal, ethical</w:t>
      </w:r>
      <w:r>
        <w:t xml:space="preserve"> </w:t>
      </w:r>
      <w:r>
        <w:t xml:space="preserve">5.</w:t>
      </w:r>
      <w:r>
        <w:t xml:space="preserve"> </w:t>
      </w:r>
      <w:r>
        <w:rPr>
          <w:b/>
          <w:bCs/>
        </w:rPr>
        <w:t xml:space="preserve">Communicate uncertainty</w:t>
      </w:r>
      <w:r>
        <w:t xml:space="preserve">: Strong vs. weak evidence</w:t>
      </w:r>
    </w:p>
    <w:p>
      <w:pPr>
        <w:pStyle w:val="BodyText"/>
      </w:pPr>
      <w:r>
        <w:t xml:space="preserve">The goal is not to prove or disprove surveillance, but to assess with appropriate rigor and communicate findings responsibly.</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~2,100 words</w:t>
      </w:r>
      <w:r>
        <w:t xml:space="preserve"> </w:t>
      </w:r>
      <w:r>
        <w:rPr>
          <w:b/>
          <w:bCs/>
        </w:rPr>
        <w:t xml:space="preserve">Integration</w:t>
      </w:r>
      <w:r>
        <w:t xml:space="preserve">: P1 Protocol, FPI Model (Ch 23), Ethics (Ch 8), Legal (Ch 15)</w:t>
      </w:r>
    </w:p>
    <w:p>
      <w:r>
        <w:pict>
          <v:rect style="width:0;height:1.5pt" o:hralign="center" o:hrstd="t" o:hr="t"/>
        </w:pict>
      </w:r>
    </w:p>
    <w:bookmarkEnd w:id="774"/>
    <w:bookmarkEnd w:id="775"/>
    <w:bookmarkStart w:id="809" w:name="X5069660f97db8f0a280f1a57083dfefa68babb9"/>
    <w:p>
      <w:pPr>
        <w:pStyle w:val="Heading1"/>
      </w:pPr>
      <w:r>
        <w:t xml:space="preserve">Chapter 29: Social Dimension â€” Stalkerware, Harassment, and Harm</w:t>
      </w:r>
    </w:p>
    <w:bookmarkStart w:id="776" w:name="introduction-beyond-the-technical"/>
    <w:p>
      <w:pPr>
        <w:pStyle w:val="Heading2"/>
      </w:pPr>
      <w:r>
        <w:t xml:space="preserve">29.1 Introduction: Beyond the Technical</w:t>
      </w:r>
    </w:p>
    <w:p>
      <w:pPr>
        <w:pStyle w:val="FirstParagraph"/>
      </w:pPr>
      <w:r>
        <w:t xml:space="preserve">CCA and SPIA do not exist in a vacuum. They occur in a social context where surveillance is not merely theoreticalâ€”it is a documented reality affecting millions. This chapter examines the social dimension: the intersection of technology, harassment, abuse, and mental health that forms the backdrop for many CCA cases.</w:t>
      </w:r>
    </w:p>
    <w:bookmarkEnd w:id="776"/>
    <w:bookmarkStart w:id="780" w:name="the-scale-of-the-problem"/>
    <w:p>
      <w:pPr>
        <w:pStyle w:val="Heading2"/>
      </w:pPr>
      <w:r>
        <w:t xml:space="preserve">29.2 The Scale of the Problem</w:t>
      </w:r>
    </w:p>
    <w:bookmarkStart w:id="777" w:name="stalkerware-statistics"/>
    <w:p>
      <w:pPr>
        <w:pStyle w:val="Heading3"/>
      </w:pPr>
      <w:r>
        <w:t xml:space="preserve">29.2.1 Stalkerware Statistics</w:t>
      </w:r>
    </w:p>
    <w:p>
      <w:pPr>
        <w:pStyle w:val="FirstParagraph"/>
      </w:pPr>
      <w:r>
        <w:rPr>
          <w:b/>
          <w:bCs/>
        </w:rPr>
        <w:t xml:space="preserve">Global Data (Coalition Against Stalkerware + Industry Reports)</w:t>
      </w:r>
      <w:r>
        <w:t xml:space="preserve">:</w:t>
      </w:r>
      <w:r>
        <w:t xml:space="preserve"> </w:t>
      </w:r>
      <w:r>
        <w:t xml:space="preserve">| Metric | Figure | Source Year |</w:t>
      </w:r>
      <w:r>
        <w:t xml:space="preserve"> </w:t>
      </w:r>
      <w:r>
        <w:t xml:space="preserve">|——–|——–|————-|</w:t>
      </w:r>
      <w:r>
        <w:t xml:space="preserve"> </w:t>
      </w:r>
      <w:r>
        <w:t xml:space="preserve">| Annual detections (coalition members) | ~50,000/month | 2023 |</w:t>
      </w:r>
      <w:r>
        <w:t xml:space="preserve"> </w:t>
      </w:r>
      <w:r>
        <w:t xml:space="preserve">| 3-year growth rate | +239% | 2020-2023 |</w:t>
      </w:r>
      <w:r>
        <w:t xml:space="preserve"> </w:t>
      </w:r>
      <w:r>
        <w:t xml:space="preserve">| Devices affected (estimated) | 500,000+ annually | 2023 |</w:t>
      </w:r>
      <w:r>
        <w:t xml:space="preserve"> </w:t>
      </w:r>
      <w:r>
        <w:t xml:space="preserve">| Primary context | Intimate partner violence | - |</w:t>
      </w:r>
      <w:r>
        <w:t xml:space="preserve"> </w:t>
      </w:r>
      <w:r>
        <w:t xml:space="preserve">| Gender of victims (IPV context) | ~85% female | - |</w:t>
      </w:r>
    </w:p>
    <w:bookmarkEnd w:id="777"/>
    <w:bookmarkStart w:id="778" w:name="underreporting"/>
    <w:p>
      <w:pPr>
        <w:pStyle w:val="Heading3"/>
      </w:pPr>
      <w:r>
        <w:t xml:space="preserve">29.2.2 Underreporting</w:t>
      </w:r>
    </w:p>
    <w:p>
      <w:pPr>
        <w:pStyle w:val="FirstParagraph"/>
      </w:pPr>
      <w:r>
        <w:t xml:space="preserve">These figures represent detected, reported cases. Actual prevalence is likely higher due to:</w:t>
      </w:r>
      <w:r>
        <w:t xml:space="preserve"> </w:t>
      </w:r>
      <w:r>
        <w:t xml:space="preserve">- Victims unaware of installation</w:t>
      </w:r>
      <w:r>
        <w:t xml:space="preserve"> </w:t>
      </w:r>
      <w:r>
        <w:t xml:space="preserve">- Detection tools not installed</w:t>
      </w:r>
      <w:r>
        <w:t xml:space="preserve"> </w:t>
      </w:r>
      <w:r>
        <w:t xml:space="preserve">- Fear of removing surveillance (retaliation risk)</w:t>
      </w:r>
      <w:r>
        <w:t xml:space="preserve"> </w:t>
      </w:r>
      <w:r>
        <w:t xml:space="preserve">- Normalization of monitoring in some relationships</w:t>
      </w:r>
    </w:p>
    <w:bookmarkEnd w:id="778"/>
    <w:bookmarkStart w:id="779" w:name="beyond-stalkerware"/>
    <w:p>
      <w:pPr>
        <w:pStyle w:val="Heading3"/>
      </w:pPr>
      <w:r>
        <w:t xml:space="preserve">29.2.3 Beyond Stalkerware</w:t>
      </w:r>
    </w:p>
    <w:p>
      <w:pPr>
        <w:pStyle w:val="FirstParagraph"/>
      </w:pPr>
      <w:r>
        <w:t xml:space="preserve">Surveillance extends beyond dedicated apps:</w:t>
      </w:r>
      <w:r>
        <w:t xml:space="preserve"> </w:t>
      </w:r>
      <w:r>
        <w:t xml:space="preserve">- Misuse of</w:t>
      </w:r>
      <w:r>
        <w:t xml:space="preserve"> </w:t>
      </w:r>
      <w:r>
        <w:t xml:space="preserve">“Find My”</w:t>
      </w:r>
      <w:r>
        <w:t xml:space="preserve"> </w:t>
      </w:r>
      <w:r>
        <w:t xml:space="preserve">and family locator apps</w:t>
      </w:r>
      <w:r>
        <w:t xml:space="preserve"> </w:t>
      </w:r>
      <w:r>
        <w:t xml:space="preserve">- Coerced account sharing</w:t>
      </w:r>
      <w:r>
        <w:t xml:space="preserve"> </w:t>
      </w:r>
      <w:r>
        <w:t xml:space="preserve">- Employer monitoring (often legal, sometimes abusive)</w:t>
      </w:r>
      <w:r>
        <w:t xml:space="preserve"> </w:t>
      </w:r>
      <w:r>
        <w:t xml:space="preserve">- State surveillance (varies by jurisdiction)</w:t>
      </w:r>
    </w:p>
    <w:bookmarkEnd w:id="779"/>
    <w:bookmarkEnd w:id="780"/>
    <w:bookmarkStart w:id="784" w:name="the-harassment-technology-nexus"/>
    <w:p>
      <w:pPr>
        <w:pStyle w:val="Heading2"/>
      </w:pPr>
      <w:r>
        <w:t xml:space="preserve">29.3 The Harassment-Technology Nexus</w:t>
      </w:r>
    </w:p>
    <w:bookmarkStart w:id="781" w:name="technology-facilitated-abuse"/>
    <w:p>
      <w:pPr>
        <w:pStyle w:val="Heading3"/>
      </w:pPr>
      <w:r>
        <w:t xml:space="preserve">29.3.1 Technology-Facilitated Abuse</w:t>
      </w:r>
    </w:p>
    <w:p>
      <w:pPr>
        <w:pStyle w:val="FirstParagraph"/>
      </w:pPr>
      <w:r>
        <w:t xml:space="preserve">Modern harassment frequently involves technology:</w:t>
      </w:r>
      <w:r>
        <w:t xml:space="preserve"> </w:t>
      </w:r>
      <w:r>
        <w:t xml:space="preserve">| Form | Technology Vector | Psychological Impact |</w:t>
      </w:r>
      <w:r>
        <w:t xml:space="preserve"> </w:t>
      </w:r>
      <w:r>
        <w:t xml:space="preserve">|——|——————-|———————|</w:t>
      </w:r>
      <w:r>
        <w:t xml:space="preserve"> </w:t>
      </w:r>
      <w:r>
        <w:t xml:space="preserve">| Location tracking | GPS, Find My, stalkerware | Loss of safe spaces |</w:t>
      </w:r>
      <w:r>
        <w:t xml:space="preserve"> </w:t>
      </w:r>
      <w:r>
        <w:t xml:space="preserve">| Communication monitoring | Message apps, email | Self-censorship, isolation |</w:t>
      </w:r>
      <w:r>
        <w:t xml:space="preserve"> </w:t>
      </w:r>
      <w:r>
        <w:t xml:space="preserve">| Audio surveillance | Microphone access | Inability to speak freely |</w:t>
      </w:r>
      <w:r>
        <w:t xml:space="preserve"> </w:t>
      </w:r>
      <w:r>
        <w:t xml:space="preserve">| Image-based abuse | Camera access, stored photos | Shame, coercion |</w:t>
      </w:r>
      <w:r>
        <w:t xml:space="preserve"> </w:t>
      </w:r>
      <w:r>
        <w:t xml:space="preserve">| Account compromise | Password theft, social engineering | Identity disruption |</w:t>
      </w:r>
    </w:p>
    <w:bookmarkEnd w:id="781"/>
    <w:bookmarkStart w:id="782" w:name="coercive-control-and-technology"/>
    <w:p>
      <w:pPr>
        <w:pStyle w:val="Heading3"/>
      </w:pPr>
      <w:r>
        <w:t xml:space="preserve">29.3.2 Coercive Control and Technology</w:t>
      </w:r>
    </w:p>
    <w:p>
      <w:pPr>
        <w:pStyle w:val="FirstParagraph"/>
      </w:pPr>
      <w:r>
        <w:t xml:space="preserve">In IPV contexts, technology surveillance is part of coercive control:</w:t>
      </w:r>
      <w:r>
        <w:t xml:space="preserve"> </w:t>
      </w:r>
      <w:r>
        <w:t xml:space="preserve">- Monitor all communications</w:t>
      </w:r>
      <w:r>
        <w:t xml:space="preserve"> </w:t>
      </w:r>
      <w:r>
        <w:t xml:space="preserve">- Track all movements</w:t>
      </w:r>
      <w:r>
        <w:t xml:space="preserve"> </w:t>
      </w:r>
      <w:r>
        <w:t xml:space="preserve">- Control access to devices</w:t>
      </w:r>
      <w:r>
        <w:t xml:space="preserve"> </w:t>
      </w:r>
      <w:r>
        <w:t xml:space="preserve">- Use information for intimidation</w:t>
      </w:r>
      <w:r>
        <w:t xml:space="preserve"> </w:t>
      </w:r>
      <w:r>
        <w:t xml:space="preserve">- Create perception of omniscience</w:t>
      </w:r>
    </w:p>
    <w:p>
      <w:pPr>
        <w:pStyle w:val="BodyText"/>
      </w:pPr>
      <w:r>
        <w:rPr>
          <w:b/>
          <w:bCs/>
        </w:rPr>
        <w:t xml:space="preserve">This context is directly relevant to CCA</w:t>
      </w:r>
      <w:r>
        <w:t xml:space="preserve">: Some patients with SPIA symptoms may have genuine reasons to believe they are monitored, based on abusive relationship history.</w:t>
      </w:r>
    </w:p>
    <w:bookmarkEnd w:id="782"/>
    <w:bookmarkStart w:id="783" w:name="the-credibility-problem"/>
    <w:p>
      <w:pPr>
        <w:pStyle w:val="Heading3"/>
      </w:pPr>
      <w:r>
        <w:t xml:space="preserve">29.3.3 The Credibility Problem</w:t>
      </w:r>
    </w:p>
    <w:p>
      <w:pPr>
        <w:pStyle w:val="FirstParagraph"/>
      </w:pPr>
      <w:r>
        <w:t xml:space="preserve">Victims of technology-facilitated abuse often face:</w:t>
      </w:r>
      <w:r>
        <w:t xml:space="preserve"> </w:t>
      </w:r>
      <w:r>
        <w:t xml:space="preserve">- Disbelief (</w:t>
      </w:r>
      <w:r>
        <w:t xml:space="preserve">“You’re paranoid”</w:t>
      </w:r>
      <w:r>
        <w:t xml:space="preserve">)</w:t>
      </w:r>
      <w:r>
        <w:t xml:space="preserve"> </w:t>
      </w:r>
      <w:r>
        <w:t xml:space="preserve">- Gaslighting (</w:t>
      </w:r>
      <w:r>
        <w:t xml:space="preserve">“I would never do that”</w:t>
      </w:r>
      <w:r>
        <w:t xml:space="preserve">)</w:t>
      </w:r>
      <w:r>
        <w:t xml:space="preserve"> </w:t>
      </w:r>
      <w:r>
        <w:t xml:space="preserve">- Lack of technical verification capacity</w:t>
      </w:r>
      <w:r>
        <w:t xml:space="preserve"> </w:t>
      </w:r>
      <w:r>
        <w:t xml:space="preserve">- Police/courts unfamiliar with stalkerware</w:t>
      </w:r>
    </w:p>
    <w:p>
      <w:pPr>
        <w:pStyle w:val="BodyText"/>
      </w:pPr>
      <w:r>
        <w:rPr>
          <w:b/>
          <w:bCs/>
        </w:rPr>
        <w:t xml:space="preserve">When dismissed, victims may develop SPIA</w:t>
      </w:r>
      <w:r>
        <w:t xml:space="preserve"> </w:t>
      </w:r>
      <w:r>
        <w:t xml:space="preserve">as hypervigilance combines with acoustic ambiguity.</w:t>
      </w:r>
    </w:p>
    <w:bookmarkEnd w:id="783"/>
    <w:bookmarkEnd w:id="784"/>
    <w:bookmarkStart w:id="788" w:name="mental-health-impacts"/>
    <w:p>
      <w:pPr>
        <w:pStyle w:val="Heading2"/>
      </w:pPr>
      <w:r>
        <w:t xml:space="preserve">29.4 Mental Health Impacts</w:t>
      </w:r>
    </w:p>
    <w:bookmarkStart w:id="785" w:name="documented-effects-of-surveillance"/>
    <w:p>
      <w:pPr>
        <w:pStyle w:val="Heading3"/>
      </w:pPr>
      <w:r>
        <w:t xml:space="preserve">29.4.1 Documented Effects of Surveillance</w:t>
      </w:r>
    </w:p>
    <w:p>
      <w:pPr>
        <w:pStyle w:val="FirstParagraph"/>
      </w:pPr>
      <w:r>
        <w:t xml:space="preserve">Research on technology-facilitated abuse shows:</w:t>
      </w:r>
      <w:r>
        <w:t xml:space="preserve"> </w:t>
      </w:r>
      <w:r>
        <w:t xml:space="preserve">| Impact | Prevalence | Mechanism |</w:t>
      </w:r>
      <w:r>
        <w:t xml:space="preserve"> </w:t>
      </w:r>
      <w:r>
        <w:t xml:space="preserve">|——–|————|———–|</w:t>
      </w:r>
      <w:r>
        <w:t xml:space="preserve"> </w:t>
      </w:r>
      <w:r>
        <w:t xml:space="preserve">| Anxiety | High | Constant uncertainty |</w:t>
      </w:r>
      <w:r>
        <w:t xml:space="preserve"> </w:t>
      </w:r>
      <w:r>
        <w:t xml:space="preserve">| Depression | High | Learned helplessness |</w:t>
      </w:r>
      <w:r>
        <w:t xml:space="preserve"> </w:t>
      </w:r>
      <w:r>
        <w:t xml:space="preserve">| PTSD symptoms | Moderate-High | Ongoing threat |</w:t>
      </w:r>
      <w:r>
        <w:t xml:space="preserve"> </w:t>
      </w:r>
      <w:r>
        <w:t xml:space="preserve">| Hypervigilance | Very High | Adaptive response |</w:t>
      </w:r>
      <w:r>
        <w:t xml:space="preserve"> </w:t>
      </w:r>
      <w:r>
        <w:t xml:space="preserve">| Sleep disturbance | High | Cannot feel safe |</w:t>
      </w:r>
      <w:r>
        <w:t xml:space="preserve"> </w:t>
      </w:r>
      <w:r>
        <w:t xml:space="preserve">| Social isolation | High | Self-protective withdrawal |</w:t>
      </w:r>
    </w:p>
    <w:bookmarkEnd w:id="785"/>
    <w:bookmarkStart w:id="786" w:name="the-hypervigilance-spia-pathway"/>
    <w:p>
      <w:pPr>
        <w:pStyle w:val="Heading3"/>
      </w:pPr>
      <w:r>
        <w:t xml:space="preserve">29.4.2 The Hypervigilance-SPIA Pathway</w:t>
      </w:r>
    </w:p>
    <w:p>
      <w:pPr>
        <w:pStyle w:val="SourceCode"/>
      </w:pPr>
      <w:r>
        <w:rPr>
          <w:rStyle w:val="VerbatimChar"/>
        </w:rPr>
        <w:t xml:space="preserve">Actual surveillance â†’ Awareness of monitoring</w:t>
      </w:r>
      <w:r>
        <w:br/>
      </w:r>
      <w:r>
        <w:rPr>
          <w:rStyle w:val="VerbatimChar"/>
        </w:rPr>
        <w:t xml:space="preserve">         â”‚</w:t>
      </w:r>
      <w:r>
        <w:br/>
      </w:r>
      <w:r>
        <w:rPr>
          <w:rStyle w:val="VerbatimChar"/>
        </w:rPr>
        <w:t xml:space="preserve">         â–¼</w:t>
      </w:r>
      <w:r>
        <w:br/>
      </w:r>
      <w:r>
        <w:rPr>
          <w:rStyle w:val="VerbatimChar"/>
        </w:rPr>
        <w:t xml:space="preserve">Hypervigilance â† â† â† â† â† Confirmed suspicion</w:t>
      </w:r>
      <w:r>
        <w:br/>
      </w:r>
      <w:r>
        <w:rPr>
          <w:rStyle w:val="VerbatimChar"/>
        </w:rPr>
        <w:t xml:space="preserve">         â”‚                      â”‚</w:t>
      </w:r>
      <w:r>
        <w:br/>
      </w:r>
      <w:r>
        <w:rPr>
          <w:rStyle w:val="VerbatimChar"/>
        </w:rPr>
        <w:t xml:space="preserve">         â–¼                      â”‚</w:t>
      </w:r>
      <w:r>
        <w:br/>
      </w:r>
      <w:r>
        <w:rPr>
          <w:rStyle w:val="VerbatimChar"/>
        </w:rPr>
        <w:t xml:space="preserve">Pattern-seeking â† â† â† â† â† â† â† â†â”˜</w:t>
      </w:r>
      <w:r>
        <w:br/>
      </w:r>
      <w:r>
        <w:rPr>
          <w:rStyle w:val="VerbatimChar"/>
        </w:rPr>
        <w:t xml:space="preserve">         â”‚</w:t>
      </w:r>
      <w:r>
        <w:br/>
      </w:r>
      <w:r>
        <w:rPr>
          <w:rStyle w:val="VerbatimChar"/>
        </w:rPr>
        <w:t xml:space="preserve">         â–¼</w:t>
      </w:r>
      <w:r>
        <w:br/>
      </w:r>
      <w:r>
        <w:rPr>
          <w:rStyle w:val="VerbatimChar"/>
        </w:rPr>
        <w:t xml:space="preserve">Ambiguous audio exposure (phone calls, ambient noise)</w:t>
      </w:r>
      <w:r>
        <w:br/>
      </w:r>
      <w:r>
        <w:rPr>
          <w:rStyle w:val="VerbatimChar"/>
        </w:rPr>
        <w:t xml:space="preserve">         â”‚</w:t>
      </w:r>
      <w:r>
        <w:br/>
      </w:r>
      <w:r>
        <w:rPr>
          <w:rStyle w:val="VerbatimChar"/>
        </w:rPr>
        <w:t xml:space="preserve">         â–¼</w:t>
      </w:r>
      <w:r>
        <w:br/>
      </w:r>
      <w:r>
        <w:rPr>
          <w:rStyle w:val="VerbatimChar"/>
        </w:rPr>
        <w:t xml:space="preserve">SPIA: Perceive speech patterns in noise</w:t>
      </w:r>
      <w:r>
        <w:br/>
      </w:r>
      <w:r>
        <w:rPr>
          <w:rStyle w:val="VerbatimChar"/>
        </w:rPr>
        <w:t xml:space="preserve">         â”‚</w:t>
      </w:r>
      <w:r>
        <w:br/>
      </w:r>
      <w:r>
        <w:rPr>
          <w:rStyle w:val="VerbatimChar"/>
        </w:rPr>
        <w:t xml:space="preserve">         â–¼</w:t>
      </w:r>
      <w:r>
        <w:br/>
      </w:r>
      <w:r>
        <w:rPr>
          <w:rStyle w:val="VerbatimChar"/>
        </w:rPr>
        <w:t xml:space="preserve">Contents match surveillance concerns</w:t>
      </w:r>
      <w:r>
        <w:br/>
      </w:r>
      <w:r>
        <w:rPr>
          <w:rStyle w:val="VerbatimChar"/>
        </w:rPr>
        <w:t xml:space="preserve">         â”‚</w:t>
      </w:r>
      <w:r>
        <w:br/>
      </w:r>
      <w:r>
        <w:rPr>
          <w:rStyle w:val="VerbatimChar"/>
        </w:rPr>
        <w:t xml:space="preserve">         â–¼</w:t>
      </w:r>
      <w:r>
        <w:br/>
      </w:r>
      <w:r>
        <w:rPr>
          <w:rStyle w:val="VerbatimChar"/>
        </w:rPr>
        <w:t xml:space="preserve">Conviction reinforced (confirmation bias)</w:t>
      </w:r>
    </w:p>
    <w:p>
      <w:pPr>
        <w:pStyle w:val="FirstParagraph"/>
      </w:pPr>
      <w:r>
        <w:rPr>
          <w:b/>
          <w:bCs/>
        </w:rPr>
        <w:t xml:space="preserve">Key insight</w:t>
      </w:r>
      <w:r>
        <w:t xml:space="preserve">: Real surveillance can cause SPIA even after surveillance has ended.</w:t>
      </w:r>
    </w:p>
    <w:bookmarkEnd w:id="786"/>
    <w:bookmarkStart w:id="787" w:name="differential-diagnosis-challenge"/>
    <w:p>
      <w:pPr>
        <w:pStyle w:val="Heading3"/>
      </w:pPr>
      <w:r>
        <w:t xml:space="preserve">29.4.3 Differential Diagnosis Challenge</w:t>
      </w:r>
    </w:p>
    <w:p>
      <w:pPr>
        <w:pStyle w:val="FirstParagraph"/>
      </w:pPr>
      <w:r>
        <w:t xml:space="preserve">Clinicians face a dilemma:</w:t>
      </w:r>
      <w:r>
        <w:t xml:space="preserve"> </w:t>
      </w:r>
      <w:r>
        <w:t xml:space="preserve">- Dismissing surveillance claims may be dangerous (real threat unaddressed)</w:t>
      </w:r>
      <w:r>
        <w:t xml:space="preserve"> </w:t>
      </w:r>
      <w:r>
        <w:t xml:space="preserve">- Validating all claims may reinforce unfounded beliefs</w:t>
      </w:r>
      <w:r>
        <w:t xml:space="preserve"> </w:t>
      </w:r>
      <w:r>
        <w:t xml:space="preserve">- Standard psychiatric framing (delusion) may re-traumatize IPV survivors</w:t>
      </w:r>
    </w:p>
    <w:p>
      <w:pPr>
        <w:pStyle w:val="BodyText"/>
      </w:pPr>
      <w:r>
        <w:rPr>
          <w:b/>
          <w:bCs/>
        </w:rPr>
        <w:t xml:space="preserve">CCA assessment provides a pathway</w:t>
      </w:r>
      <w:r>
        <w:t xml:space="preserve">: Neither dismiss nor confirm, but assess systematically (P0-P4).</w:t>
      </w:r>
    </w:p>
    <w:bookmarkEnd w:id="787"/>
    <w:bookmarkEnd w:id="788"/>
    <w:bookmarkStart w:id="792" w:name="cyberbullying-and-adolescent-spia"/>
    <w:p>
      <w:pPr>
        <w:pStyle w:val="Heading2"/>
      </w:pPr>
      <w:r>
        <w:t xml:space="preserve">29.5 Cyberbullying and Adolescent SPIA</w:t>
      </w:r>
    </w:p>
    <w:bookmarkStart w:id="789" w:name="youth-specific-vulnerabilities"/>
    <w:p>
      <w:pPr>
        <w:pStyle w:val="Heading3"/>
      </w:pPr>
      <w:r>
        <w:t xml:space="preserve">29.5.1 Youth-Specific Vulnerabilities</w:t>
      </w:r>
    </w:p>
    <w:p>
      <w:pPr>
        <w:pStyle w:val="FirstParagraph"/>
      </w:pPr>
      <w:r>
        <w:t xml:space="preserve">Adolescents face unique risks:</w:t>
      </w:r>
      <w:r>
        <w:t xml:space="preserve"> </w:t>
      </w:r>
      <w:r>
        <w:t xml:space="preserve">- Developmental neuroplasticity â†’ higher susceptibility</w:t>
      </w:r>
      <w:r>
        <w:t xml:space="preserve"> </w:t>
      </w:r>
      <w:r>
        <w:t xml:space="preserve">- Social media always on â†’ constant exposure</w:t>
      </w:r>
      <w:r>
        <w:t xml:space="preserve"> </w:t>
      </w:r>
      <w:r>
        <w:t xml:space="preserve">- Cyberbullying commonplace â†’ normalized harassment</w:t>
      </w:r>
      <w:r>
        <w:t xml:space="preserve"> </w:t>
      </w:r>
      <w:r>
        <w:t xml:space="preserve">- Less developed coping mechanisms â†’ greater impact</w:t>
      </w:r>
    </w:p>
    <w:bookmarkEnd w:id="789"/>
    <w:bookmarkStart w:id="790" w:name="statistics-on-youth-harassment"/>
    <w:p>
      <w:pPr>
        <w:pStyle w:val="Heading3"/>
      </w:pPr>
      <w:r>
        <w:t xml:space="preserve">29.5.2 Statistics on Youth Harassment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Figure</w:t>
            </w:r>
          </w:p>
        </w:tc>
      </w:tr>
      <w:tr>
        <w:tc>
          <w:tcPr/>
          <w:p>
            <w:pPr>
              <w:pStyle w:val="Compact"/>
            </w:pPr>
            <w:r>
              <w:t xml:space="preserve">Teens experiencing cyberbullying</w:t>
            </w:r>
          </w:p>
        </w:tc>
        <w:tc>
          <w:tcPr/>
          <w:p>
            <w:pPr>
              <w:pStyle w:val="Compact"/>
            </w:pPr>
            <w:r>
              <w:t xml:space="preserve">~37% (US)</w:t>
            </w:r>
          </w:p>
        </w:tc>
      </w:tr>
      <w:tr>
        <w:tc>
          <w:tcPr/>
          <w:p>
            <w:pPr>
              <w:pStyle w:val="Compact"/>
            </w:pPr>
            <w:r>
              <w:t xml:space="preserve">Associated with suicidal ideation</w:t>
            </w:r>
          </w:p>
        </w:tc>
        <w:tc>
          <w:tcPr/>
          <w:p>
            <w:pPr>
              <w:pStyle w:val="Compact"/>
            </w:pPr>
            <w:r>
              <w:t xml:space="preserve">2-3x increase</w:t>
            </w:r>
          </w:p>
        </w:tc>
      </w:tr>
      <w:tr>
        <w:tc>
          <w:tcPr/>
          <w:p>
            <w:pPr>
              <w:pStyle w:val="Compact"/>
            </w:pPr>
            <w:r>
              <w:t xml:space="preserve">Associated with depression</w:t>
            </w:r>
          </w:p>
        </w:tc>
        <w:tc>
          <w:tcPr/>
          <w:p>
            <w:pPr>
              <w:pStyle w:val="Compact"/>
            </w:pPr>
            <w:r>
              <w:t xml:space="preserve">Significant correlation</w:t>
            </w:r>
          </w:p>
        </w:tc>
      </w:tr>
      <w:tr>
        <w:tc>
          <w:tcPr/>
          <w:p>
            <w:pPr>
              <w:pStyle w:val="Compact"/>
            </w:pPr>
            <w:r>
              <w:t xml:space="preserve">Associated with voice-hearing</w:t>
            </w:r>
          </w:p>
        </w:tc>
        <w:tc>
          <w:tcPr/>
          <w:p>
            <w:pPr>
              <w:pStyle w:val="Compact"/>
            </w:pPr>
            <w:r>
              <w:t xml:space="preserve">Under-researched</w:t>
            </w:r>
          </w:p>
        </w:tc>
      </w:tr>
    </w:tbl>
    <w:bookmarkEnd w:id="790"/>
    <w:bookmarkStart w:id="791" w:name="spia-in-adolescent-context"/>
    <w:p>
      <w:pPr>
        <w:pStyle w:val="Heading3"/>
      </w:pPr>
      <w:r>
        <w:t xml:space="preserve">29.5.3 SPIA in Adolescent Context</w:t>
      </w:r>
    </w:p>
    <w:p>
      <w:pPr>
        <w:pStyle w:val="FirstParagraph"/>
      </w:pPr>
      <w:r>
        <w:t xml:space="preserve">Adolescents reporting voice-hearing during phone/social media use:</w:t>
      </w:r>
      <w:r>
        <w:t xml:space="preserve"> </w:t>
      </w:r>
      <w:r>
        <w:t xml:space="preserve">- May reflect SPIA from degraded audio</w:t>
      </w:r>
      <w:r>
        <w:t xml:space="preserve"> </w:t>
      </w:r>
      <w:r>
        <w:t xml:space="preserve">- May reflect anxiety-driven hypervigilance</w:t>
      </w:r>
      <w:r>
        <w:t xml:space="preserve"> </w:t>
      </w:r>
      <w:r>
        <w:t xml:space="preserve">- May reflect genuine harassment (voice calls, voice messages)</w:t>
      </w:r>
      <w:r>
        <w:t xml:space="preserve"> </w:t>
      </w:r>
      <w:r>
        <w:t xml:space="preserve">- Requires careful differentiation</w:t>
      </w:r>
    </w:p>
    <w:bookmarkEnd w:id="791"/>
    <w:bookmarkEnd w:id="792"/>
    <w:bookmarkStart w:id="796" w:name="suicide-risk-and-harassment"/>
    <w:p>
      <w:pPr>
        <w:pStyle w:val="Heading2"/>
      </w:pPr>
      <w:r>
        <w:t xml:space="preserve">29.6 Suicide Risk and Harassment</w:t>
      </w:r>
    </w:p>
    <w:bookmarkStart w:id="793" w:name="the-pathway"/>
    <w:p>
      <w:pPr>
        <w:pStyle w:val="Heading3"/>
      </w:pPr>
      <w:r>
        <w:t xml:space="preserve">29.6.1 The Pathway</w:t>
      </w:r>
    </w:p>
    <w:p>
      <w:pPr>
        <w:pStyle w:val="FirstParagraph"/>
      </w:pPr>
      <w:r>
        <w:t xml:space="preserve">Technology-facilitated abuse â†’ Mental health deterioration â†’ Suicidal ideation/behavior</w:t>
      </w:r>
    </w:p>
    <w:p>
      <w:pPr>
        <w:pStyle w:val="BodyText"/>
      </w:pPr>
      <w:r>
        <w:rPr>
          <w:b/>
          <w:bCs/>
        </w:rPr>
        <w:t xml:space="preserve">This is documented reality, not theoretical.</w:t>
      </w:r>
    </w:p>
    <w:bookmarkEnd w:id="793"/>
    <w:bookmarkStart w:id="794" w:name="mediating-factors"/>
    <w:p>
      <w:pPr>
        <w:pStyle w:val="Heading3"/>
      </w:pPr>
      <w:r>
        <w:t xml:space="preserve">29.6.2 Mediating Factors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Role</w:t>
            </w:r>
          </w:p>
        </w:tc>
      </w:tr>
      <w:tr>
        <w:tc>
          <w:tcPr/>
          <w:p>
            <w:pPr>
              <w:pStyle w:val="Compact"/>
            </w:pPr>
            <w:r>
              <w:t xml:space="preserve">Social support</w:t>
            </w:r>
          </w:p>
        </w:tc>
        <w:tc>
          <w:tcPr/>
          <w:p>
            <w:pPr>
              <w:pStyle w:val="Compact"/>
            </w:pPr>
            <w:r>
              <w:t xml:space="preserve">Protective if present</w:t>
            </w:r>
          </w:p>
        </w:tc>
      </w:tr>
      <w:tr>
        <w:tc>
          <w:tcPr/>
          <w:p>
            <w:pPr>
              <w:pStyle w:val="Compact"/>
            </w:pPr>
            <w:r>
              <w:t xml:space="preserve">Escape options</w:t>
            </w:r>
          </w:p>
        </w:tc>
        <w:tc>
          <w:tcPr/>
          <w:p>
            <w:pPr>
              <w:pStyle w:val="Compact"/>
            </w:pPr>
            <w:r>
              <w:t xml:space="preserve">Protective if available</w:t>
            </w:r>
          </w:p>
        </w:tc>
      </w:tr>
      <w:tr>
        <w:tc>
          <w:tcPr/>
          <w:p>
            <w:pPr>
              <w:pStyle w:val="Compact"/>
            </w:pPr>
            <w:r>
              <w:t xml:space="preserve">Previous mental health</w:t>
            </w:r>
          </w:p>
        </w:tc>
        <w:tc>
          <w:tcPr/>
          <w:p>
            <w:pPr>
              <w:pStyle w:val="Compact"/>
            </w:pPr>
            <w:r>
              <w:t xml:space="preserve">Vulnerability multiplier</w:t>
            </w:r>
          </w:p>
        </w:tc>
      </w:tr>
      <w:tr>
        <w:tc>
          <w:tcPr/>
          <w:p>
            <w:pPr>
              <w:pStyle w:val="Compact"/>
            </w:pPr>
            <w:r>
              <w:t xml:space="preserve">Duration of abuse</w:t>
            </w:r>
          </w:p>
        </w:tc>
        <w:tc>
          <w:tcPr/>
          <w:p>
            <w:pPr>
              <w:pStyle w:val="Compact"/>
            </w:pPr>
            <w:r>
              <w:t xml:space="preserve">Cumulative harm</w:t>
            </w:r>
          </w:p>
        </w:tc>
      </w:tr>
      <w:tr>
        <w:tc>
          <w:tcPr/>
          <w:p>
            <w:pPr>
              <w:pStyle w:val="Compact"/>
            </w:pPr>
            <w:r>
              <w:t xml:space="preserve">Age of victim</w:t>
            </w:r>
          </w:p>
        </w:tc>
        <w:tc>
          <w:tcPr/>
          <w:p>
            <w:pPr>
              <w:pStyle w:val="Compact"/>
            </w:pPr>
            <w:r>
              <w:t xml:space="preserve">Youth at higher risk</w:t>
            </w:r>
          </w:p>
        </w:tc>
      </w:tr>
    </w:tbl>
    <w:bookmarkEnd w:id="794"/>
    <w:bookmarkStart w:id="795" w:name="implications-for-cca-assessment"/>
    <w:p>
      <w:pPr>
        <w:pStyle w:val="Heading3"/>
      </w:pPr>
      <w:r>
        <w:t xml:space="preserve">29.6.3 Implications for CCA Assessment</w:t>
      </w:r>
    </w:p>
    <w:p>
      <w:pPr>
        <w:pStyle w:val="FirstParagraph"/>
      </w:pPr>
      <w:r>
        <w:t xml:space="preserve">When assessing SPIA in harassment contexts:</w:t>
      </w:r>
      <w:r>
        <w:t xml:space="preserve"> </w:t>
      </w:r>
      <w:r>
        <w:t xml:space="preserve">- Always assess suicide risk</w:t>
      </w:r>
      <w:r>
        <w:t xml:space="preserve"> </w:t>
      </w:r>
      <w:r>
        <w:t xml:space="preserve">- Provide appropriate safety resources</w:t>
      </w:r>
      <w:r>
        <w:t xml:space="preserve"> </w:t>
      </w:r>
      <w:r>
        <w:t xml:space="preserve">- Do not delay intervention for technical assessment</w:t>
      </w:r>
      <w:r>
        <w:t xml:space="preserve"> </w:t>
      </w:r>
      <w:r>
        <w:t xml:space="preserve">- Balance investigation with immediate support</w:t>
      </w:r>
    </w:p>
    <w:bookmarkEnd w:id="795"/>
    <w:bookmarkEnd w:id="796"/>
    <w:bookmarkStart w:id="799" w:name="policy-and-public-health-implications"/>
    <w:p>
      <w:pPr>
        <w:pStyle w:val="Heading2"/>
      </w:pPr>
      <w:r>
        <w:t xml:space="preserve">29.7 Policy and Public Health Implications</w:t>
      </w:r>
    </w:p>
    <w:bookmarkStart w:id="797" w:name="current-policy-gaps"/>
    <w:p>
      <w:pPr>
        <w:pStyle w:val="Heading3"/>
      </w:pPr>
      <w:r>
        <w:t xml:space="preserve">29.7.1 Current Policy Gaps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Gap</w:t>
            </w:r>
          </w:p>
        </w:tc>
        <w:tc>
          <w:tcPr/>
          <w:p>
            <w:pPr>
              <w:pStyle w:val="Compact"/>
            </w:pPr>
            <w:r>
              <w:t xml:space="preserve">Description</w:t>
            </w:r>
          </w:p>
        </w:tc>
      </w:tr>
      <w:tr>
        <w:tc>
          <w:tcPr/>
          <w:p>
            <w:pPr>
              <w:pStyle w:val="Compact"/>
            </w:pPr>
            <w:r>
              <w:t xml:space="preserve">Legal definition</w:t>
            </w:r>
          </w:p>
        </w:tc>
        <w:tc>
          <w:tcPr/>
          <w:p>
            <w:pPr>
              <w:pStyle w:val="Compact"/>
            </w:pPr>
            <w:r>
              <w:t xml:space="preserve">Stalkerware not consistently criminalized</w:t>
            </w:r>
          </w:p>
        </w:tc>
      </w:tr>
      <w:tr>
        <w:tc>
          <w:tcPr/>
          <w:p>
            <w:pPr>
              <w:pStyle w:val="Compact"/>
            </w:pPr>
            <w:r>
              <w:t xml:space="preserve">Enforcement capacity</w:t>
            </w:r>
          </w:p>
        </w:tc>
        <w:tc>
          <w:tcPr/>
          <w:p>
            <w:pPr>
              <w:pStyle w:val="Compact"/>
            </w:pPr>
            <w:r>
              <w:t xml:space="preserve">Police often lack technical training</w:t>
            </w:r>
          </w:p>
        </w:tc>
      </w:tr>
      <w:tr>
        <w:tc>
          <w:tcPr/>
          <w:p>
            <w:pPr>
              <w:pStyle w:val="Compact"/>
            </w:pPr>
            <w:r>
              <w:t xml:space="preserve">Victim support</w:t>
            </w:r>
          </w:p>
        </w:tc>
        <w:tc>
          <w:tcPr/>
          <w:p>
            <w:pPr>
              <w:pStyle w:val="Compact"/>
            </w:pPr>
            <w:r>
              <w:t xml:space="preserve">Services not integrated with tech assistance</w:t>
            </w:r>
          </w:p>
        </w:tc>
      </w:tr>
      <w:tr>
        <w:tc>
          <w:tcPr/>
          <w:p>
            <w:pPr>
              <w:pStyle w:val="Compact"/>
            </w:pPr>
            <w:r>
              <w:t xml:space="preserve">Platform responsibility</w:t>
            </w:r>
          </w:p>
        </w:tc>
        <w:tc>
          <w:tcPr/>
          <w:p>
            <w:pPr>
              <w:pStyle w:val="Compact"/>
            </w:pPr>
            <w:r>
              <w:t xml:space="preserve">App stores have inconsistent policies</w:t>
            </w:r>
          </w:p>
        </w:tc>
      </w:tr>
      <w:tr>
        <w:tc>
          <w:tcPr/>
          <w:p>
            <w:pPr>
              <w:pStyle w:val="Compact"/>
            </w:pPr>
            <w:r>
              <w:t xml:space="preserve">Education</w:t>
            </w:r>
          </w:p>
        </w:tc>
        <w:tc>
          <w:tcPr/>
          <w:p>
            <w:pPr>
              <w:pStyle w:val="Compact"/>
            </w:pPr>
            <w:r>
              <w:t xml:space="preserve">Public unaware of risks and protections</w:t>
            </w:r>
          </w:p>
        </w:tc>
      </w:tr>
    </w:tbl>
    <w:bookmarkEnd w:id="797"/>
    <w:bookmarkStart w:id="798" w:name="recommended-interventions"/>
    <w:p>
      <w:pPr>
        <w:pStyle w:val="Heading3"/>
      </w:pPr>
      <w:r>
        <w:t xml:space="preserve">29.7.2 Recommended Interventions</w:t>
      </w:r>
    </w:p>
    <w:p>
      <w:pPr>
        <w:pStyle w:val="FirstParagraph"/>
      </w:pPr>
      <w:r>
        <w:rPr>
          <w:b/>
          <w:bCs/>
        </w:rPr>
        <w:t xml:space="preserve">Individual level</w:t>
      </w:r>
      <w:r>
        <w:t xml:space="preserve">:</w:t>
      </w:r>
      <w:r>
        <w:t xml:space="preserve"> </w:t>
      </w:r>
      <w:r>
        <w:t xml:space="preserve">- Digital safety education</w:t>
      </w:r>
      <w:r>
        <w:t xml:space="preserve"> </w:t>
      </w:r>
      <w:r>
        <w:t xml:space="preserve">- Access to detection tools</w:t>
      </w:r>
      <w:r>
        <w:t xml:space="preserve"> </w:t>
      </w:r>
      <w:r>
        <w:t xml:space="preserve">- Trauma-informed SPIA assessment</w:t>
      </w:r>
    </w:p>
    <w:p>
      <w:pPr>
        <w:pStyle w:val="BodyText"/>
      </w:pPr>
      <w:r>
        <w:rPr>
          <w:b/>
          <w:bCs/>
        </w:rPr>
        <w:t xml:space="preserve">System level</w:t>
      </w:r>
      <w:r>
        <w:t xml:space="preserve">:</w:t>
      </w:r>
      <w:r>
        <w:t xml:space="preserve"> </w:t>
      </w:r>
      <w:r>
        <w:t xml:space="preserve">- Law enforcement training on stalkerware</w:t>
      </w:r>
      <w:r>
        <w:t xml:space="preserve"> </w:t>
      </w:r>
      <w:r>
        <w:t xml:space="preserve">- Integrated DV services with tech support</w:t>
      </w:r>
      <w:r>
        <w:t xml:space="preserve"> </w:t>
      </w:r>
      <w:r>
        <w:t xml:space="preserve">- Mental health training on tech-facilitated abuse</w:t>
      </w:r>
      <w:r>
        <w:t xml:space="preserve"> </w:t>
      </w:r>
      <w:r>
        <w:t xml:space="preserve">- Healthcare screening for technology abuse</w:t>
      </w:r>
    </w:p>
    <w:p>
      <w:pPr>
        <w:pStyle w:val="BodyText"/>
      </w:pPr>
      <w:r>
        <w:rPr>
          <w:b/>
          <w:bCs/>
        </w:rPr>
        <w:t xml:space="preserve">Structural level</w:t>
      </w:r>
      <w:r>
        <w:t xml:space="preserve">:</w:t>
      </w:r>
      <w:r>
        <w:t xml:space="preserve"> </w:t>
      </w:r>
      <w:r>
        <w:t xml:space="preserve">- App store policy enforcement</w:t>
      </w:r>
      <w:r>
        <w:t xml:space="preserve"> </w:t>
      </w:r>
      <w:r>
        <w:t xml:space="preserve">- Criminal penalties for stalkerware distribution</w:t>
      </w:r>
      <w:r>
        <w:t xml:space="preserve"> </w:t>
      </w:r>
      <w:r>
        <w:t xml:space="preserve">- Support for Coalition Against Stalkerware</w:t>
      </w:r>
      <w:r>
        <w:t xml:space="preserve"> </w:t>
      </w:r>
      <w:r>
        <w:t xml:space="preserve">- Research funding for SPIA/CCA intersection</w:t>
      </w:r>
    </w:p>
    <w:bookmarkEnd w:id="798"/>
    <w:bookmarkEnd w:id="799"/>
    <w:bookmarkStart w:id="803" w:name="ethical-research-in-this-domain"/>
    <w:p>
      <w:pPr>
        <w:pStyle w:val="Heading2"/>
      </w:pPr>
      <w:r>
        <w:t xml:space="preserve">29.8 Ethical Research in This Domain</w:t>
      </w:r>
    </w:p>
    <w:bookmarkStart w:id="800" w:name="risks-of-research"/>
    <w:p>
      <w:pPr>
        <w:pStyle w:val="Heading3"/>
      </w:pPr>
      <w:r>
        <w:t xml:space="preserve">29.8.1 Risks of Research</w:t>
      </w:r>
    </w:p>
    <w:p>
      <w:pPr>
        <w:pStyle w:val="FirstParagraph"/>
      </w:pPr>
      <w:r>
        <w:t xml:space="preserve">Studying stalkerware and SPIA risks:</w:t>
      </w:r>
      <w:r>
        <w:t xml:space="preserve"> </w:t>
      </w:r>
      <w:r>
        <w:t xml:space="preserve">- Providing</w:t>
      </w:r>
      <w:r>
        <w:t xml:space="preserve"> </w:t>
      </w:r>
      <w:r>
        <w:t xml:space="preserve">“how-to”</w:t>
      </w:r>
      <w:r>
        <w:t xml:space="preserve"> </w:t>
      </w:r>
      <w:r>
        <w:t xml:space="preserve">information for abusers</w:t>
      </w:r>
      <w:r>
        <w:t xml:space="preserve"> </w:t>
      </w:r>
      <w:r>
        <w:t xml:space="preserve">- Re-traumatizing research participants</w:t>
      </w:r>
      <w:r>
        <w:t xml:space="preserve"> </w:t>
      </w:r>
      <w:r>
        <w:t xml:space="preserve">- Generating findings that dismiss legitimate concerns</w:t>
      </w:r>
      <w:r>
        <w:t xml:space="preserve"> </w:t>
      </w:r>
      <w:r>
        <w:t xml:space="preserve">- Generating findings that validate unfounded claims</w:t>
      </w:r>
    </w:p>
    <w:bookmarkEnd w:id="800"/>
    <w:bookmarkStart w:id="801" w:name="safeguards"/>
    <w:p>
      <w:pPr>
        <w:pStyle w:val="Heading3"/>
      </w:pPr>
      <w:r>
        <w:t xml:space="preserve">29.8.2 Safeguards</w:t>
      </w:r>
    </w:p>
    <w:p>
      <w:pPr>
        <w:pStyle w:val="FirstParagraph"/>
      </w:pPr>
      <w:r>
        <w:t xml:space="preserve">This research incorporates:</w:t>
      </w:r>
      <w:r>
        <w:t xml:space="preserve"> </w:t>
      </w:r>
      <w:r>
        <w:t xml:space="preserve">-</w:t>
      </w:r>
      <w:r>
        <w:t xml:space="preserve"> </w:t>
      </w:r>
      <w:r>
        <w:rPr>
          <w:b/>
          <w:bCs/>
        </w:rPr>
        <w:t xml:space="preserve">Defensive framing</w:t>
      </w:r>
      <w:r>
        <w:t xml:space="preserve">: No operational attack guidance</w:t>
      </w:r>
      <w:r>
        <w:t xml:space="preserve"> </w:t>
      </w:r>
      <w:r>
        <w:t xml:space="preserve">-</w:t>
      </w:r>
      <w:r>
        <w:t xml:space="preserve"> </w:t>
      </w:r>
      <w:r>
        <w:rPr>
          <w:b/>
          <w:bCs/>
        </w:rPr>
        <w:t xml:space="preserve">Trauma-informed methods</w:t>
      </w:r>
      <w:r>
        <w:t xml:space="preserve">: Prioritize participant wellbeing</w:t>
      </w:r>
      <w:r>
        <w:t xml:space="preserve"> </w:t>
      </w:r>
      <w:r>
        <w:t xml:space="preserve">-</w:t>
      </w:r>
      <w:r>
        <w:t xml:space="preserve"> </w:t>
      </w:r>
      <w:r>
        <w:rPr>
          <w:b/>
          <w:bCs/>
        </w:rPr>
        <w:t xml:space="preserve">Balanced interpretation</w:t>
      </w:r>
      <w:r>
        <w:t xml:space="preserve">: Neither dismiss nor validate uncritically</w:t>
      </w:r>
      <w:r>
        <w:t xml:space="preserve"> </w:t>
      </w:r>
      <w:r>
        <w:t xml:space="preserve">-</w:t>
      </w:r>
      <w:r>
        <w:t xml:space="preserve"> </w:t>
      </w:r>
      <w:r>
        <w:rPr>
          <w:b/>
          <w:bCs/>
        </w:rPr>
        <w:t xml:space="preserve">Stakeholder involvement</w:t>
      </w:r>
      <w:r>
        <w:t xml:space="preserve">: Input from survivor advocacy groups</w:t>
      </w:r>
      <w:r>
        <w:t xml:space="preserve"> </w:t>
      </w:r>
      <w:r>
        <w:t xml:space="preserve">-</w:t>
      </w:r>
      <w:r>
        <w:t xml:space="preserve"> </w:t>
      </w:r>
      <w:r>
        <w:rPr>
          <w:b/>
          <w:bCs/>
        </w:rPr>
        <w:t xml:space="preserve">Ethics review</w:t>
      </w:r>
      <w:r>
        <w:t xml:space="preserve">: Full institutional oversight</w:t>
      </w:r>
    </w:p>
    <w:bookmarkEnd w:id="801"/>
    <w:bookmarkStart w:id="802" w:name="communication-responsibility"/>
    <w:p>
      <w:pPr>
        <w:pStyle w:val="Heading3"/>
      </w:pPr>
      <w:r>
        <w:t xml:space="preserve">29.8.3 Communication Responsibility</w:t>
      </w:r>
    </w:p>
    <w:p>
      <w:pPr>
        <w:pStyle w:val="FirstParagraph"/>
      </w:pPr>
      <w:r>
        <w:t xml:space="preserve">Findings must be communicated to:</w:t>
      </w:r>
      <w:r>
        <w:t xml:space="preserve"> </w:t>
      </w:r>
      <w:r>
        <w:t xml:space="preserve">- Avoid minimizing real surveillance threats</w:t>
      </w:r>
      <w:r>
        <w:t xml:space="preserve"> </w:t>
      </w:r>
      <w:r>
        <w:t xml:space="preserve">- Avoid amplifying conspiracy thinking</w:t>
      </w:r>
      <w:r>
        <w:t xml:space="preserve"> </w:t>
      </w:r>
      <w:r>
        <w:t xml:space="preserve">- Inform clinical practice constructively</w:t>
      </w:r>
      <w:r>
        <w:t xml:space="preserve"> </w:t>
      </w:r>
      <w:r>
        <w:t xml:space="preserve">- Support evidence-based policy</w:t>
      </w:r>
    </w:p>
    <w:bookmarkEnd w:id="802"/>
    <w:bookmarkEnd w:id="803"/>
    <w:bookmarkStart w:id="806" w:name="intersectionality"/>
    <w:p>
      <w:pPr>
        <w:pStyle w:val="Heading2"/>
      </w:pPr>
      <w:r>
        <w:t xml:space="preserve">29.9 Intersectionality</w:t>
      </w:r>
    </w:p>
    <w:bookmarkStart w:id="804" w:name="who-is-most-affected"/>
    <w:p>
      <w:pPr>
        <w:pStyle w:val="Heading3"/>
      </w:pPr>
      <w:r>
        <w:t xml:space="preserve">29.9.1 Who Is Most Affected</w:t>
      </w:r>
    </w:p>
    <w:p>
      <w:pPr>
        <w:pStyle w:val="FirstParagraph"/>
      </w:pPr>
      <w:r>
        <w:t xml:space="preserve">Technology-facilitated abuse is not equally distributed:</w:t>
      </w:r>
      <w:r>
        <w:t xml:space="preserve"> </w:t>
      </w:r>
      <w:r>
        <w:t xml:space="preserve">| Factor | Effect |</w:t>
      </w:r>
      <w:r>
        <w:t xml:space="preserve"> </w:t>
      </w:r>
      <w:r>
        <w:t xml:space="preserve">|——–|——–|</w:t>
      </w:r>
      <w:r>
        <w:t xml:space="preserve"> </w:t>
      </w:r>
      <w:r>
        <w:t xml:space="preserve">| Gender | Women disproportionately targeted |</w:t>
      </w:r>
      <w:r>
        <w:t xml:space="preserve"> </w:t>
      </w:r>
      <w:r>
        <w:t xml:space="preserve">| Age | Young adults highest risk |</w:t>
      </w:r>
      <w:r>
        <w:t xml:space="preserve"> </w:t>
      </w:r>
      <w:r>
        <w:t xml:space="preserve">| LGBT+ | Elevated harassment rates |</w:t>
      </w:r>
      <w:r>
        <w:t xml:space="preserve"> </w:t>
      </w:r>
      <w:r>
        <w:t xml:space="preserve">| Disability | Vulnerability to control |</w:t>
      </w:r>
      <w:r>
        <w:t xml:space="preserve"> </w:t>
      </w:r>
      <w:r>
        <w:t xml:space="preserve">| Immigration status | Barriers to reporting |</w:t>
      </w:r>
      <w:r>
        <w:t xml:space="preserve"> </w:t>
      </w:r>
      <w:r>
        <w:t xml:space="preserve">| Economic status | Limited escape options |</w:t>
      </w:r>
    </w:p>
    <w:bookmarkEnd w:id="804"/>
    <w:bookmarkStart w:id="805" w:name="cultural-considerations"/>
    <w:p>
      <w:pPr>
        <w:pStyle w:val="Heading3"/>
      </w:pPr>
      <w:r>
        <w:t xml:space="preserve">29.9.2 Cultural Considerations</w:t>
      </w:r>
    </w:p>
    <w:p>
      <w:pPr>
        <w:pStyle w:val="FirstParagraph"/>
      </w:pPr>
      <w:r>
        <w:t xml:space="preserve">SPIA assessment must account for:</w:t>
      </w:r>
      <w:r>
        <w:t xml:space="preserve"> </w:t>
      </w:r>
      <w:r>
        <w:t xml:space="preserve">- Different cultural frameworks for surveillance (state vs. private)</w:t>
      </w:r>
      <w:r>
        <w:t xml:space="preserve"> </w:t>
      </w:r>
      <w:r>
        <w:t xml:space="preserve">- Varying norms around relationship monitoring</w:t>
      </w:r>
      <w:r>
        <w:t xml:space="preserve"> </w:t>
      </w:r>
      <w:r>
        <w:t xml:space="preserve">- Religious attribution of voice-hearing</w:t>
      </w:r>
      <w:r>
        <w:t xml:space="preserve"> </w:t>
      </w:r>
      <w:r>
        <w:t xml:space="preserve">- Language access to resources</w:t>
      </w:r>
    </w:p>
    <w:bookmarkEnd w:id="805"/>
    <w:bookmarkEnd w:id="806"/>
    <w:bookmarkStart w:id="807" w:name="case-integration-ipv-survivor-with-spia"/>
    <w:p>
      <w:pPr>
        <w:pStyle w:val="Heading2"/>
      </w:pPr>
      <w:r>
        <w:t xml:space="preserve">29.10 Case Integration: IPV Survivor with SPIA</w:t>
      </w:r>
    </w:p>
    <w:p>
      <w:pPr>
        <w:pStyle w:val="FirstParagraph"/>
      </w:pPr>
      <w:r>
        <w:rPr>
          <w:b/>
          <w:bCs/>
        </w:rPr>
        <w:t xml:space="preserve">History</w:t>
      </w:r>
      <w:r>
        <w:t xml:space="preserve">: 34-year-old woman, recently left abusive relationship. Partner confirmed to have installed stalkerware (detected and removed).</w:t>
      </w:r>
    </w:p>
    <w:p>
      <w:pPr>
        <w:pStyle w:val="BodyText"/>
      </w:pPr>
      <w:r>
        <w:rPr>
          <w:b/>
          <w:bCs/>
        </w:rPr>
        <w:t xml:space="preserve">Current report</w:t>
      </w:r>
      <w:r>
        <w:t xml:space="preserve">: Hears partner’s voice during phone calls, even when calling new contacts. Voices are threatening. Reports high anxiety.</w:t>
      </w:r>
    </w:p>
    <w:p>
      <w:pPr>
        <w:pStyle w:val="BodyText"/>
      </w:pPr>
      <w:r>
        <w:rPr>
          <w:b/>
          <w:bCs/>
        </w:rPr>
        <w:t xml:space="preserve">Assessment</w:t>
      </w:r>
      <w:r>
        <w:t xml:space="preserve">:</w:t>
      </w:r>
      <w:r>
        <w:t xml:space="preserve"> </w:t>
      </w:r>
      <w:r>
        <w:t xml:space="preserve">-</w:t>
      </w:r>
      <w:r>
        <w:t xml:space="preserve"> </w:t>
      </w:r>
      <w:r>
        <w:rPr>
          <w:b/>
          <w:bCs/>
        </w:rPr>
        <w:t xml:space="preserve">P0</w:t>
      </w:r>
      <w:r>
        <w:t xml:space="preserve">: SPIA symptoms; significant distress; history of confirmed surveillance</w:t>
      </w:r>
      <w:r>
        <w:t xml:space="preserve"> </w:t>
      </w:r>
      <w:r>
        <w:t xml:space="preserve">-</w:t>
      </w:r>
      <w:r>
        <w:t xml:space="preserve"> </w:t>
      </w:r>
      <w:r>
        <w:rPr>
          <w:b/>
          <w:bCs/>
        </w:rPr>
        <w:t xml:space="preserve">P1</w:t>
      </w:r>
      <w:r>
        <w:t xml:space="preserve">: Device audited; stalkerware removed; no current indicators</w:t>
      </w:r>
      <w:r>
        <w:t xml:space="preserve"> </w:t>
      </w:r>
      <w:r>
        <w:t xml:space="preserve">-</w:t>
      </w:r>
      <w:r>
        <w:t xml:space="preserve"> </w:t>
      </w:r>
      <w:r>
        <w:rPr>
          <w:b/>
          <w:bCs/>
        </w:rPr>
        <w:t xml:space="preserve">P2</w:t>
      </w:r>
      <w:r>
        <w:t xml:space="preserve">: CNG artifacts detected during calls; high SPIA potential</w:t>
      </w:r>
      <w:r>
        <w:t xml:space="preserve"> </w:t>
      </w:r>
      <w:r>
        <w:t xml:space="preserve">-</w:t>
      </w:r>
      <w:r>
        <w:t xml:space="preserve"> </w:t>
      </w:r>
      <w:r>
        <w:rPr>
          <w:b/>
          <w:bCs/>
        </w:rPr>
        <w:t xml:space="preserve">P3</w:t>
      </w:r>
      <w:r>
        <w:t xml:space="preserve">: Voice perception reduces when using landline (no VAD/CNG)</w:t>
      </w:r>
    </w:p>
    <w:p>
      <w:pPr>
        <w:pStyle w:val="BodyText"/>
      </w:pPr>
      <w:r>
        <w:rPr>
          <w:b/>
          <w:bCs/>
        </w:rPr>
        <w:t xml:space="preserve">Diagnosis</w:t>
      </w:r>
      <w:r>
        <w:t xml:space="preserve">: Scenario B (SPIA) with etiological context of prior Scenario A (actual surveillance)</w:t>
      </w:r>
    </w:p>
    <w:p>
      <w:pPr>
        <w:pStyle w:val="BodyText"/>
      </w:pPr>
      <w:r>
        <w:rPr>
          <w:b/>
          <w:bCs/>
        </w:rPr>
        <w:t xml:space="preserve">Treatment</w:t>
      </w:r>
      <w:r>
        <w:t xml:space="preserve">:</w:t>
      </w:r>
      <w:r>
        <w:t xml:space="preserve"> </w:t>
      </w:r>
      <w:r>
        <w:t xml:space="preserve">- Tier 1: Signal remediation (higher quality calls)</w:t>
      </w:r>
      <w:r>
        <w:t xml:space="preserve"> </w:t>
      </w:r>
      <w:r>
        <w:t xml:space="preserve">- Tier 2: Psychoeducation (SPIA mechanism)</w:t>
      </w:r>
      <w:r>
        <w:t xml:space="preserve"> </w:t>
      </w:r>
      <w:r>
        <w:t xml:space="preserve">- Tier 3: Trauma-informed CBT for hypervigilance</w:t>
      </w:r>
      <w:r>
        <w:t xml:space="preserve"> </w:t>
      </w:r>
      <w:r>
        <w:t xml:space="preserve">- Safety planning maintained</w:t>
      </w:r>
    </w:p>
    <w:p>
      <w:pPr>
        <w:pStyle w:val="BodyText"/>
      </w:pPr>
      <w:r>
        <w:rPr>
          <w:b/>
          <w:bCs/>
        </w:rPr>
        <w:t xml:space="preserve">Outcome</w:t>
      </w:r>
      <w:r>
        <w:t xml:space="preserve">: SPIA resolved with acoustic remediation; residual anxiety addressed through trauma therapy.</w:t>
      </w:r>
    </w:p>
    <w:bookmarkEnd w:id="807"/>
    <w:bookmarkStart w:id="808" w:name="conclusion-the-social-is-not-separate"/>
    <w:p>
      <w:pPr>
        <w:pStyle w:val="Heading2"/>
      </w:pPr>
      <w:r>
        <w:t xml:space="preserve">29.11 Conclusion: The Social Is Not Separate</w:t>
      </w:r>
    </w:p>
    <w:p>
      <w:pPr>
        <w:pStyle w:val="FirstParagraph"/>
      </w:pPr>
      <w:r>
        <w:t xml:space="preserve">SPIA cannot be understood in purely technical or purely psychiatric terms. The social contextâ€”of surveillance, abuse, harassment, and harmâ€”is integral.</w:t>
      </w:r>
    </w:p>
    <w:p>
      <w:pPr>
        <w:pStyle w:val="BodyText"/>
      </w:pPr>
      <w:r>
        <w:rPr>
          <w:b/>
          <w:bCs/>
        </w:rPr>
        <w:t xml:space="preserve">Key principles</w:t>
      </w:r>
      <w:r>
        <w:t xml:space="preserve">:</w:t>
      </w:r>
      <w:r>
        <w:t xml:space="preserve"> </w:t>
      </w:r>
      <w:r>
        <w:t xml:space="preserve">1. Surveillance is real and documented</w:t>
      </w:r>
      <w:r>
        <w:t xml:space="preserve"> </w:t>
      </w:r>
      <w:r>
        <w:t xml:space="preserve">2. Surveillance causes psychological harm that predisposes to SPIA</w:t>
      </w:r>
      <w:r>
        <w:t xml:space="preserve"> </w:t>
      </w:r>
      <w:r>
        <w:t xml:space="preserve">3. SPIA can develop even after surveillance ends</w:t>
      </w:r>
      <w:r>
        <w:t xml:space="preserve"> </w:t>
      </w:r>
      <w:r>
        <w:t xml:space="preserve">4. Assessment must be trauma-informed</w:t>
      </w:r>
      <w:r>
        <w:t xml:space="preserve"> </w:t>
      </w:r>
      <w:r>
        <w:t xml:space="preserve">5. Neither dismiss nor uncritically validate</w:t>
      </w:r>
      <w:r>
        <w:t xml:space="preserve"> </w:t>
      </w:r>
      <w:r>
        <w:t xml:space="preserve">6. Integrate technical, clinical, and social understanding</w:t>
      </w:r>
    </w:p>
    <w:p>
      <w:pPr>
        <w:pStyle w:val="BodyText"/>
      </w:pPr>
      <w:r>
        <w:t xml:space="preserve">The social dimension reminds us that CCA is not an abstract theoryâ€”it affects real people in real situations of vulnerability.</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~2,000 words</w:t>
      </w:r>
      <w:r>
        <w:t xml:space="preserve"> </w:t>
      </w:r>
      <w:r>
        <w:rPr>
          <w:b/>
          <w:bCs/>
        </w:rPr>
        <w:t xml:space="preserve">Integration</w:t>
      </w:r>
      <w:r>
        <w:t xml:space="preserve">: Ethics (Ch 8), Cybersecurity (Ch 28), Treatment (Ch 18), Case Studies (Ch 19)</w:t>
      </w:r>
    </w:p>
    <w:p>
      <w:r>
        <w:pict>
          <v:rect style="width:0;height:1.5pt" o:hralign="center" o:hrstd="t" o:hr="t"/>
        </w:pict>
      </w:r>
    </w:p>
    <w:bookmarkEnd w:id="808"/>
    <w:bookmarkEnd w:id="809"/>
    <w:bookmarkStart w:id="860" w:name="X3c5445511beab69fd3df0176acbe4d4248d08ab"/>
    <w:p>
      <w:pPr>
        <w:pStyle w:val="Heading1"/>
      </w:pPr>
      <w:r>
        <w:t xml:space="preserve">Chapter 30: Reproducible Methodology â€” The P0-P4 Protocol in Detail</w:t>
      </w:r>
    </w:p>
    <w:bookmarkStart w:id="810" w:name="introduction-why-protocol-matters"/>
    <w:p>
      <w:pPr>
        <w:pStyle w:val="Heading2"/>
      </w:pPr>
      <w:r>
        <w:t xml:space="preserve">30.1 Introduction: Why Protocol Matters</w:t>
      </w:r>
    </w:p>
    <w:p>
      <w:pPr>
        <w:pStyle w:val="FirstParagraph"/>
      </w:pPr>
      <w:r>
        <w:t xml:space="preserve">The cornerstone of scientific credibility is reproducibility. This chapter provides a complete, step-by-step guide to the P0-P4 Protocolâ€”a reproducible methodology for assessing Cyber-Acoustic Convergence that any trained investigator can follow to obtain consistent, comparable results.</w:t>
      </w:r>
    </w:p>
    <w:bookmarkEnd w:id="810"/>
    <w:bookmarkStart w:id="813" w:name="protocol-philosophy"/>
    <w:p>
      <w:pPr>
        <w:pStyle w:val="Heading2"/>
      </w:pPr>
      <w:r>
        <w:t xml:space="preserve">30.2 Protocol Philosophy</w:t>
      </w:r>
    </w:p>
    <w:bookmarkStart w:id="811" w:name="core-principles"/>
    <w:p>
      <w:pPr>
        <w:pStyle w:val="Heading3"/>
      </w:pPr>
      <w:r>
        <w:t xml:space="preserve">30.2.1 Core Principles</w:t>
      </w:r>
    </w:p>
    <w:p>
      <w:pPr>
        <w:pStyle w:val="Compact"/>
        <w:numPr>
          <w:ilvl w:val="0"/>
          <w:numId w:val="1106"/>
        </w:numPr>
      </w:pPr>
      <w:r>
        <w:rPr>
          <w:b/>
          <w:bCs/>
        </w:rPr>
        <w:t xml:space="preserve">Neutral starting point</w:t>
      </w:r>
      <w:r>
        <w:t xml:space="preserve">: No assumption of etiology</w:t>
      </w:r>
    </w:p>
    <w:p>
      <w:pPr>
        <w:pStyle w:val="Compact"/>
        <w:numPr>
          <w:ilvl w:val="0"/>
          <w:numId w:val="1106"/>
        </w:numPr>
      </w:pPr>
      <w:r>
        <w:rPr>
          <w:b/>
          <w:bCs/>
        </w:rPr>
        <w:t xml:space="preserve">Evidence accumulation</w:t>
      </w:r>
      <w:r>
        <w:t xml:space="preserve">: Build from E0 toward higher levels</w:t>
      </w:r>
    </w:p>
    <w:p>
      <w:pPr>
        <w:pStyle w:val="Compact"/>
        <w:numPr>
          <w:ilvl w:val="0"/>
          <w:numId w:val="1106"/>
        </w:numPr>
      </w:pPr>
      <w:r>
        <w:rPr>
          <w:b/>
          <w:bCs/>
        </w:rPr>
        <w:t xml:space="preserve">Falsifiability</w:t>
      </w:r>
      <w:r>
        <w:t xml:space="preserve">: Each step can disconfirm hypotheses</w:t>
      </w:r>
    </w:p>
    <w:p>
      <w:pPr>
        <w:pStyle w:val="Compact"/>
        <w:numPr>
          <w:ilvl w:val="0"/>
          <w:numId w:val="1106"/>
        </w:numPr>
      </w:pPr>
      <w:r>
        <w:rPr>
          <w:b/>
          <w:bCs/>
        </w:rPr>
        <w:t xml:space="preserve">Reversibility</w:t>
      </w:r>
      <w:r>
        <w:t xml:space="preserve">: Conclusions can be revised with new evidence</w:t>
      </w:r>
    </w:p>
    <w:p>
      <w:pPr>
        <w:pStyle w:val="Compact"/>
        <w:numPr>
          <w:ilvl w:val="0"/>
          <w:numId w:val="1106"/>
        </w:numPr>
      </w:pPr>
      <w:r>
        <w:rPr>
          <w:b/>
          <w:bCs/>
        </w:rPr>
        <w:t xml:space="preserve">Transparency</w:t>
      </w:r>
      <w:r>
        <w:t xml:space="preserve">: Full documentation of methods and findings</w:t>
      </w:r>
    </w:p>
    <w:p>
      <w:pPr>
        <w:pStyle w:val="Compact"/>
        <w:numPr>
          <w:ilvl w:val="0"/>
          <w:numId w:val="1106"/>
        </w:numPr>
      </w:pPr>
      <w:r>
        <w:rPr>
          <w:b/>
          <w:bCs/>
        </w:rPr>
        <w:t xml:space="preserve">Anti-iatrogenia</w:t>
      </w:r>
      <w:r>
        <w:t xml:space="preserve">: Minimize harm from the assessment process itself</w:t>
      </w:r>
    </w:p>
    <w:bookmarkEnd w:id="811"/>
    <w:bookmarkStart w:id="812" w:name="what-the-protocol-is-not"/>
    <w:p>
      <w:pPr>
        <w:pStyle w:val="Heading3"/>
      </w:pPr>
      <w:r>
        <w:t xml:space="preserve">30.2.2 What the Protocol Is NOT</w:t>
      </w:r>
    </w:p>
    <w:p>
      <w:pPr>
        <w:pStyle w:val="Compact"/>
        <w:numPr>
          <w:ilvl w:val="0"/>
          <w:numId w:val="1107"/>
        </w:numPr>
      </w:pPr>
      <w:r>
        <w:t xml:space="preserve">Not a diagnostic tool (informs, doesn’t replace clinical judgment)</w:t>
      </w:r>
    </w:p>
    <w:p>
      <w:pPr>
        <w:pStyle w:val="Compact"/>
        <w:numPr>
          <w:ilvl w:val="0"/>
          <w:numId w:val="1107"/>
        </w:numPr>
      </w:pPr>
      <w:r>
        <w:t xml:space="preserve">Not an investigation of third parties (defensive only)</w:t>
      </w:r>
    </w:p>
    <w:p>
      <w:pPr>
        <w:pStyle w:val="Compact"/>
        <w:numPr>
          <w:ilvl w:val="0"/>
          <w:numId w:val="1107"/>
        </w:numPr>
      </w:pPr>
      <w:r>
        <w:t xml:space="preserve">Not a legal proceeding (standard of evidence differs)</w:t>
      </w:r>
    </w:p>
    <w:p>
      <w:pPr>
        <w:pStyle w:val="Compact"/>
        <w:numPr>
          <w:ilvl w:val="0"/>
          <w:numId w:val="1107"/>
        </w:numPr>
      </w:pPr>
      <w:r>
        <w:t xml:space="preserve">Not definitive (provides probability, not certainty)</w:t>
      </w:r>
    </w:p>
    <w:bookmarkEnd w:id="812"/>
    <w:bookmarkEnd w:id="813"/>
    <w:bookmarkStart w:id="821" w:name="p0-phenomenological-and-clinical-triage"/>
    <w:p>
      <w:pPr>
        <w:pStyle w:val="Heading2"/>
      </w:pPr>
      <w:r>
        <w:t xml:space="preserve">30.3 P0: Phenomenological and Clinical Triage</w:t>
      </w:r>
    </w:p>
    <w:bookmarkStart w:id="814" w:name="purpose-4"/>
    <w:p>
      <w:pPr>
        <w:pStyle w:val="Heading3"/>
      </w:pPr>
      <w:r>
        <w:t xml:space="preserve">30.3.1 Purpose</w:t>
      </w:r>
    </w:p>
    <w:p>
      <w:pPr>
        <w:pStyle w:val="FirstParagraph"/>
      </w:pPr>
      <w:r>
        <w:t xml:space="preserve">Structured documentation of the reported experience without presuming etiology.</w:t>
      </w:r>
    </w:p>
    <w:bookmarkEnd w:id="814"/>
    <w:bookmarkStart w:id="818" w:name="p0-components"/>
    <w:p>
      <w:pPr>
        <w:pStyle w:val="Heading3"/>
      </w:pPr>
      <w:r>
        <w:t xml:space="preserve">30.3.2 P0 Components</w:t>
      </w:r>
    </w:p>
    <w:bookmarkStart w:id="815" w:name="p0-a-experience-description"/>
    <w:p>
      <w:pPr>
        <w:pStyle w:val="Heading4"/>
      </w:pPr>
      <w:r>
        <w:t xml:space="preserve">P0-A: Experience Description</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pPr>
            <w:r>
              <w:t xml:space="preserve">Variable</w:t>
            </w:r>
          </w:p>
        </w:tc>
        <w:tc>
          <w:tcPr/>
          <w:p>
            <w:pPr>
              <w:pStyle w:val="Compact"/>
            </w:pPr>
            <w:r>
              <w:t xml:space="preserve">Prompt</w:t>
            </w:r>
          </w:p>
        </w:tc>
        <w:tc>
          <w:tcPr/>
          <w:p>
            <w:pPr>
              <w:pStyle w:val="Compact"/>
            </w:pPr>
            <w:r>
              <w:t xml:space="preserve">Format</w:t>
            </w:r>
          </w:p>
        </w:tc>
      </w:tr>
      <w:tr>
        <w:tc>
          <w:tcPr/>
          <w:p>
            <w:pPr>
              <w:pStyle w:val="Compact"/>
            </w:pPr>
            <w:r>
              <w:t xml:space="preserve">Content</w:t>
            </w:r>
          </w:p>
        </w:tc>
        <w:tc>
          <w:tcPr/>
          <w:p>
            <w:pPr>
              <w:pStyle w:val="Compact"/>
            </w:pPr>
            <w:r>
              <w:t xml:space="preserve">“What do the voices say?”</w:t>
            </w:r>
          </w:p>
        </w:tc>
        <w:tc>
          <w:tcPr/>
          <w:p>
            <w:pPr>
              <w:pStyle w:val="Compact"/>
            </w:pPr>
            <w:r>
              <w:t xml:space="preserve">Verbatim if possible</w:t>
            </w:r>
          </w:p>
        </w:tc>
      </w:tr>
      <w:tr>
        <w:tc>
          <w:tcPr/>
          <w:p>
            <w:pPr>
              <w:pStyle w:val="Compact"/>
            </w:pPr>
            <w:r>
              <w:t xml:space="preserve">Clarity</w:t>
            </w:r>
          </w:p>
        </w:tc>
        <w:tc>
          <w:tcPr/>
          <w:p>
            <w:pPr>
              <w:pStyle w:val="Compact"/>
            </w:pPr>
            <w:r>
              <w:t xml:space="preserve">“How clear/understandable?”</w:t>
            </w:r>
          </w:p>
        </w:tc>
        <w:tc>
          <w:tcPr/>
          <w:p>
            <w:pPr>
              <w:pStyle w:val="Compact"/>
            </w:pPr>
            <w:r>
              <w:t xml:space="preserve">1-10 scale</w:t>
            </w:r>
          </w:p>
        </w:tc>
      </w:tr>
      <w:tr>
        <w:tc>
          <w:tcPr/>
          <w:p>
            <w:pPr>
              <w:pStyle w:val="Compact"/>
            </w:pPr>
            <w:r>
              <w:t xml:space="preserve">Volume</w:t>
            </w:r>
          </w:p>
        </w:tc>
        <w:tc>
          <w:tcPr/>
          <w:p>
            <w:pPr>
              <w:pStyle w:val="Compact"/>
            </w:pPr>
            <w:r>
              <w:t xml:space="preserve">“Whisper? Normal? Loud?”</w:t>
            </w:r>
          </w:p>
        </w:tc>
        <w:tc>
          <w:tcPr/>
          <w:p>
            <w:pPr>
              <w:pStyle w:val="Compact"/>
            </w:pPr>
            <w:r>
              <w:t xml:space="preserve">Categorical</w:t>
            </w:r>
          </w:p>
        </w:tc>
      </w:tr>
      <w:tr>
        <w:tc>
          <w:tcPr/>
          <w:p>
            <w:pPr>
              <w:pStyle w:val="Compact"/>
            </w:pPr>
            <w:r>
              <w:t xml:space="preserve">Location</w:t>
            </w:r>
          </w:p>
        </w:tc>
        <w:tc>
          <w:tcPr/>
          <w:p>
            <w:pPr>
              <w:pStyle w:val="Compact"/>
            </w:pPr>
            <w:r>
              <w:t xml:space="preserve">“Where does it seem to come from?”</w:t>
            </w:r>
          </w:p>
        </w:tc>
        <w:tc>
          <w:tcPr/>
          <w:p>
            <w:pPr>
              <w:pStyle w:val="Compact"/>
            </w:pPr>
            <w:r>
              <w:t xml:space="preserve">Internal/external/mixed</w:t>
            </w:r>
          </w:p>
        </w:tc>
      </w:tr>
      <w:tr>
        <w:tc>
          <w:tcPr/>
          <w:p>
            <w:pPr>
              <w:pStyle w:val="Compact"/>
            </w:pPr>
            <w:r>
              <w:t xml:space="preserve">Frequency</w:t>
            </w:r>
          </w:p>
        </w:tc>
        <w:tc>
          <w:tcPr/>
          <w:p>
            <w:pPr>
              <w:pStyle w:val="Compact"/>
            </w:pPr>
            <w:r>
              <w:t xml:space="preserve">“How often?”</w:t>
            </w:r>
          </w:p>
        </w:tc>
        <w:tc>
          <w:tcPr/>
          <w:p>
            <w:pPr>
              <w:pStyle w:val="Compact"/>
            </w:pPr>
            <w:r>
              <w:t xml:space="preserve">Count per day/week</w:t>
            </w:r>
          </w:p>
        </w:tc>
      </w:tr>
      <w:tr>
        <w:tc>
          <w:tcPr/>
          <w:p>
            <w:pPr>
              <w:pStyle w:val="Compact"/>
            </w:pPr>
            <w:r>
              <w:t xml:space="preserve">Duration</w:t>
            </w:r>
          </w:p>
        </w:tc>
        <w:tc>
          <w:tcPr/>
          <w:p>
            <w:pPr>
              <w:pStyle w:val="Compact"/>
            </w:pPr>
            <w:r>
              <w:t xml:space="preserve">“How long does each episode last?”</w:t>
            </w:r>
          </w:p>
        </w:tc>
        <w:tc>
          <w:tcPr/>
          <w:p>
            <w:pPr>
              <w:pStyle w:val="Compact"/>
            </w:pPr>
            <w:r>
              <w:t xml:space="preserve">Minutes/hours</w:t>
            </w:r>
          </w:p>
        </w:tc>
      </w:tr>
      <w:tr>
        <w:tc>
          <w:tcPr/>
          <w:p>
            <w:pPr>
              <w:pStyle w:val="Compact"/>
            </w:pPr>
            <w:r>
              <w:t xml:space="preserve">Timing</w:t>
            </w:r>
          </w:p>
        </w:tc>
        <w:tc>
          <w:tcPr/>
          <w:p>
            <w:pPr>
              <w:pStyle w:val="Compact"/>
            </w:pPr>
            <w:r>
              <w:t xml:space="preserve">“When does it typically occur?”</w:t>
            </w:r>
          </w:p>
        </w:tc>
        <w:tc>
          <w:tcPr/>
          <w:p>
            <w:pPr>
              <w:pStyle w:val="Compact"/>
            </w:pPr>
            <w:r>
              <w:t xml:space="preserve">Pattern description</w:t>
            </w:r>
          </w:p>
        </w:tc>
      </w:tr>
    </w:tbl>
    <w:bookmarkEnd w:id="815"/>
    <w:bookmarkStart w:id="816" w:name="p0-b-contextual-factors"/>
    <w:p>
      <w:pPr>
        <w:pStyle w:val="Heading4"/>
      </w:pPr>
      <w:r>
        <w:t xml:space="preserve">P0-B: Contextual Factors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Prompt</w:t>
            </w:r>
          </w:p>
        </w:tc>
        <w:tc>
          <w:tcPr/>
          <w:p>
            <w:pPr>
              <w:pStyle w:val="Compact"/>
            </w:pPr>
            <w:r>
              <w:t xml:space="preserve">Format</w:t>
            </w:r>
          </w:p>
        </w:tc>
      </w:tr>
      <w:tr>
        <w:tc>
          <w:tcPr/>
          <w:p>
            <w:pPr>
              <w:pStyle w:val="Compact"/>
            </w:pPr>
            <w:r>
              <w:t xml:space="preserve">Device association</w:t>
            </w:r>
          </w:p>
        </w:tc>
        <w:tc>
          <w:tcPr/>
          <w:p>
            <w:pPr>
              <w:pStyle w:val="Compact"/>
            </w:pPr>
            <w:r>
              <w:t xml:space="preserve">“Which devices/settings?”</w:t>
            </w:r>
          </w:p>
        </w:tc>
        <w:tc>
          <w:tcPr/>
          <w:p>
            <w:pPr>
              <w:pStyle w:val="Compact"/>
            </w:pPr>
            <w:r>
              <w:t xml:space="preserve">List</w:t>
            </w:r>
          </w:p>
        </w:tc>
      </w:tr>
      <w:tr>
        <w:tc>
          <w:tcPr/>
          <w:p>
            <w:pPr>
              <w:pStyle w:val="Compact"/>
            </w:pPr>
            <w:r>
              <w:t xml:space="preserve">Environmental conditions</w:t>
            </w:r>
          </w:p>
        </w:tc>
        <w:tc>
          <w:tcPr/>
          <w:p>
            <w:pPr>
              <w:pStyle w:val="Compact"/>
            </w:pPr>
            <w:r>
              <w:t xml:space="preserve">“Noise level? Location?”</w:t>
            </w:r>
          </w:p>
        </w:tc>
        <w:tc>
          <w:tcPr/>
          <w:p>
            <w:pPr>
              <w:pStyle w:val="Compact"/>
            </w:pPr>
            <w:r>
              <w:t xml:space="preserve">Description</w:t>
            </w:r>
          </w:p>
        </w:tc>
      </w:tr>
      <w:tr>
        <w:tc>
          <w:tcPr/>
          <w:p>
            <w:pPr>
              <w:pStyle w:val="Compact"/>
            </w:pPr>
            <w:r>
              <w:t xml:space="preserve">State factors</w:t>
            </w:r>
          </w:p>
        </w:tc>
        <w:tc>
          <w:tcPr/>
          <w:p>
            <w:pPr>
              <w:pStyle w:val="Compact"/>
            </w:pPr>
            <w:r>
              <w:t xml:space="preserve">“Tired? Stressed? Substances?”</w:t>
            </w:r>
          </w:p>
        </w:tc>
        <w:tc>
          <w:tcPr/>
          <w:p>
            <w:pPr>
              <w:pStyle w:val="Compact"/>
            </w:pPr>
            <w:r>
              <w:t xml:space="preserve">Checklist</w:t>
            </w:r>
          </w:p>
        </w:tc>
      </w:tr>
      <w:tr>
        <w:tc>
          <w:tcPr/>
          <w:p>
            <w:pPr>
              <w:pStyle w:val="Compact"/>
            </w:pPr>
            <w:r>
              <w:t xml:space="preserve">Temporal pattern</w:t>
            </w:r>
          </w:p>
        </w:tc>
        <w:tc>
          <w:tcPr/>
          <w:p>
            <w:pPr>
              <w:pStyle w:val="Compact"/>
            </w:pPr>
            <w:r>
              <w:t xml:space="preserve">“Time of day? Day of week?”</w:t>
            </w:r>
          </w:p>
        </w:tc>
        <w:tc>
          <w:tcPr/>
          <w:p>
            <w:pPr>
              <w:pStyle w:val="Compact"/>
            </w:pPr>
            <w:r>
              <w:t xml:space="preserve">Pattern</w:t>
            </w:r>
          </w:p>
        </w:tc>
      </w:tr>
      <w:tr>
        <w:tc>
          <w:tcPr/>
          <w:p>
            <w:pPr>
              <w:pStyle w:val="Compact"/>
            </w:pPr>
            <w:r>
              <w:t xml:space="preserve">Modulation</w:t>
            </w:r>
          </w:p>
        </w:tc>
        <w:tc>
          <w:tcPr/>
          <w:p>
            <w:pPr>
              <w:pStyle w:val="Compact"/>
            </w:pPr>
            <w:r>
              <w:t xml:space="preserve">“What makes it better/worse?”</w:t>
            </w:r>
          </w:p>
        </w:tc>
        <w:tc>
          <w:tcPr/>
          <w:p>
            <w:pPr>
              <w:pStyle w:val="Compact"/>
            </w:pPr>
            <w:r>
              <w:t xml:space="preserve">List</w:t>
            </w:r>
          </w:p>
        </w:tc>
      </w:tr>
    </w:tbl>
    <w:bookmarkEnd w:id="816"/>
    <w:bookmarkStart w:id="817" w:name="p0-c-background-and-risk"/>
    <w:p>
      <w:pPr>
        <w:pStyle w:val="Heading4"/>
      </w:pPr>
      <w:r>
        <w:t xml:space="preserve">P0-C: Background and Risk</w:t>
      </w:r>
    </w:p>
    <w:tbl>
      <w:tblPr>
        <w:tblStyle w:val="Table"/>
        <w:tblW w:type="pct" w:w="5000"/>
        <w:tblLayout w:type="fixed"/>
        <w:tblLook w:firstRow="1" w:lastRow="0" w:firstColumn="0" w:lastColumn="0" w:noHBand="0" w:noVBand="0" w:val="0020"/>
      </w:tblPr>
      <w:tblGrid>
        <w:gridCol w:w="2640"/>
        <w:gridCol w:w="3168"/>
        <w:gridCol w:w="2112"/>
      </w:tblGrid>
      <w:tr>
        <w:trPr>
          <w:tblHeader w:val="on"/>
        </w:trPr>
        <w:tc>
          <w:tcPr/>
          <w:p>
            <w:pPr>
              <w:pStyle w:val="Compact"/>
            </w:pPr>
            <w:r>
              <w:t xml:space="preserve">Variable</w:t>
            </w:r>
          </w:p>
        </w:tc>
        <w:tc>
          <w:tcPr/>
          <w:p>
            <w:pPr>
              <w:pStyle w:val="Compact"/>
            </w:pPr>
            <w:r>
              <w:t xml:space="preserve">Assessment</w:t>
            </w:r>
          </w:p>
        </w:tc>
        <w:tc>
          <w:tcPr/>
          <w:p>
            <w:pPr>
              <w:pStyle w:val="Compact"/>
            </w:pPr>
            <w:r>
              <w:t xml:space="preserve">Action</w:t>
            </w:r>
          </w:p>
        </w:tc>
      </w:tr>
      <w:tr>
        <w:tc>
          <w:tcPr/>
          <w:p>
            <w:pPr>
              <w:pStyle w:val="Compact"/>
            </w:pPr>
            <w:r>
              <w:t xml:space="preserve">Psychiatric history</w:t>
            </w:r>
          </w:p>
        </w:tc>
        <w:tc>
          <w:tcPr/>
          <w:p>
            <w:pPr>
              <w:pStyle w:val="Compact"/>
            </w:pPr>
            <w:r>
              <w:t xml:space="preserve">Prior diagnoses, treatment</w:t>
            </w:r>
          </w:p>
        </w:tc>
        <w:tc>
          <w:tcPr/>
          <w:p>
            <w:pPr>
              <w:pStyle w:val="Compact"/>
            </w:pPr>
            <w:r>
              <w:t xml:space="preserve">Document</w:t>
            </w:r>
          </w:p>
        </w:tc>
      </w:tr>
      <w:tr>
        <w:tc>
          <w:tcPr/>
          <w:p>
            <w:pPr>
              <w:pStyle w:val="Compact"/>
            </w:pPr>
            <w:r>
              <w:t xml:space="preserve">Substance use</w:t>
            </w:r>
          </w:p>
        </w:tc>
        <w:tc>
          <w:tcPr/>
          <w:p>
            <w:pPr>
              <w:pStyle w:val="Compact"/>
            </w:pPr>
            <w:r>
              <w:t xml:space="preserve">Current, recent</w:t>
            </w:r>
          </w:p>
        </w:tc>
        <w:tc>
          <w:tcPr/>
          <w:p>
            <w:pPr>
              <w:pStyle w:val="Compact"/>
            </w:pPr>
            <w:r>
              <w:t xml:space="preserve">Document</w:t>
            </w:r>
          </w:p>
        </w:tc>
      </w:tr>
      <w:tr>
        <w:tc>
          <w:tcPr/>
          <w:p>
            <w:pPr>
              <w:pStyle w:val="Compact"/>
            </w:pPr>
            <w:r>
              <w:t xml:space="preserve">Medical conditions</w:t>
            </w:r>
          </w:p>
        </w:tc>
        <w:tc>
          <w:tcPr/>
          <w:p>
            <w:pPr>
              <w:pStyle w:val="Compact"/>
            </w:pPr>
            <w:r>
              <w:t xml:space="preserve">Hearing, neuro</w:t>
            </w:r>
          </w:p>
        </w:tc>
        <w:tc>
          <w:tcPr/>
          <w:p>
            <w:pPr>
              <w:pStyle w:val="Compact"/>
            </w:pPr>
            <w:r>
              <w:t xml:space="preserve">Document, refer if needed</w:t>
            </w:r>
          </w:p>
        </w:tc>
      </w:tr>
      <w:tr>
        <w:tc>
          <w:tcPr/>
          <w:p>
            <w:pPr>
              <w:pStyle w:val="Compact"/>
            </w:pPr>
            <w:r>
              <w:t xml:space="preserve">Risk assessment</w:t>
            </w:r>
          </w:p>
        </w:tc>
        <w:tc>
          <w:tcPr/>
          <w:p>
            <w:pPr>
              <w:pStyle w:val="Compact"/>
            </w:pPr>
            <w:r>
              <w:t xml:space="preserve">Harm to self/others</w:t>
            </w:r>
          </w:p>
        </w:tc>
        <w:tc>
          <w:tcPr/>
          <w:p>
            <w:pPr>
              <w:pStyle w:val="Compact"/>
            </w:pPr>
            <w:r>
              <w:t xml:space="preserve">Safety protocol if indicated</w:t>
            </w:r>
          </w:p>
        </w:tc>
      </w:tr>
      <w:tr>
        <w:tc>
          <w:tcPr/>
          <w:p>
            <w:pPr>
              <w:pStyle w:val="Compact"/>
            </w:pPr>
            <w:r>
              <w:t xml:space="preserve">Social context</w:t>
            </w:r>
          </w:p>
        </w:tc>
        <w:tc>
          <w:tcPr/>
          <w:p>
            <w:pPr>
              <w:pStyle w:val="Compact"/>
            </w:pPr>
            <w:r>
              <w:t xml:space="preserve">IPV, conflict, isolation</w:t>
            </w:r>
          </w:p>
        </w:tc>
        <w:tc>
          <w:tcPr/>
          <w:p>
            <w:pPr>
              <w:pStyle w:val="Compact"/>
            </w:pPr>
            <w:r>
              <w:t xml:space="preserve">Document, refer if needed</w:t>
            </w:r>
          </w:p>
        </w:tc>
      </w:tr>
    </w:tbl>
    <w:bookmarkEnd w:id="817"/>
    <w:bookmarkEnd w:id="818"/>
    <w:bookmarkStart w:id="819" w:name="p0-outputs"/>
    <w:p>
      <w:pPr>
        <w:pStyle w:val="Heading3"/>
      </w:pPr>
      <w:r>
        <w:t xml:space="preserve">30.3.3 P0 Outputs</w:t>
      </w:r>
    </w:p>
    <w:p>
      <w:pPr>
        <w:pStyle w:val="Compact"/>
        <w:numPr>
          <w:ilvl w:val="0"/>
          <w:numId w:val="1108"/>
        </w:numPr>
      </w:pPr>
      <w:r>
        <w:t xml:space="preserve">Structured phenomenological profile</w:t>
      </w:r>
    </w:p>
    <w:p>
      <w:pPr>
        <w:pStyle w:val="Compact"/>
        <w:numPr>
          <w:ilvl w:val="0"/>
          <w:numId w:val="1108"/>
        </w:numPr>
      </w:pPr>
      <w:r>
        <w:t xml:space="preserve">Risk assessment determination</w:t>
      </w:r>
    </w:p>
    <w:p>
      <w:pPr>
        <w:pStyle w:val="Compact"/>
        <w:numPr>
          <w:ilvl w:val="0"/>
          <w:numId w:val="1108"/>
        </w:numPr>
      </w:pPr>
      <w:r>
        <w:t xml:space="preserve">Preliminary FPI layer distribution (tentative)</w:t>
      </w:r>
    </w:p>
    <w:p>
      <w:pPr>
        <w:pStyle w:val="Compact"/>
        <w:numPr>
          <w:ilvl w:val="0"/>
          <w:numId w:val="1108"/>
        </w:numPr>
      </w:pPr>
      <w:r>
        <w:t xml:space="preserve">Indication for P1-P4 continuation</w:t>
      </w:r>
    </w:p>
    <w:bookmarkEnd w:id="819"/>
    <w:bookmarkStart w:id="820" w:name="p0-stop-rules"/>
    <w:p>
      <w:pPr>
        <w:pStyle w:val="Heading3"/>
      </w:pPr>
      <w:r>
        <w:t xml:space="preserve">30.3.4 P0 Stop Rules</w:t>
      </w:r>
    </w:p>
    <w:p>
      <w:pPr>
        <w:pStyle w:val="FirstParagraph"/>
      </w:pPr>
      <w:r>
        <w:rPr>
          <w:b/>
          <w:bCs/>
        </w:rPr>
        <w:t xml:space="preserve">Proceed to P1</w:t>
      </w:r>
      <w:r>
        <w:t xml:space="preserve"> </w:t>
      </w:r>
      <w:r>
        <w:t xml:space="preserve">if:</w:t>
      </w:r>
      <w:r>
        <w:t xml:space="preserve"> </w:t>
      </w:r>
      <w:r>
        <w:t xml:space="preserve">- Device/technology association present</w:t>
      </w:r>
      <w:r>
        <w:t xml:space="preserve"> </w:t>
      </w:r>
      <w:r>
        <w:t xml:space="preserve">- No immediate safety concerns requiring escalation</w:t>
      </w:r>
      <w:r>
        <w:t xml:space="preserve"> </w:t>
      </w:r>
      <w:r>
        <w:t xml:space="preserve">- Subject consents to continued assessment</w:t>
      </w:r>
    </w:p>
    <w:p>
      <w:pPr>
        <w:pStyle w:val="BodyText"/>
      </w:pPr>
      <w:r>
        <w:rPr>
          <w:b/>
          <w:bCs/>
        </w:rPr>
        <w:t xml:space="preserve">Do NOT proceed</w:t>
      </w:r>
      <w:r>
        <w:t xml:space="preserve"> </w:t>
      </w:r>
      <w:r>
        <w:t xml:space="preserve">if:</w:t>
      </w:r>
      <w:r>
        <w:t xml:space="preserve"> </w:t>
      </w:r>
      <w:r>
        <w:t xml:space="preserve">- Active psychosis requiring immediate treatment</w:t>
      </w:r>
      <w:r>
        <w:t xml:space="preserve"> </w:t>
      </w:r>
      <w:r>
        <w:t xml:space="preserve">- Imminent risk to self/others</w:t>
      </w:r>
      <w:r>
        <w:t xml:space="preserve"> </w:t>
      </w:r>
      <w:r>
        <w:t xml:space="preserve">- Subject does not consent</w:t>
      </w:r>
      <w:r>
        <w:t xml:space="preserve"> </w:t>
      </w:r>
      <w:r>
        <w:t xml:space="preserve">- Adequate clinical explanation already present</w:t>
      </w:r>
    </w:p>
    <w:bookmarkEnd w:id="820"/>
    <w:bookmarkEnd w:id="821"/>
    <w:bookmarkStart w:id="830" w:name="p1-defensive-device-audit"/>
    <w:p>
      <w:pPr>
        <w:pStyle w:val="Heading2"/>
      </w:pPr>
      <w:r>
        <w:t xml:space="preserve">30.4 P1: Defensive Device Audit</w:t>
      </w:r>
    </w:p>
    <w:bookmarkStart w:id="822" w:name="purpose-5"/>
    <w:p>
      <w:pPr>
        <w:pStyle w:val="Heading3"/>
      </w:pPr>
      <w:r>
        <w:t xml:space="preserve">30.4.1 Purpose</w:t>
      </w:r>
    </w:p>
    <w:p>
      <w:pPr>
        <w:pStyle w:val="FirstParagraph"/>
      </w:pPr>
      <w:r>
        <w:t xml:space="preserve">Document the technological landscape associated with the experience.</w:t>
      </w:r>
    </w:p>
    <w:bookmarkEnd w:id="822"/>
    <w:bookmarkStart w:id="827" w:name="p1-components"/>
    <w:p>
      <w:pPr>
        <w:pStyle w:val="Heading3"/>
      </w:pPr>
      <w:r>
        <w:t xml:space="preserve">30.4.2 P1 Components</w:t>
      </w:r>
    </w:p>
    <w:bookmarkStart w:id="823" w:name="p1-a-device-inventory"/>
    <w:p>
      <w:pPr>
        <w:pStyle w:val="Heading4"/>
      </w:pPr>
      <w:r>
        <w:t xml:space="preserve">P1-A: Device Inventory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Point</w:t>
            </w:r>
          </w:p>
        </w:tc>
        <w:tc>
          <w:tcPr/>
          <w:p>
            <w:pPr>
              <w:pStyle w:val="Compact"/>
            </w:pPr>
            <w:r>
              <w:t xml:space="preserve">Method</w:t>
            </w:r>
          </w:p>
        </w:tc>
        <w:tc>
          <w:tcPr/>
          <w:p>
            <w:pPr>
              <w:pStyle w:val="Compact"/>
            </w:pPr>
            <w:r>
              <w:t xml:space="preserve">Documentation</w:t>
            </w:r>
          </w:p>
        </w:tc>
      </w:tr>
      <w:tr>
        <w:tc>
          <w:tcPr/>
          <w:p>
            <w:pPr>
              <w:pStyle w:val="Compact"/>
            </w:pPr>
            <w:r>
              <w:t xml:space="preserve">Devices used</w:t>
            </w:r>
          </w:p>
        </w:tc>
        <w:tc>
          <w:tcPr/>
          <w:p>
            <w:pPr>
              <w:pStyle w:val="Compact"/>
            </w:pPr>
            <w:r>
              <w:t xml:space="preserve">Subject report</w:t>
            </w:r>
          </w:p>
        </w:tc>
        <w:tc>
          <w:tcPr/>
          <w:p>
            <w:pPr>
              <w:pStyle w:val="Compact"/>
            </w:pPr>
            <w:r>
              <w:t xml:space="preserve">Make, model, OS</w:t>
            </w:r>
          </w:p>
        </w:tc>
      </w:tr>
      <w:tr>
        <w:tc>
          <w:tcPr/>
          <w:p>
            <w:pPr>
              <w:pStyle w:val="Compact"/>
            </w:pPr>
            <w:r>
              <w:t xml:space="preserve">Primary devices</w:t>
            </w:r>
          </w:p>
        </w:tc>
        <w:tc>
          <w:tcPr/>
          <w:p>
            <w:pPr>
              <w:pStyle w:val="Compact"/>
            </w:pPr>
            <w:r>
              <w:t xml:space="preserve">Identify 1-3 key devices</w:t>
            </w:r>
          </w:p>
        </w:tc>
        <w:tc>
          <w:tcPr/>
          <w:p>
            <w:pPr>
              <w:pStyle w:val="Compact"/>
            </w:pPr>
            <w:r>
              <w:t xml:space="preserve">Photographs</w:t>
            </w:r>
          </w:p>
        </w:tc>
      </w:tr>
      <w:tr>
        <w:tc>
          <w:tcPr/>
          <w:p>
            <w:pPr>
              <w:pStyle w:val="Compact"/>
            </w:pPr>
            <w:r>
              <w:t xml:space="preserve">Software/apps</w:t>
            </w:r>
          </w:p>
        </w:tc>
        <w:tc>
          <w:tcPr/>
          <w:p>
            <w:pPr>
              <w:pStyle w:val="Compact"/>
            </w:pPr>
            <w:r>
              <w:t xml:space="preserve">Subject walk-through</w:t>
            </w:r>
          </w:p>
        </w:tc>
        <w:tc>
          <w:tcPr/>
          <w:p>
            <w:pPr>
              <w:pStyle w:val="Compact"/>
            </w:pPr>
            <w:r>
              <w:t xml:space="preserve">App list export</w:t>
            </w:r>
          </w:p>
        </w:tc>
      </w:tr>
      <w:tr>
        <w:tc>
          <w:tcPr/>
          <w:p>
            <w:pPr>
              <w:pStyle w:val="Compact"/>
            </w:pPr>
            <w:r>
              <w:t xml:space="preserve">Accounts</w:t>
            </w:r>
          </w:p>
        </w:tc>
        <w:tc>
          <w:tcPr/>
          <w:p>
            <w:pPr>
              <w:pStyle w:val="Compact"/>
            </w:pPr>
            <w:r>
              <w:t xml:space="preserve">Subject report</w:t>
            </w:r>
          </w:p>
        </w:tc>
        <w:tc>
          <w:tcPr/>
          <w:p>
            <w:pPr>
              <w:pStyle w:val="Compact"/>
            </w:pPr>
            <w:r>
              <w:t xml:space="preserve">Account names, sync status</w:t>
            </w:r>
          </w:p>
        </w:tc>
      </w:tr>
    </w:tbl>
    <w:bookmarkEnd w:id="823"/>
    <w:bookmarkStart w:id="824" w:name="p1-b-permission-audit"/>
    <w:p>
      <w:pPr>
        <w:pStyle w:val="Heading4"/>
      </w:pPr>
      <w:r>
        <w:t xml:space="preserve">P1-B: Permission Audit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Permission</w:t>
            </w:r>
          </w:p>
        </w:tc>
        <w:tc>
          <w:tcPr/>
          <w:p>
            <w:pPr>
              <w:pStyle w:val="Compact"/>
            </w:pPr>
            <w:r>
              <w:t xml:space="preserve">Check</w:t>
            </w:r>
          </w:p>
        </w:tc>
        <w:tc>
          <w:tcPr/>
          <w:p>
            <w:pPr>
              <w:pStyle w:val="Compact"/>
            </w:pPr>
            <w:r>
              <w:t xml:space="preserve">Flag</w:t>
            </w:r>
          </w:p>
        </w:tc>
      </w:tr>
      <w:tr>
        <w:tc>
          <w:tcPr/>
          <w:p>
            <w:pPr>
              <w:pStyle w:val="Compact"/>
            </w:pPr>
            <w:r>
              <w:t xml:space="preserve">Microphone</w:t>
            </w:r>
          </w:p>
        </w:tc>
        <w:tc>
          <w:tcPr/>
          <w:p>
            <w:pPr>
              <w:pStyle w:val="Compact"/>
            </w:pPr>
            <w:r>
              <w:t xml:space="preserve">Which apps?</w:t>
            </w:r>
          </w:p>
        </w:tc>
        <w:tc>
          <w:tcPr/>
          <w:p>
            <w:pPr>
              <w:pStyle w:val="Compact"/>
            </w:pPr>
            <w:r>
              <w:t xml:space="preserve">Unknown apps = concern</w:t>
            </w:r>
          </w:p>
        </w:tc>
      </w:tr>
      <w:tr>
        <w:tc>
          <w:tcPr/>
          <w:p>
            <w:pPr>
              <w:pStyle w:val="Compact"/>
            </w:pPr>
            <w:r>
              <w:t xml:space="preserve">Camera</w:t>
            </w:r>
          </w:p>
        </w:tc>
        <w:tc>
          <w:tcPr/>
          <w:p>
            <w:pPr>
              <w:pStyle w:val="Compact"/>
            </w:pPr>
            <w:r>
              <w:t xml:space="preserve">Which apps?</w:t>
            </w:r>
          </w:p>
        </w:tc>
        <w:tc>
          <w:tcPr/>
          <w:p>
            <w:pPr>
              <w:pStyle w:val="Compact"/>
            </w:pPr>
            <w:r>
              <w:t xml:space="preserve">Unnecessary access = concern</w:t>
            </w:r>
          </w:p>
        </w:tc>
      </w:tr>
      <w:tr>
        <w:tc>
          <w:tcPr/>
          <w:p>
            <w:pPr>
              <w:pStyle w:val="Compact"/>
            </w:pPr>
            <w:r>
              <w:t xml:space="preserve">Location</w:t>
            </w:r>
          </w:p>
        </w:tc>
        <w:tc>
          <w:tcPr/>
          <w:p>
            <w:pPr>
              <w:pStyle w:val="Compact"/>
            </w:pPr>
            <w:r>
              <w:t xml:space="preserve">Which apps?</w:t>
            </w:r>
          </w:p>
        </w:tc>
        <w:tc>
          <w:tcPr/>
          <w:p>
            <w:pPr>
              <w:pStyle w:val="Compact"/>
            </w:pPr>
            <w:r>
              <w:t xml:space="preserve">Unexpected = concern</w:t>
            </w:r>
          </w:p>
        </w:tc>
      </w:tr>
      <w:tr>
        <w:tc>
          <w:tcPr/>
          <w:p>
            <w:pPr>
              <w:pStyle w:val="Compact"/>
            </w:pPr>
            <w:r>
              <w:t xml:space="preserve">Contacts</w:t>
            </w:r>
          </w:p>
        </w:tc>
        <w:tc>
          <w:tcPr/>
          <w:p>
            <w:pPr>
              <w:pStyle w:val="Compact"/>
            </w:pPr>
            <w:r>
              <w:t xml:space="preserve">Which apps?</w:t>
            </w:r>
          </w:p>
        </w:tc>
        <w:tc>
          <w:tcPr/>
          <w:p>
            <w:pPr>
              <w:pStyle w:val="Compact"/>
            </w:pPr>
            <w:r>
              <w:t xml:space="preserve">Unusual = document</w:t>
            </w:r>
          </w:p>
        </w:tc>
      </w:tr>
      <w:tr>
        <w:tc>
          <w:tcPr/>
          <w:p>
            <w:pPr>
              <w:pStyle w:val="Compact"/>
            </w:pPr>
            <w:r>
              <w:t xml:space="preserve">Background activity</w:t>
            </w:r>
          </w:p>
        </w:tc>
        <w:tc>
          <w:tcPr/>
          <w:p>
            <w:pPr>
              <w:pStyle w:val="Compact"/>
            </w:pPr>
            <w:r>
              <w:t xml:space="preserve">Which apps?</w:t>
            </w:r>
          </w:p>
        </w:tc>
        <w:tc>
          <w:tcPr/>
          <w:p>
            <w:pPr>
              <w:pStyle w:val="Compact"/>
            </w:pPr>
            <w:r>
              <w:t xml:space="preserve">High = investigate</w:t>
            </w:r>
          </w:p>
        </w:tc>
      </w:tr>
    </w:tbl>
    <w:bookmarkEnd w:id="824"/>
    <w:bookmarkStart w:id="825" w:name="p1-c-behavioral-indicators"/>
    <w:p>
      <w:pPr>
        <w:pStyle w:val="Heading4"/>
      </w:pPr>
      <w:r>
        <w:t xml:space="preserve">P1-C: Behavioral Indicators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Indicator</w:t>
            </w:r>
          </w:p>
        </w:tc>
        <w:tc>
          <w:tcPr/>
          <w:p>
            <w:pPr>
              <w:pStyle w:val="Compact"/>
            </w:pPr>
            <w:r>
              <w:t xml:space="preserve">Assessment</w:t>
            </w:r>
          </w:p>
        </w:tc>
        <w:tc>
          <w:tcPr/>
          <w:p>
            <w:pPr>
              <w:pStyle w:val="Compact"/>
            </w:pPr>
            <w:r>
              <w:t xml:space="preserve">Significance</w:t>
            </w:r>
          </w:p>
        </w:tc>
      </w:tr>
      <w:tr>
        <w:tc>
          <w:tcPr/>
          <w:p>
            <w:pPr>
              <w:pStyle w:val="Compact"/>
            </w:pPr>
            <w:r>
              <w:t xml:space="preserve">Battery drain</w:t>
            </w:r>
          </w:p>
        </w:tc>
        <w:tc>
          <w:tcPr/>
          <w:p>
            <w:pPr>
              <w:pStyle w:val="Compact"/>
            </w:pPr>
            <w:r>
              <w:t xml:space="preserve">Compared to baseline</w:t>
            </w:r>
          </w:p>
        </w:tc>
        <w:tc>
          <w:tcPr/>
          <w:p>
            <w:pPr>
              <w:pStyle w:val="Compact"/>
            </w:pPr>
            <w:r>
              <w:t xml:space="preserve">Medium</w:t>
            </w:r>
          </w:p>
        </w:tc>
      </w:tr>
      <w:tr>
        <w:tc>
          <w:tcPr/>
          <w:p>
            <w:pPr>
              <w:pStyle w:val="Compact"/>
            </w:pPr>
            <w:r>
              <w:t xml:space="preserve">Data usage</w:t>
            </w:r>
          </w:p>
        </w:tc>
        <w:tc>
          <w:tcPr/>
          <w:p>
            <w:pPr>
              <w:pStyle w:val="Compact"/>
            </w:pPr>
            <w:r>
              <w:t xml:space="preserve">Compared to baseline</w:t>
            </w:r>
          </w:p>
        </w:tc>
        <w:tc>
          <w:tcPr/>
          <w:p>
            <w:pPr>
              <w:pStyle w:val="Compact"/>
            </w:pPr>
            <w:r>
              <w:t xml:space="preserve">Medium</w:t>
            </w:r>
          </w:p>
        </w:tc>
      </w:tr>
      <w:tr>
        <w:tc>
          <w:tcPr/>
          <w:p>
            <w:pPr>
              <w:pStyle w:val="Compact"/>
            </w:pPr>
            <w:r>
              <w:t xml:space="preserve">Unknown apps</w:t>
            </w:r>
          </w:p>
        </w:tc>
        <w:tc>
          <w:tcPr/>
          <w:p>
            <w:pPr>
              <w:pStyle w:val="Compact"/>
            </w:pPr>
            <w:r>
              <w:t xml:space="preserve">Not recalled by subject</w:t>
            </w:r>
          </w:p>
        </w:tc>
        <w:tc>
          <w:tcPr/>
          <w:p>
            <w:pPr>
              <w:pStyle w:val="Compact"/>
            </w:pPr>
            <w:r>
              <w:t xml:space="preserve">High</w:t>
            </w:r>
          </w:p>
        </w:tc>
      </w:tr>
      <w:tr>
        <w:tc>
          <w:tcPr/>
          <w:p>
            <w:pPr>
              <w:pStyle w:val="Compact"/>
            </w:pPr>
            <w:r>
              <w:t xml:space="preserve">Delayed shutdown</w:t>
            </w:r>
          </w:p>
        </w:tc>
        <w:tc>
          <w:tcPr/>
          <w:p>
            <w:pPr>
              <w:pStyle w:val="Compact"/>
            </w:pPr>
            <w:r>
              <w:t xml:space="preserve">Persists after power button</w:t>
            </w:r>
          </w:p>
        </w:tc>
        <w:tc>
          <w:tcPr/>
          <w:p>
            <w:pPr>
              <w:pStyle w:val="Compact"/>
            </w:pPr>
            <w:r>
              <w:t xml:space="preserve">Medium</w:t>
            </w:r>
          </w:p>
        </w:tc>
      </w:tr>
      <w:tr>
        <w:tc>
          <w:tcPr/>
          <w:p>
            <w:pPr>
              <w:pStyle w:val="Compact"/>
            </w:pPr>
            <w:r>
              <w:t xml:space="preserve">Unusual notifications</w:t>
            </w:r>
          </w:p>
        </w:tc>
        <w:tc>
          <w:tcPr/>
          <w:p>
            <w:pPr>
              <w:pStyle w:val="Compact"/>
            </w:pPr>
            <w:r>
              <w:t xml:space="preserve">Unrecognized</w:t>
            </w:r>
          </w:p>
        </w:tc>
        <w:tc>
          <w:tcPr/>
          <w:p>
            <w:pPr>
              <w:pStyle w:val="Compact"/>
            </w:pPr>
            <w:r>
              <w:t xml:space="preserve">Medium</w:t>
            </w:r>
          </w:p>
        </w:tc>
      </w:tr>
    </w:tbl>
    <w:bookmarkEnd w:id="825"/>
    <w:bookmarkStart w:id="826" w:name="p1-d-documentation"/>
    <w:p>
      <w:pPr>
        <w:pStyle w:val="Heading4"/>
      </w:pPr>
      <w:r>
        <w:t xml:space="preserve">P1-D: Documentation</w:t>
      </w:r>
    </w:p>
    <w:p>
      <w:pPr>
        <w:pStyle w:val="Compact"/>
        <w:numPr>
          <w:ilvl w:val="0"/>
          <w:numId w:val="1109"/>
        </w:numPr>
      </w:pPr>
      <w:r>
        <w:t xml:space="preserve">Screenshots of all permission settings</w:t>
      </w:r>
    </w:p>
    <w:p>
      <w:pPr>
        <w:pStyle w:val="Compact"/>
        <w:numPr>
          <w:ilvl w:val="0"/>
          <w:numId w:val="1109"/>
        </w:numPr>
      </w:pPr>
      <w:r>
        <w:t xml:space="preserve">App lists with install dates</w:t>
      </w:r>
    </w:p>
    <w:p>
      <w:pPr>
        <w:pStyle w:val="Compact"/>
        <w:numPr>
          <w:ilvl w:val="0"/>
          <w:numId w:val="1109"/>
        </w:numPr>
      </w:pPr>
      <w:r>
        <w:t xml:space="preserve">Photos of devices</w:t>
      </w:r>
    </w:p>
    <w:p>
      <w:pPr>
        <w:pStyle w:val="Compact"/>
        <w:numPr>
          <w:ilvl w:val="0"/>
          <w:numId w:val="1109"/>
        </w:numPr>
      </w:pPr>
      <w:r>
        <w:t xml:space="preserve">Hash of any exported data</w:t>
      </w:r>
    </w:p>
    <w:bookmarkEnd w:id="826"/>
    <w:bookmarkEnd w:id="827"/>
    <w:bookmarkStart w:id="828" w:name="p1-outputs"/>
    <w:p>
      <w:pPr>
        <w:pStyle w:val="Heading3"/>
      </w:pPr>
      <w:r>
        <w:t xml:space="preserve">30.4.3 P1 Outputs</w:t>
      </w:r>
    </w:p>
    <w:p>
      <w:pPr>
        <w:pStyle w:val="Compact"/>
        <w:numPr>
          <w:ilvl w:val="0"/>
          <w:numId w:val="1110"/>
        </w:numPr>
      </w:pPr>
      <w:r>
        <w:t xml:space="preserve">Device inventory document</w:t>
      </w:r>
    </w:p>
    <w:p>
      <w:pPr>
        <w:pStyle w:val="Compact"/>
        <w:numPr>
          <w:ilvl w:val="0"/>
          <w:numId w:val="1110"/>
        </w:numPr>
      </w:pPr>
      <w:r>
        <w:t xml:space="preserve">Permission risk summary</w:t>
      </w:r>
    </w:p>
    <w:p>
      <w:pPr>
        <w:pStyle w:val="Compact"/>
        <w:numPr>
          <w:ilvl w:val="0"/>
          <w:numId w:val="1110"/>
        </w:numPr>
      </w:pPr>
      <w:r>
        <w:t xml:space="preserve">Indicators of concern checklist</w:t>
      </w:r>
    </w:p>
    <w:p>
      <w:pPr>
        <w:pStyle w:val="Compact"/>
        <w:numPr>
          <w:ilvl w:val="0"/>
          <w:numId w:val="1110"/>
        </w:numPr>
      </w:pPr>
      <w:r>
        <w:t xml:space="preserve">Recommendation for further forensic analysis (if indicated)</w:t>
      </w:r>
    </w:p>
    <w:bookmarkEnd w:id="828"/>
    <w:bookmarkStart w:id="829" w:name="p1-limits"/>
    <w:p>
      <w:pPr>
        <w:pStyle w:val="Heading3"/>
      </w:pPr>
      <w:r>
        <w:t xml:space="preserve">30.4.4 P1 Limits</w:t>
      </w:r>
    </w:p>
    <w:p>
      <w:pPr>
        <w:pStyle w:val="FirstParagraph"/>
      </w:pPr>
      <w:r>
        <w:t xml:space="preserve">P1 provides descriptive inventory, NOT:</w:t>
      </w:r>
      <w:r>
        <w:t xml:space="preserve"> </w:t>
      </w:r>
      <w:r>
        <w:t xml:space="preserve">- Definitive detection of surveillance</w:t>
      </w:r>
      <w:r>
        <w:t xml:space="preserve"> </w:t>
      </w:r>
      <w:r>
        <w:t xml:space="preserve">- Exoneration from surveillance concern</w:t>
      </w:r>
      <w:r>
        <w:t xml:space="preserve"> </w:t>
      </w:r>
      <w:r>
        <w:t xml:space="preserve">- Technical diagnosis</w:t>
      </w:r>
    </w:p>
    <w:bookmarkEnd w:id="829"/>
    <w:bookmarkEnd w:id="830"/>
    <w:bookmarkStart w:id="838" w:name="p2-environmental-acoustic-audit"/>
    <w:p>
      <w:pPr>
        <w:pStyle w:val="Heading2"/>
      </w:pPr>
      <w:r>
        <w:t xml:space="preserve">30.5 P2: Environmental Acoustic Audit</w:t>
      </w:r>
    </w:p>
    <w:bookmarkStart w:id="831" w:name="purpose-6"/>
    <w:p>
      <w:pPr>
        <w:pStyle w:val="Heading3"/>
      </w:pPr>
      <w:r>
        <w:t xml:space="preserve">30.5.1 Purpose</w:t>
      </w:r>
    </w:p>
    <w:p>
      <w:pPr>
        <w:pStyle w:val="FirstParagraph"/>
      </w:pPr>
      <w:r>
        <w:t xml:space="preserve">Characterize the acoustic environment where experiences occur.</w:t>
      </w:r>
    </w:p>
    <w:bookmarkEnd w:id="831"/>
    <w:bookmarkStart w:id="836" w:name="p2-components"/>
    <w:p>
      <w:pPr>
        <w:pStyle w:val="Heading3"/>
      </w:pPr>
      <w:r>
        <w:t xml:space="preserve">30.5.2 P2 Components</w:t>
      </w:r>
    </w:p>
    <w:bookmarkStart w:id="832" w:name="p2-a-site-survey"/>
    <w:p>
      <w:pPr>
        <w:pStyle w:val="Heading4"/>
      </w:pPr>
      <w:r>
        <w:t xml:space="preserve">P2-A: Site Survey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Documentation</w:t>
            </w:r>
          </w:p>
        </w:tc>
      </w:tr>
      <w:tr>
        <w:tc>
          <w:tcPr/>
          <w:p>
            <w:pPr>
              <w:pStyle w:val="Compact"/>
            </w:pPr>
            <w:r>
              <w:t xml:space="preserve">Room dimensions</w:t>
            </w:r>
          </w:p>
        </w:tc>
        <w:tc>
          <w:tcPr/>
          <w:p>
            <w:pPr>
              <w:pStyle w:val="Compact"/>
            </w:pPr>
            <w:r>
              <w:t xml:space="preserve">Measured</w:t>
            </w:r>
          </w:p>
        </w:tc>
      </w:tr>
      <w:tr>
        <w:tc>
          <w:tcPr/>
          <w:p>
            <w:pPr>
              <w:pStyle w:val="Compact"/>
            </w:pPr>
            <w:r>
              <w:t xml:space="preserve">Surface materials</w:t>
            </w:r>
          </w:p>
        </w:tc>
        <w:tc>
          <w:tcPr/>
          <w:p>
            <w:pPr>
              <w:pStyle w:val="Compact"/>
            </w:pPr>
            <w:r>
              <w:t xml:space="preserve">Catalogued</w:t>
            </w:r>
          </w:p>
        </w:tc>
      </w:tr>
      <w:tr>
        <w:tc>
          <w:tcPr/>
          <w:p>
            <w:pPr>
              <w:pStyle w:val="Compact"/>
            </w:pPr>
            <w:r>
              <w:t xml:space="preserve">HVAC sources</w:t>
            </w:r>
          </w:p>
        </w:tc>
        <w:tc>
          <w:tcPr/>
          <w:p>
            <w:pPr>
              <w:pStyle w:val="Compact"/>
            </w:pPr>
            <w:r>
              <w:t xml:space="preserve">Identified, photographed</w:t>
            </w:r>
          </w:p>
        </w:tc>
      </w:tr>
      <w:tr>
        <w:tc>
          <w:tcPr/>
          <w:p>
            <w:pPr>
              <w:pStyle w:val="Compact"/>
            </w:pPr>
            <w:r>
              <w:t xml:space="preserve">Electronic devices</w:t>
            </w:r>
          </w:p>
        </w:tc>
        <w:tc>
          <w:tcPr/>
          <w:p>
            <w:pPr>
              <w:pStyle w:val="Compact"/>
            </w:pPr>
            <w:r>
              <w:t xml:space="preserve">Listed</w:t>
            </w:r>
          </w:p>
        </w:tc>
      </w:tr>
      <w:tr>
        <w:tc>
          <w:tcPr/>
          <w:p>
            <w:pPr>
              <w:pStyle w:val="Compact"/>
            </w:pPr>
            <w:r>
              <w:t xml:space="preserve">Windows/doors</w:t>
            </w:r>
          </w:p>
        </w:tc>
        <w:tc>
          <w:tcPr/>
          <w:p>
            <w:pPr>
              <w:pStyle w:val="Compact"/>
            </w:pPr>
            <w:r>
              <w:t xml:space="preserve">Noted</w:t>
            </w:r>
          </w:p>
        </w:tc>
      </w:tr>
      <w:tr>
        <w:tc>
          <w:tcPr/>
          <w:p>
            <w:pPr>
              <w:pStyle w:val="Compact"/>
            </w:pPr>
            <w:r>
              <w:t xml:space="preserve">Noise sources</w:t>
            </w:r>
          </w:p>
        </w:tc>
        <w:tc>
          <w:tcPr/>
          <w:p>
            <w:pPr>
              <w:pStyle w:val="Compact"/>
            </w:pPr>
            <w:r>
              <w:t xml:space="preserve">Interior and exterior</w:t>
            </w:r>
          </w:p>
        </w:tc>
      </w:tr>
    </w:tbl>
    <w:bookmarkEnd w:id="832"/>
    <w:bookmarkStart w:id="833" w:name="p2-b-acoustic-measurement"/>
    <w:p>
      <w:pPr>
        <w:pStyle w:val="Heading4"/>
      </w:pPr>
      <w:r>
        <w:t xml:space="preserve">P2-B: Acoustic Measurement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Measurement</w:t>
            </w:r>
          </w:p>
        </w:tc>
        <w:tc>
          <w:tcPr/>
          <w:p>
            <w:pPr>
              <w:pStyle w:val="Compact"/>
            </w:pPr>
            <w:r>
              <w:t xml:space="preserve">Equipment</w:t>
            </w:r>
          </w:p>
        </w:tc>
        <w:tc>
          <w:tcPr/>
          <w:p>
            <w:pPr>
              <w:pStyle w:val="Compact"/>
            </w:pPr>
            <w:r>
              <w:t xml:space="preserve">Parameters</w:t>
            </w:r>
          </w:p>
        </w:tc>
      </w:tr>
      <w:tr>
        <w:tc>
          <w:tcPr/>
          <w:p>
            <w:pPr>
              <w:pStyle w:val="Compact"/>
            </w:pPr>
            <w:r>
              <w:t xml:space="preserve">SPL</w:t>
            </w:r>
          </w:p>
        </w:tc>
        <w:tc>
          <w:tcPr/>
          <w:p>
            <w:pPr>
              <w:pStyle w:val="Compact"/>
            </w:pPr>
            <w:r>
              <w:t xml:space="preserve">Calibrated meter</w:t>
            </w:r>
          </w:p>
        </w:tc>
        <w:tc>
          <w:tcPr/>
          <w:p>
            <w:pPr>
              <w:pStyle w:val="Compact"/>
            </w:pPr>
            <w:r>
              <w:t xml:space="preserve">dB(A), dB(C)</w:t>
            </w:r>
          </w:p>
        </w:tc>
      </w:tr>
      <w:tr>
        <w:tc>
          <w:tcPr/>
          <w:p>
            <w:pPr>
              <w:pStyle w:val="Compact"/>
            </w:pPr>
            <w:r>
              <w:t xml:space="preserve">Frequency spectrum</w:t>
            </w:r>
          </w:p>
        </w:tc>
        <w:tc>
          <w:tcPr/>
          <w:p>
            <w:pPr>
              <w:pStyle w:val="Compact"/>
            </w:pPr>
            <w:r>
              <w:t xml:space="preserve">Analyzer</w:t>
            </w:r>
          </w:p>
        </w:tc>
        <w:tc>
          <w:tcPr/>
          <w:p>
            <w:pPr>
              <w:pStyle w:val="Compact"/>
            </w:pPr>
            <w:r>
              <w:t xml:space="preserve">20 Hz - 20 kHz</w:t>
            </w:r>
          </w:p>
        </w:tc>
      </w:tr>
      <w:tr>
        <w:tc>
          <w:tcPr/>
          <w:p>
            <w:pPr>
              <w:pStyle w:val="Compact"/>
            </w:pPr>
            <w:r>
              <w:t xml:space="preserve">Modulation spectrum</w:t>
            </w:r>
          </w:p>
        </w:tc>
        <w:tc>
          <w:tcPr/>
          <w:p>
            <w:pPr>
              <w:pStyle w:val="Compact"/>
            </w:pPr>
            <w:r>
              <w:t xml:space="preserve">Analysis software</w:t>
            </w:r>
          </w:p>
        </w:tc>
        <w:tc>
          <w:tcPr/>
          <w:p>
            <w:pPr>
              <w:pStyle w:val="Compact"/>
            </w:pPr>
            <w:r>
              <w:t xml:space="preserve">1-20 Hz</w:t>
            </w:r>
          </w:p>
        </w:tc>
      </w:tr>
      <w:tr>
        <w:tc>
          <w:tcPr/>
          <w:p>
            <w:pPr>
              <w:pStyle w:val="Compact"/>
            </w:pPr>
            <w:r>
              <w:t xml:space="preserve">Spatial variation</w:t>
            </w:r>
          </w:p>
        </w:tc>
        <w:tc>
          <w:tcPr/>
          <w:p>
            <w:pPr>
              <w:pStyle w:val="Compact"/>
            </w:pPr>
            <w:r>
              <w:t xml:space="preserve">Multiple positions</w:t>
            </w:r>
          </w:p>
        </w:tc>
        <w:tc>
          <w:tcPr/>
          <w:p>
            <w:pPr>
              <w:pStyle w:val="Compact"/>
            </w:pPr>
            <w:r>
              <w:t xml:space="preserve">At least 4 points</w:t>
            </w:r>
          </w:p>
        </w:tc>
      </w:tr>
    </w:tbl>
    <w:bookmarkEnd w:id="833"/>
    <w:bookmarkStart w:id="834" w:name="p2-c-recording-session"/>
    <w:p>
      <w:pPr>
        <w:pStyle w:val="Heading4"/>
      </w:pPr>
      <w:r>
        <w:t xml:space="preserve">P2-C: Recording Session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Specification</w:t>
            </w:r>
          </w:p>
        </w:tc>
      </w:tr>
      <w:tr>
        <w:tc>
          <w:tcPr/>
          <w:p>
            <w:pPr>
              <w:pStyle w:val="Compact"/>
            </w:pPr>
            <w:r>
              <w:t xml:space="preserve">Duration</w:t>
            </w:r>
          </w:p>
        </w:tc>
        <w:tc>
          <w:tcPr/>
          <w:p>
            <w:pPr>
              <w:pStyle w:val="Compact"/>
            </w:pPr>
            <w:r>
              <w:t xml:space="preserve">Minimum 15 minutes</w:t>
            </w:r>
          </w:p>
        </w:tc>
      </w:tr>
      <w:tr>
        <w:tc>
          <w:tcPr/>
          <w:p>
            <w:pPr>
              <w:pStyle w:val="Compact"/>
            </w:pPr>
            <w:r>
              <w:t xml:space="preserve">Channels</w:t>
            </w:r>
          </w:p>
        </w:tc>
        <w:tc>
          <w:tcPr/>
          <w:p>
            <w:pPr>
              <w:pStyle w:val="Compact"/>
            </w:pPr>
            <w:r>
              <w:t xml:space="preserve">Minimum 2 (stereo)</w:t>
            </w:r>
          </w:p>
        </w:tc>
      </w:tr>
      <w:tr>
        <w:tc>
          <w:tcPr/>
          <w:p>
            <w:pPr>
              <w:pStyle w:val="Compact"/>
            </w:pPr>
            <w:r>
              <w:t xml:space="preserve">Sample rate</w:t>
            </w:r>
          </w:p>
        </w:tc>
        <w:tc>
          <w:tcPr/>
          <w:p>
            <w:pPr>
              <w:pStyle w:val="Compact"/>
            </w:pPr>
            <w:r>
              <w:t xml:space="preserve">44.1 kHz or higher</w:t>
            </w:r>
          </w:p>
        </w:tc>
      </w:tr>
      <w:tr>
        <w:tc>
          <w:tcPr/>
          <w:p>
            <w:pPr>
              <w:pStyle w:val="Compact"/>
            </w:pPr>
            <w:r>
              <w:t xml:space="preserve">Bit depth</w:t>
            </w:r>
          </w:p>
        </w:tc>
        <w:tc>
          <w:tcPr/>
          <w:p>
            <w:pPr>
              <w:pStyle w:val="Compact"/>
            </w:pPr>
            <w:r>
              <w:t xml:space="preserve">16-bit or higher</w:t>
            </w:r>
          </w:p>
        </w:tc>
      </w:tr>
      <w:tr>
        <w:tc>
          <w:tcPr/>
          <w:p>
            <w:pPr>
              <w:pStyle w:val="Compact"/>
            </w:pPr>
            <w:r>
              <w:t xml:space="preserve">Calibration</w:t>
            </w:r>
          </w:p>
        </w:tc>
        <w:tc>
          <w:tcPr/>
          <w:p>
            <w:pPr>
              <w:pStyle w:val="Compact"/>
            </w:pPr>
            <w:r>
              <w:t xml:space="preserve">Pre- and post-session</w:t>
            </w:r>
          </w:p>
        </w:tc>
      </w:tr>
    </w:tbl>
    <w:bookmarkEnd w:id="834"/>
    <w:bookmarkStart w:id="835" w:name="p2-d-spia-potential-analysis"/>
    <w:p>
      <w:pPr>
        <w:pStyle w:val="Heading4"/>
      </w:pPr>
      <w:r>
        <w:t xml:space="preserve">P2-D: SPIA Potential Analysis</w:t>
      </w:r>
    </w:p>
    <w:p>
      <w:pPr>
        <w:pStyle w:val="FirstParagraph"/>
      </w:pPr>
      <w:r>
        <w:t xml:space="preserve">Apply SPIA metrics (Chapter 12):</w:t>
      </w:r>
      <w:r>
        <w:t xml:space="preserve"> </w:t>
      </w:r>
      <w:r>
        <w:t xml:space="preserve">- Spectral formant-likeness (PC1)</w:t>
      </w:r>
      <w:r>
        <w:t xml:space="preserve"> </w:t>
      </w:r>
      <w:r>
        <w:t xml:space="preserve">- Modulation envelope (PC2)</w:t>
      </w:r>
      <w:r>
        <w:t xml:space="preserve"> </w:t>
      </w:r>
      <w:r>
        <w:t xml:space="preserve">- Combined SPIA potential score</w:t>
      </w:r>
    </w:p>
    <w:bookmarkEnd w:id="835"/>
    <w:bookmarkEnd w:id="836"/>
    <w:bookmarkStart w:id="837" w:name="p2-outputs"/>
    <w:p>
      <w:pPr>
        <w:pStyle w:val="Heading3"/>
      </w:pPr>
      <w:r>
        <w:t xml:space="preserve">30.5.3 P2 Outputs</w:t>
      </w:r>
    </w:p>
    <w:p>
      <w:pPr>
        <w:pStyle w:val="Compact"/>
        <w:numPr>
          <w:ilvl w:val="0"/>
          <w:numId w:val="1111"/>
        </w:numPr>
      </w:pPr>
      <w:r>
        <w:t xml:space="preserve">Site survey document with diagrams</w:t>
      </w:r>
    </w:p>
    <w:p>
      <w:pPr>
        <w:pStyle w:val="Compact"/>
        <w:numPr>
          <w:ilvl w:val="0"/>
          <w:numId w:val="1111"/>
        </w:numPr>
      </w:pPr>
      <w:r>
        <w:t xml:space="preserve">Measurement data with calibration record</w:t>
      </w:r>
    </w:p>
    <w:p>
      <w:pPr>
        <w:pStyle w:val="Compact"/>
        <w:numPr>
          <w:ilvl w:val="0"/>
          <w:numId w:val="1111"/>
        </w:numPr>
      </w:pPr>
      <w:r>
        <w:t xml:space="preserve">SPIA potential score for environment</w:t>
      </w:r>
    </w:p>
    <w:p>
      <w:pPr>
        <w:pStyle w:val="Compact"/>
        <w:numPr>
          <w:ilvl w:val="0"/>
          <w:numId w:val="1111"/>
        </w:numPr>
      </w:pPr>
      <w:r>
        <w:t xml:space="preserve">Identified high-SPIA sources</w:t>
      </w:r>
    </w:p>
    <w:p>
      <w:pPr>
        <w:pStyle w:val="Compact"/>
        <w:numPr>
          <w:ilvl w:val="0"/>
          <w:numId w:val="1111"/>
        </w:numPr>
      </w:pPr>
      <w:r>
        <w:t xml:space="preserve">Recommendations for environmental modification</w:t>
      </w:r>
    </w:p>
    <w:bookmarkEnd w:id="837"/>
    <w:bookmarkEnd w:id="838"/>
    <w:bookmarkStart w:id="844" w:name="p3-contrast-and-manipulation-testing"/>
    <w:p>
      <w:pPr>
        <w:pStyle w:val="Heading2"/>
      </w:pPr>
      <w:r>
        <w:t xml:space="preserve">30.6 P3: Contrast and Manipulation Testing</w:t>
      </w:r>
    </w:p>
    <w:bookmarkStart w:id="839" w:name="purpose-7"/>
    <w:p>
      <w:pPr>
        <w:pStyle w:val="Heading3"/>
      </w:pPr>
      <w:r>
        <w:t xml:space="preserve">30.6.1 Purpose</w:t>
      </w:r>
    </w:p>
    <w:p>
      <w:pPr>
        <w:pStyle w:val="FirstParagraph"/>
      </w:pPr>
      <w:r>
        <w:t xml:space="preserve">Establish causal relationships through controlled manipulation.</w:t>
      </w:r>
    </w:p>
    <w:bookmarkEnd w:id="839"/>
    <w:bookmarkStart w:id="840" w:name="p3-a-abab-design"/>
    <w:p>
      <w:pPr>
        <w:pStyle w:val="Heading3"/>
      </w:pPr>
      <w:r>
        <w:t xml:space="preserve">30.6.2 P3-A: ABAB Design</w:t>
      </w:r>
    </w:p>
    <w:p>
      <w:pPr>
        <w:pStyle w:val="FirstParagraph"/>
      </w:pPr>
      <w:r>
        <w:rPr>
          <w:b/>
          <w:bCs/>
        </w:rPr>
        <w:t xml:space="preserve">Structure</w:t>
      </w:r>
      <w:r>
        <w:t xml:space="preserve">:</w:t>
      </w:r>
      <w:r>
        <w:t xml:space="preserve"> </w:t>
      </w:r>
      <w:r>
        <w:t xml:space="preserve">| Phase | Condition | Duration | Measurement |</w:t>
      </w:r>
      <w:r>
        <w:t xml:space="preserve"> </w:t>
      </w:r>
      <w:r>
        <w:t xml:space="preserve">|——-|———–|———-|————-|</w:t>
      </w:r>
      <w:r>
        <w:t xml:space="preserve"> </w:t>
      </w:r>
      <w:r>
        <w:t xml:space="preserve">| A1 | Baseline | 1 week | Experience logging |</w:t>
      </w:r>
      <w:r>
        <w:t xml:space="preserve"> </w:t>
      </w:r>
      <w:r>
        <w:t xml:space="preserve">| B1 | Intervention | 1 week | Experience logging |</w:t>
      </w:r>
      <w:r>
        <w:t xml:space="preserve"> </w:t>
      </w:r>
      <w:r>
        <w:t xml:space="preserve">| A2 | Withdrawal | 1 week | Experience logging |</w:t>
      </w:r>
      <w:r>
        <w:t xml:space="preserve"> </w:t>
      </w:r>
      <w:r>
        <w:t xml:space="preserve">| B2 | Reintervention | 1 week | Experience logging |</w:t>
      </w:r>
    </w:p>
    <w:p>
      <w:pPr>
        <w:pStyle w:val="BodyText"/>
      </w:pPr>
      <w:r>
        <w:rPr>
          <w:b/>
          <w:bCs/>
        </w:rPr>
        <w:t xml:space="preserve">Possible interventions</w:t>
      </w:r>
      <w:r>
        <w:t xml:space="preserve">:</w:t>
      </w:r>
      <w:r>
        <w:t xml:space="preserve"> </w:t>
      </w:r>
      <w:r>
        <w:t xml:space="preserve">- Change device/codec</w:t>
      </w:r>
      <w:r>
        <w:t xml:space="preserve"> </w:t>
      </w:r>
      <w:r>
        <w:t xml:space="preserve">- Add environmental intervention</w:t>
      </w:r>
      <w:r>
        <w:t xml:space="preserve"> </w:t>
      </w:r>
      <w:r>
        <w:t xml:space="preserve">- Modify call settings</w:t>
      </w:r>
      <w:r>
        <w:t xml:space="preserve"> </w:t>
      </w:r>
      <w:r>
        <w:t xml:space="preserve">- Remove identified SPIA source</w:t>
      </w:r>
    </w:p>
    <w:bookmarkEnd w:id="840"/>
    <w:bookmarkStart w:id="841" w:name="p3-b-isolation-tests"/>
    <w:p>
      <w:pPr>
        <w:pStyle w:val="Heading3"/>
      </w:pPr>
      <w:r>
        <w:t xml:space="preserve">30.6.3 P3-B: Isolation Tests</w:t>
      </w:r>
    </w:p>
    <w:tbl>
      <w:tblPr>
        <w:tblStyle w:val="Table"/>
        <w:tblW w:type="pct" w:w="5000"/>
        <w:tblLayout w:type="fixed"/>
        <w:tblLook w:firstRow="1" w:lastRow="0" w:firstColumn="0" w:lastColumn="0" w:noHBand="0" w:noVBand="0" w:val="0020"/>
      </w:tblPr>
      <w:tblGrid>
        <w:gridCol w:w="1440"/>
        <w:gridCol w:w="2640"/>
        <w:gridCol w:w="3840"/>
      </w:tblGrid>
      <w:tr>
        <w:trPr>
          <w:tblHeader w:val="on"/>
        </w:trPr>
        <w:tc>
          <w:tcPr/>
          <w:p>
            <w:pPr>
              <w:pStyle w:val="Compact"/>
            </w:pPr>
            <w:r>
              <w:t xml:space="preserve">Test</w:t>
            </w:r>
          </w:p>
        </w:tc>
        <w:tc>
          <w:tcPr/>
          <w:p>
            <w:pPr>
              <w:pStyle w:val="Compact"/>
            </w:pPr>
            <w:r>
              <w:t xml:space="preserve">Procedure</w:t>
            </w:r>
          </w:p>
        </w:tc>
        <w:tc>
          <w:tcPr/>
          <w:p>
            <w:pPr>
              <w:pStyle w:val="Compact"/>
            </w:pPr>
            <w:r>
              <w:t xml:space="preserve">Interpretation</w:t>
            </w:r>
          </w:p>
        </w:tc>
      </w:tr>
      <w:tr>
        <w:tc>
          <w:tcPr/>
          <w:p>
            <w:pPr>
              <w:pStyle w:val="Compact"/>
            </w:pPr>
            <w:r>
              <w:t xml:space="preserve">Device swap</w:t>
            </w:r>
          </w:p>
        </w:tc>
        <w:tc>
          <w:tcPr/>
          <w:p>
            <w:pPr>
              <w:pStyle w:val="Compact"/>
            </w:pPr>
            <w:r>
              <w:t xml:space="preserve">Change to different phone</w:t>
            </w:r>
          </w:p>
        </w:tc>
        <w:tc>
          <w:tcPr/>
          <w:p>
            <w:pPr>
              <w:pStyle w:val="Compact"/>
            </w:pPr>
            <w:r>
              <w:t xml:space="preserve">Effect = device-related</w:t>
            </w:r>
          </w:p>
        </w:tc>
      </w:tr>
      <w:tr>
        <w:tc>
          <w:tcPr/>
          <w:p>
            <w:pPr>
              <w:pStyle w:val="Compact"/>
            </w:pPr>
            <w:r>
              <w:t xml:space="preserve">Environment change</w:t>
            </w:r>
          </w:p>
        </w:tc>
        <w:tc>
          <w:tcPr/>
          <w:p>
            <w:pPr>
              <w:pStyle w:val="Compact"/>
            </w:pPr>
            <w:r>
              <w:t xml:space="preserve">Different location</w:t>
            </w:r>
          </w:p>
        </w:tc>
        <w:tc>
          <w:tcPr/>
          <w:p>
            <w:pPr>
              <w:pStyle w:val="Compact"/>
            </w:pPr>
            <w:r>
              <w:t xml:space="preserve">Effect = environment-related</w:t>
            </w:r>
          </w:p>
        </w:tc>
      </w:tr>
      <w:tr>
        <w:tc>
          <w:tcPr/>
          <w:p>
            <w:pPr>
              <w:pStyle w:val="Compact"/>
            </w:pPr>
            <w:r>
              <w:t xml:space="preserve">Faraday cage</w:t>
            </w:r>
          </w:p>
        </w:tc>
        <w:tc>
          <w:tcPr/>
          <w:p>
            <w:pPr>
              <w:pStyle w:val="Compact"/>
            </w:pPr>
            <w:r>
              <w:t xml:space="preserve">RF-shielded room</w:t>
            </w:r>
          </w:p>
        </w:tc>
        <w:tc>
          <w:tcPr/>
          <w:p>
            <w:pPr>
              <w:pStyle w:val="Compact"/>
            </w:pPr>
            <w:r>
              <w:t xml:space="preserve">Effect = RF-related</w:t>
            </w:r>
          </w:p>
        </w:tc>
      </w:tr>
      <w:tr>
        <w:tc>
          <w:tcPr/>
          <w:p>
            <w:pPr>
              <w:pStyle w:val="Compact"/>
            </w:pPr>
            <w:r>
              <w:t xml:space="preserve">Landline test</w:t>
            </w:r>
          </w:p>
        </w:tc>
        <w:tc>
          <w:tcPr/>
          <w:p>
            <w:pPr>
              <w:pStyle w:val="Compact"/>
            </w:pPr>
            <w:r>
              <w:t xml:space="preserve">Non-VoIP comparison</w:t>
            </w:r>
          </w:p>
        </w:tc>
        <w:tc>
          <w:tcPr/>
          <w:p>
            <w:pPr>
              <w:pStyle w:val="Compact"/>
            </w:pPr>
            <w:r>
              <w:t xml:space="preserve">Effect = VoIP-specific</w:t>
            </w:r>
          </w:p>
        </w:tc>
      </w:tr>
    </w:tbl>
    <w:bookmarkEnd w:id="841"/>
    <w:bookmarkStart w:id="842" w:name="p3-c-blind-panel-evaluation"/>
    <w:p>
      <w:pPr>
        <w:pStyle w:val="Heading3"/>
      </w:pPr>
      <w:r>
        <w:t xml:space="preserve">30.6.4 P3-C: Blind Panel Evaluation</w:t>
      </w:r>
    </w:p>
    <w:p>
      <w:pPr>
        <w:pStyle w:val="FirstParagraph"/>
      </w:pPr>
      <w:r>
        <w:t xml:space="preserve">For recorded audio:</w:t>
      </w:r>
      <w:r>
        <w:t xml:space="preserve"> </w:t>
      </w:r>
      <w:r>
        <w:t xml:space="preserve">1. Extract segments of interest</w:t>
      </w:r>
      <w:r>
        <w:t xml:space="preserve"> </w:t>
      </w:r>
      <w:r>
        <w:t xml:space="preserve">2. Remove identifiers</w:t>
      </w:r>
      <w:r>
        <w:t xml:space="preserve"> </w:t>
      </w:r>
      <w:r>
        <w:t xml:space="preserve">3. Present to 5+ naÃ¯ve listeners</w:t>
      </w:r>
      <w:r>
        <w:t xml:space="preserve"> </w:t>
      </w:r>
      <w:r>
        <w:t xml:space="preserve">4. Collect transcription attempts</w:t>
      </w:r>
      <w:r>
        <w:t xml:space="preserve"> </w:t>
      </w:r>
      <w:r>
        <w:t xml:space="preserve">5. Calculate inter-rater reliability (Îº)</w:t>
      </w:r>
    </w:p>
    <w:p>
      <w:pPr>
        <w:pStyle w:val="BodyText"/>
      </w:pPr>
      <w:r>
        <w:rPr>
          <w:b/>
          <w:bCs/>
        </w:rPr>
        <w:t xml:space="preserve">Interpretation</w:t>
      </w:r>
      <w:r>
        <w:t xml:space="preserve">:</w:t>
      </w:r>
      <w:r>
        <w:t xml:space="preserve"> </w:t>
      </w:r>
      <w:r>
        <w:t xml:space="preserve">| Îº Value | Interpretation |</w:t>
      </w:r>
      <w:r>
        <w:t xml:space="preserve"> </w:t>
      </w:r>
      <w:r>
        <w:t xml:space="preserve">|———|—————-|</w:t>
      </w:r>
      <w:r>
        <w:t xml:space="preserve"> </w:t>
      </w:r>
      <w:r>
        <w:t xml:space="preserve">| &lt; 0.20 | Poor agreement (no semantic consensus) |</w:t>
      </w:r>
      <w:r>
        <w:t xml:space="preserve"> </w:t>
      </w:r>
      <w:r>
        <w:t xml:space="preserve">| 0.21-0.40 | Fair (partial pattern) |</w:t>
      </w:r>
      <w:r>
        <w:t xml:space="preserve"> </w:t>
      </w:r>
      <w:r>
        <w:t xml:space="preserve">| 0.41-0.60 | Moderate (some agreement) |</w:t>
      </w:r>
      <w:r>
        <w:t xml:space="preserve"> </w:t>
      </w:r>
      <w:r>
        <w:t xml:space="preserve">| 0.61-0.80 | Substantial (likely real content) |</w:t>
      </w:r>
      <w:r>
        <w:t xml:space="preserve"> </w:t>
      </w:r>
      <w:r>
        <w:t xml:space="preserve">| &gt; 0.80 | Almost perfect (definitely real speech) |</w:t>
      </w:r>
    </w:p>
    <w:bookmarkEnd w:id="842"/>
    <w:bookmarkStart w:id="843" w:name="p3-outputs"/>
    <w:p>
      <w:pPr>
        <w:pStyle w:val="Heading3"/>
      </w:pPr>
      <w:r>
        <w:t xml:space="preserve">30.6.5 P3 Outputs</w:t>
      </w:r>
    </w:p>
    <w:p>
      <w:pPr>
        <w:pStyle w:val="Compact"/>
        <w:numPr>
          <w:ilvl w:val="0"/>
          <w:numId w:val="1112"/>
        </w:numPr>
      </w:pPr>
      <w:r>
        <w:t xml:space="preserve">ABAB results with effect sizes</w:t>
      </w:r>
    </w:p>
    <w:p>
      <w:pPr>
        <w:pStyle w:val="Compact"/>
        <w:numPr>
          <w:ilvl w:val="0"/>
          <w:numId w:val="1112"/>
        </w:numPr>
      </w:pPr>
      <w:r>
        <w:t xml:space="preserve">Isolation test outcomes</w:t>
      </w:r>
    </w:p>
    <w:p>
      <w:pPr>
        <w:pStyle w:val="Compact"/>
        <w:numPr>
          <w:ilvl w:val="0"/>
          <w:numId w:val="1112"/>
        </w:numPr>
      </w:pPr>
      <w:r>
        <w:t xml:space="preserve">Blind panel Îº values</w:t>
      </w:r>
    </w:p>
    <w:p>
      <w:pPr>
        <w:pStyle w:val="Compact"/>
        <w:numPr>
          <w:ilvl w:val="0"/>
          <w:numId w:val="1112"/>
        </w:numPr>
      </w:pPr>
      <w:r>
        <w:t xml:space="preserve">Pattern summary across tests</w:t>
      </w:r>
    </w:p>
    <w:bookmarkEnd w:id="843"/>
    <w:bookmarkEnd w:id="844"/>
    <w:bookmarkStart w:id="851" w:name="X7dc8a6d88956ad81ea11e8c7629c592fcef8ab3"/>
    <w:p>
      <w:pPr>
        <w:pStyle w:val="Heading2"/>
      </w:pPr>
      <w:r>
        <w:t xml:space="preserve">30.7 P4: FPI Integration and Scenario Assignment</w:t>
      </w:r>
    </w:p>
    <w:bookmarkStart w:id="845" w:name="purpose-8"/>
    <w:p>
      <w:pPr>
        <w:pStyle w:val="Heading3"/>
      </w:pPr>
      <w:r>
        <w:t xml:space="preserve">30.7.1 Purpose</w:t>
      </w:r>
    </w:p>
    <w:p>
      <w:pPr>
        <w:pStyle w:val="FirstParagraph"/>
      </w:pPr>
      <w:r>
        <w:t xml:space="preserve">Synthesize P0-P3 findings into integrated assessment.</w:t>
      </w:r>
    </w:p>
    <w:bookmarkEnd w:id="845"/>
    <w:bookmarkStart w:id="846" w:name="p4-a-layer-synthesis"/>
    <w:p>
      <w:pPr>
        <w:pStyle w:val="Heading3"/>
      </w:pPr>
      <w:r>
        <w:t xml:space="preserve">30.7.2 P4-A: Layer Synthesis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FPI Layer</w:t>
            </w:r>
          </w:p>
        </w:tc>
        <w:tc>
          <w:tcPr/>
          <w:p>
            <w:pPr>
              <w:pStyle w:val="Compact"/>
            </w:pPr>
            <w:r>
              <w:t xml:space="preserve">P0-P3 Evidence</w:t>
            </w:r>
          </w:p>
        </w:tc>
        <w:tc>
          <w:tcPr/>
          <w:p>
            <w:pPr>
              <w:pStyle w:val="Compact"/>
            </w:pPr>
            <w:r>
              <w:t xml:space="preserve">Strength (E0-E4)</w:t>
            </w:r>
          </w:p>
        </w:tc>
      </w:tr>
      <w:tr>
        <w:tc>
          <w:tcPr/>
          <w:p>
            <w:pPr>
              <w:pStyle w:val="Compact"/>
            </w:pPr>
            <w:r>
              <w:t xml:space="preserve">Source</w:t>
            </w:r>
          </w:p>
        </w:tc>
        <w:tc>
          <w:tcPr/>
          <w:p>
            <w:pPr>
              <w:pStyle w:val="Compact"/>
            </w:pPr>
            <w:r>
              <w:t xml:space="preserve">P1 + P2 findings</w:t>
            </w:r>
          </w:p>
        </w:tc>
        <w:tc>
          <w:tcPr/>
          <w:p>
            <w:pPr>
              <w:pStyle w:val="Compact"/>
            </w:pPr>
            <w:r>
              <w:t xml:space="preserve">Assign level</w:t>
            </w:r>
          </w:p>
        </w:tc>
      </w:tr>
      <w:tr>
        <w:tc>
          <w:tcPr/>
          <w:p>
            <w:pPr>
              <w:pStyle w:val="Compact"/>
            </w:pPr>
            <w:r>
              <w:t xml:space="preserve">Perception</w:t>
            </w:r>
          </w:p>
        </w:tc>
        <w:tc>
          <w:tcPr/>
          <w:p>
            <w:pPr>
              <w:pStyle w:val="Compact"/>
            </w:pPr>
            <w:r>
              <w:t xml:space="preserve">P0 + P3 results</w:t>
            </w:r>
          </w:p>
        </w:tc>
        <w:tc>
          <w:tcPr/>
          <w:p>
            <w:pPr>
              <w:pStyle w:val="Compact"/>
            </w:pPr>
            <w:r>
              <w:t xml:space="preserve">Assign level</w:t>
            </w:r>
          </w:p>
        </w:tc>
      </w:tr>
      <w:tr>
        <w:tc>
          <w:tcPr/>
          <w:p>
            <w:pPr>
              <w:pStyle w:val="Compact"/>
            </w:pPr>
            <w:r>
              <w:t xml:space="preserve">Interpretation</w:t>
            </w:r>
          </w:p>
        </w:tc>
        <w:tc>
          <w:tcPr/>
          <w:p>
            <w:pPr>
              <w:pStyle w:val="Compact"/>
            </w:pPr>
            <w:r>
              <w:t xml:space="preserve">P0 + P3 panel</w:t>
            </w:r>
          </w:p>
        </w:tc>
        <w:tc>
          <w:tcPr/>
          <w:p>
            <w:pPr>
              <w:pStyle w:val="Compact"/>
            </w:pPr>
            <w:r>
              <w:t xml:space="preserve">Assign level</w:t>
            </w:r>
          </w:p>
        </w:tc>
      </w:tr>
    </w:tbl>
    <w:bookmarkEnd w:id="846"/>
    <w:bookmarkStart w:id="847" w:name="p4-b-scenario-classification"/>
    <w:p>
      <w:pPr>
        <w:pStyle w:val="Heading3"/>
      </w:pPr>
      <w:r>
        <w:t xml:space="preserve">30.7.3 P4-B: Scenario Classification</w:t>
      </w:r>
    </w:p>
    <w:p>
      <w:pPr>
        <w:pStyle w:val="FirstParagraph"/>
      </w:pPr>
      <w:r>
        <w:t xml:space="preserve">Apply criteria (Chapter 24):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Scenario Assignment</w:t>
            </w:r>
          </w:p>
        </w:tc>
      </w:tr>
      <w:tr>
        <w:tc>
          <w:tcPr/>
          <w:p>
            <w:pPr>
              <w:pStyle w:val="Compact"/>
            </w:pPr>
            <w:r>
              <w:t xml:space="preserve">Structure + Agreement</w:t>
            </w:r>
          </w:p>
        </w:tc>
        <w:tc>
          <w:tcPr/>
          <w:p>
            <w:pPr>
              <w:pStyle w:val="Compact"/>
            </w:pPr>
            <w:r>
              <w:t xml:space="preserve">A (Exogenous)</w:t>
            </w:r>
          </w:p>
        </w:tc>
      </w:tr>
      <w:tr>
        <w:tc>
          <w:tcPr/>
          <w:p>
            <w:pPr>
              <w:pStyle w:val="Compact"/>
            </w:pPr>
            <w:r>
              <w:t xml:space="preserve">Structure + No Agreement</w:t>
            </w:r>
          </w:p>
        </w:tc>
        <w:tc>
          <w:tcPr/>
          <w:p>
            <w:pPr>
              <w:pStyle w:val="Compact"/>
            </w:pPr>
            <w:r>
              <w:t xml:space="preserve">B (SPIA)</w:t>
            </w:r>
          </w:p>
        </w:tc>
      </w:tr>
      <w:tr>
        <w:tc>
          <w:tcPr/>
          <w:p>
            <w:pPr>
              <w:pStyle w:val="Compact"/>
            </w:pPr>
            <w:r>
              <w:t xml:space="preserve">No Structure + Consistency</w:t>
            </w:r>
          </w:p>
        </w:tc>
        <w:tc>
          <w:tcPr/>
          <w:p>
            <w:pPr>
              <w:pStyle w:val="Compact"/>
            </w:pPr>
            <w:r>
              <w:t xml:space="preserve">C (Endogenous)</w:t>
            </w:r>
          </w:p>
        </w:tc>
      </w:tr>
      <w:tr>
        <w:tc>
          <w:tcPr/>
          <w:p>
            <w:pPr>
              <w:pStyle w:val="Compact"/>
            </w:pPr>
            <w:r>
              <w:t xml:space="preserve">Mixed/Incomplete</w:t>
            </w:r>
          </w:p>
        </w:tc>
        <w:tc>
          <w:tcPr/>
          <w:p>
            <w:pPr>
              <w:pStyle w:val="Compact"/>
            </w:pPr>
            <w:r>
              <w:t xml:space="preserve">D (Indeterminate)</w:t>
            </w:r>
          </w:p>
        </w:tc>
      </w:tr>
    </w:tbl>
    <w:bookmarkEnd w:id="847"/>
    <w:bookmarkStart w:id="848" w:name="p4-c-evidence-level-determination"/>
    <w:p>
      <w:pPr>
        <w:pStyle w:val="Heading3"/>
      </w:pPr>
      <w:r>
        <w:t xml:space="preserve">30.7.4 P4-C: Evidence Level Determination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Evidence Level</w:t>
            </w:r>
          </w:p>
        </w:tc>
      </w:tr>
      <w:tr>
        <w:tc>
          <w:tcPr/>
          <w:p>
            <w:pPr>
              <w:pStyle w:val="Compact"/>
            </w:pPr>
            <w:r>
              <w:t xml:space="preserve">Only subject report</w:t>
            </w:r>
          </w:p>
        </w:tc>
        <w:tc>
          <w:tcPr/>
          <w:p>
            <w:pPr>
              <w:pStyle w:val="Compact"/>
            </w:pPr>
            <w:r>
              <w:t xml:space="preserve">E1</w:t>
            </w:r>
          </w:p>
        </w:tc>
      </w:tr>
      <w:tr>
        <w:tc>
          <w:tcPr/>
          <w:p>
            <w:pPr>
              <w:pStyle w:val="Compact"/>
            </w:pPr>
            <w:r>
              <w:t xml:space="preserve">Plus objective measurement</w:t>
            </w:r>
          </w:p>
        </w:tc>
        <w:tc>
          <w:tcPr/>
          <w:p>
            <w:pPr>
              <w:pStyle w:val="Compact"/>
            </w:pPr>
            <w:r>
              <w:t xml:space="preserve">E2</w:t>
            </w:r>
          </w:p>
        </w:tc>
      </w:tr>
      <w:tr>
        <w:tc>
          <w:tcPr/>
          <w:p>
            <w:pPr>
              <w:pStyle w:val="Compact"/>
            </w:pPr>
            <w:r>
              <w:t xml:space="preserve">Plus convergent multi-layer</w:t>
            </w:r>
          </w:p>
        </w:tc>
        <w:tc>
          <w:tcPr/>
          <w:p>
            <w:pPr>
              <w:pStyle w:val="Compact"/>
            </w:pPr>
            <w:r>
              <w:t xml:space="preserve">E3</w:t>
            </w:r>
          </w:p>
        </w:tc>
      </w:tr>
      <w:tr>
        <w:tc>
          <w:tcPr/>
          <w:p>
            <w:pPr>
              <w:pStyle w:val="Compact"/>
            </w:pPr>
            <w:r>
              <w:t xml:space="preserve">Plus experimental confirmation (ABAB)</w:t>
            </w:r>
          </w:p>
        </w:tc>
        <w:tc>
          <w:tcPr/>
          <w:p>
            <w:pPr>
              <w:pStyle w:val="Compact"/>
            </w:pPr>
            <w:r>
              <w:t xml:space="preserve">E4</w:t>
            </w:r>
          </w:p>
        </w:tc>
      </w:tr>
    </w:tbl>
    <w:bookmarkEnd w:id="848"/>
    <w:bookmarkStart w:id="849" w:name="p4-d-recommendations"/>
    <w:p>
      <w:pPr>
        <w:pStyle w:val="Heading3"/>
      </w:pPr>
      <w:r>
        <w:t xml:space="preserve">30.7.5 P4-D: Recommendations</w:t>
      </w:r>
    </w:p>
    <w:p>
      <w:pPr>
        <w:pStyle w:val="FirstParagraph"/>
      </w:pPr>
      <w:r>
        <w:t xml:space="preserve">Based on scenario and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E-Level</w:t>
            </w:r>
          </w:p>
        </w:tc>
        <w:tc>
          <w:tcPr/>
          <w:p>
            <w:pPr>
              <w:pStyle w:val="Compact"/>
            </w:pPr>
            <w:r>
              <w:t xml:space="preserve">Recommendation</w:t>
            </w:r>
          </w:p>
        </w:tc>
      </w:tr>
      <w:tr>
        <w:tc>
          <w:tcPr/>
          <w:p>
            <w:pPr>
              <w:pStyle w:val="Compact"/>
            </w:pPr>
            <w:r>
              <w:t xml:space="preserve">A</w:t>
            </w:r>
          </w:p>
        </w:tc>
        <w:tc>
          <w:tcPr/>
          <w:p>
            <w:pPr>
              <w:pStyle w:val="Compact"/>
            </w:pPr>
            <w:r>
              <w:t xml:space="preserve">E3+</w:t>
            </w:r>
          </w:p>
        </w:tc>
        <w:tc>
          <w:tcPr/>
          <w:p>
            <w:pPr>
              <w:pStyle w:val="Compact"/>
            </w:pPr>
            <w:r>
              <w:t xml:space="preserve">Technical fix, document</w:t>
            </w:r>
          </w:p>
        </w:tc>
      </w:tr>
      <w:tr>
        <w:tc>
          <w:tcPr/>
          <w:p>
            <w:pPr>
              <w:pStyle w:val="Compact"/>
            </w:pPr>
            <w:r>
              <w:t xml:space="preserve">B</w:t>
            </w:r>
          </w:p>
        </w:tc>
        <w:tc>
          <w:tcPr/>
          <w:p>
            <w:pPr>
              <w:pStyle w:val="Compact"/>
            </w:pPr>
            <w:r>
              <w:t xml:space="preserve">E2+</w:t>
            </w:r>
          </w:p>
        </w:tc>
        <w:tc>
          <w:tcPr/>
          <w:p>
            <w:pPr>
              <w:pStyle w:val="Compact"/>
            </w:pPr>
            <w:r>
              <w:t xml:space="preserve">Tier 1-2 SPIA intervention</w:t>
            </w:r>
          </w:p>
        </w:tc>
      </w:tr>
      <w:tr>
        <w:tc>
          <w:tcPr/>
          <w:p>
            <w:pPr>
              <w:pStyle w:val="Compact"/>
            </w:pPr>
            <w:r>
              <w:t xml:space="preserve">B</w:t>
            </w:r>
          </w:p>
        </w:tc>
        <w:tc>
          <w:tcPr/>
          <w:p>
            <w:pPr>
              <w:pStyle w:val="Compact"/>
            </w:pPr>
            <w:r>
              <w:t xml:space="preserve">E4</w:t>
            </w:r>
          </w:p>
        </w:tc>
        <w:tc>
          <w:tcPr/>
          <w:p>
            <w:pPr>
              <w:pStyle w:val="Compact"/>
            </w:pPr>
            <w:r>
              <w:t xml:space="preserve">Full SPIA protocol confidently</w:t>
            </w:r>
          </w:p>
        </w:tc>
      </w:tr>
      <w:tr>
        <w:tc>
          <w:tcPr/>
          <w:p>
            <w:pPr>
              <w:pStyle w:val="Compact"/>
            </w:pPr>
            <w:r>
              <w:t xml:space="preserve">C</w:t>
            </w:r>
          </w:p>
        </w:tc>
        <w:tc>
          <w:tcPr/>
          <w:p>
            <w:pPr>
              <w:pStyle w:val="Compact"/>
            </w:pPr>
            <w:r>
              <w:t xml:space="preserve">E3+</w:t>
            </w:r>
          </w:p>
        </w:tc>
        <w:tc>
          <w:tcPr/>
          <w:p>
            <w:pPr>
              <w:pStyle w:val="Compact"/>
            </w:pPr>
            <w:r>
              <w:t xml:space="preserve">Psychiatric referral</w:t>
            </w:r>
          </w:p>
        </w:tc>
      </w:tr>
      <w:tr>
        <w:tc>
          <w:tcPr/>
          <w:p>
            <w:pPr>
              <w:pStyle w:val="Compact"/>
            </w:pPr>
            <w:r>
              <w:t xml:space="preserve">D</w:t>
            </w:r>
          </w:p>
        </w:tc>
        <w:tc>
          <w:tcPr/>
          <w:p>
            <w:pPr>
              <w:pStyle w:val="Compact"/>
            </w:pPr>
            <w:r>
              <w:t xml:space="preserve">Any</w:t>
            </w:r>
          </w:p>
        </w:tc>
        <w:tc>
          <w:tcPr/>
          <w:p>
            <w:pPr>
              <w:pStyle w:val="Compact"/>
            </w:pPr>
            <w:r>
              <w:t xml:space="preserve">Continue assessment, multimodal</w:t>
            </w:r>
          </w:p>
        </w:tc>
      </w:tr>
    </w:tbl>
    <w:bookmarkEnd w:id="849"/>
    <w:bookmarkStart w:id="850" w:name="p4-outputs"/>
    <w:p>
      <w:pPr>
        <w:pStyle w:val="Heading3"/>
      </w:pPr>
      <w:r>
        <w:t xml:space="preserve">30.7.6 P4 Outputs</w:t>
      </w:r>
    </w:p>
    <w:p>
      <w:pPr>
        <w:pStyle w:val="Compact"/>
        <w:numPr>
          <w:ilvl w:val="0"/>
          <w:numId w:val="1113"/>
        </w:numPr>
      </w:pPr>
      <w:r>
        <w:t xml:space="preserve">Integrated FPI assessment document</w:t>
      </w:r>
    </w:p>
    <w:p>
      <w:pPr>
        <w:pStyle w:val="Compact"/>
        <w:numPr>
          <w:ilvl w:val="0"/>
          <w:numId w:val="1113"/>
        </w:numPr>
      </w:pPr>
      <w:r>
        <w:t xml:space="preserve">Scenario assignment with confidence</w:t>
      </w:r>
    </w:p>
    <w:p>
      <w:pPr>
        <w:pStyle w:val="Compact"/>
        <w:numPr>
          <w:ilvl w:val="0"/>
          <w:numId w:val="1113"/>
        </w:numPr>
      </w:pPr>
      <w:r>
        <w:t xml:space="preserve">Evidence level determination</w:t>
      </w:r>
    </w:p>
    <w:p>
      <w:pPr>
        <w:pStyle w:val="Compact"/>
        <w:numPr>
          <w:ilvl w:val="0"/>
          <w:numId w:val="1113"/>
        </w:numPr>
      </w:pPr>
      <w:r>
        <w:t xml:space="preserve">Recommendations matched to findings</w:t>
      </w:r>
    </w:p>
    <w:p>
      <w:pPr>
        <w:pStyle w:val="Compact"/>
        <w:numPr>
          <w:ilvl w:val="0"/>
          <w:numId w:val="1113"/>
        </w:numPr>
      </w:pPr>
      <w:r>
        <w:t xml:space="preserve">Documentation for clinical record</w:t>
      </w:r>
    </w:p>
    <w:bookmarkEnd w:id="850"/>
    <w:bookmarkEnd w:id="851"/>
    <w:bookmarkStart w:id="855" w:name="documentation-standards-2"/>
    <w:p>
      <w:pPr>
        <w:pStyle w:val="Heading2"/>
      </w:pPr>
      <w:r>
        <w:t xml:space="preserve">30.8 Documentation Standards</w:t>
      </w:r>
    </w:p>
    <w:bookmarkStart w:id="852" w:name="required-documentation"/>
    <w:p>
      <w:pPr>
        <w:pStyle w:val="Heading3"/>
      </w:pPr>
      <w:r>
        <w:t xml:space="preserve">30.8.1 Required Documentation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Format</w:t>
            </w:r>
          </w:p>
        </w:tc>
        <w:tc>
          <w:tcPr/>
          <w:p>
            <w:pPr>
              <w:pStyle w:val="Compact"/>
            </w:pPr>
            <w:r>
              <w:t xml:space="preserve">Storage</w:t>
            </w:r>
          </w:p>
        </w:tc>
      </w:tr>
      <w:tr>
        <w:tc>
          <w:tcPr/>
          <w:p>
            <w:pPr>
              <w:pStyle w:val="Compact"/>
            </w:pPr>
            <w:r>
              <w:t xml:space="preserve">P0 interview</w:t>
            </w:r>
          </w:p>
        </w:tc>
        <w:tc>
          <w:tcPr/>
          <w:p>
            <w:pPr>
              <w:pStyle w:val="Compact"/>
            </w:pPr>
            <w:r>
              <w:t xml:space="preserve">Narrative + structured</w:t>
            </w:r>
          </w:p>
        </w:tc>
        <w:tc>
          <w:tcPr/>
          <w:p>
            <w:pPr>
              <w:pStyle w:val="Compact"/>
            </w:pPr>
            <w:r>
              <w:t xml:space="preserve">Secure clinical record</w:t>
            </w:r>
          </w:p>
        </w:tc>
      </w:tr>
      <w:tr>
        <w:tc>
          <w:tcPr/>
          <w:p>
            <w:pPr>
              <w:pStyle w:val="Compact"/>
            </w:pPr>
            <w:r>
              <w:t xml:space="preserve">P1 inventory</w:t>
            </w:r>
          </w:p>
        </w:tc>
        <w:tc>
          <w:tcPr/>
          <w:p>
            <w:pPr>
              <w:pStyle w:val="Compact"/>
            </w:pPr>
            <w:r>
              <w:t xml:space="preserve">Checklist + photos</w:t>
            </w:r>
          </w:p>
        </w:tc>
        <w:tc>
          <w:tcPr/>
          <w:p>
            <w:pPr>
              <w:pStyle w:val="Compact"/>
            </w:pPr>
            <w:r>
              <w:t xml:space="preserve">Encrypted storage</w:t>
            </w:r>
          </w:p>
        </w:tc>
      </w:tr>
      <w:tr>
        <w:tc>
          <w:tcPr/>
          <w:p>
            <w:pPr>
              <w:pStyle w:val="Compact"/>
            </w:pPr>
            <w:r>
              <w:t xml:space="preserve">P2 measurements</w:t>
            </w:r>
          </w:p>
        </w:tc>
        <w:tc>
          <w:tcPr/>
          <w:p>
            <w:pPr>
              <w:pStyle w:val="Compact"/>
            </w:pPr>
            <w:r>
              <w:t xml:space="preserve">Data files + report</w:t>
            </w:r>
          </w:p>
        </w:tc>
        <w:tc>
          <w:tcPr/>
          <w:p>
            <w:pPr>
              <w:pStyle w:val="Compact"/>
            </w:pPr>
            <w:r>
              <w:t xml:space="preserve">Calibration attached</w:t>
            </w:r>
          </w:p>
        </w:tc>
      </w:tr>
      <w:tr>
        <w:tc>
          <w:tcPr/>
          <w:p>
            <w:pPr>
              <w:pStyle w:val="Compact"/>
            </w:pPr>
            <w:r>
              <w:t xml:space="preserve">P3 results</w:t>
            </w:r>
          </w:p>
        </w:tc>
        <w:tc>
          <w:tcPr/>
          <w:p>
            <w:pPr>
              <w:pStyle w:val="Compact"/>
            </w:pPr>
            <w:r>
              <w:t xml:space="preserve">Statistical summary</w:t>
            </w:r>
          </w:p>
        </w:tc>
        <w:tc>
          <w:tcPr/>
          <w:p>
            <w:pPr>
              <w:pStyle w:val="Compact"/>
            </w:pPr>
            <w:r>
              <w:t xml:space="preserve">With raw data</w:t>
            </w:r>
          </w:p>
        </w:tc>
      </w:tr>
      <w:tr>
        <w:tc>
          <w:tcPr/>
          <w:p>
            <w:pPr>
              <w:pStyle w:val="Compact"/>
            </w:pPr>
            <w:r>
              <w:t xml:space="preserve">P4 integration</w:t>
            </w:r>
          </w:p>
        </w:tc>
        <w:tc>
          <w:tcPr/>
          <w:p>
            <w:pPr>
              <w:pStyle w:val="Compact"/>
            </w:pPr>
            <w:r>
              <w:t xml:space="preserve">Formal report</w:t>
            </w:r>
          </w:p>
        </w:tc>
        <w:tc>
          <w:tcPr/>
          <w:p>
            <w:pPr>
              <w:pStyle w:val="Compact"/>
            </w:pPr>
            <w:r>
              <w:t xml:space="preserve">Shared with subject</w:t>
            </w:r>
          </w:p>
        </w:tc>
      </w:tr>
    </w:tbl>
    <w:bookmarkEnd w:id="852"/>
    <w:bookmarkStart w:id="853" w:name="data-security"/>
    <w:p>
      <w:pPr>
        <w:pStyle w:val="Heading3"/>
      </w:pPr>
      <w:r>
        <w:t xml:space="preserve">30.8.2 Data Security</w:t>
      </w:r>
    </w:p>
    <w:p>
      <w:pPr>
        <w:pStyle w:val="Compact"/>
        <w:numPr>
          <w:ilvl w:val="0"/>
          <w:numId w:val="1114"/>
        </w:numPr>
      </w:pPr>
      <w:r>
        <w:t xml:space="preserve">Encrypted storage for all data</w:t>
      </w:r>
    </w:p>
    <w:p>
      <w:pPr>
        <w:pStyle w:val="Compact"/>
        <w:numPr>
          <w:ilvl w:val="0"/>
          <w:numId w:val="1114"/>
        </w:numPr>
      </w:pPr>
      <w:r>
        <w:t xml:space="preserve">Minimum necessary access</w:t>
      </w:r>
    </w:p>
    <w:p>
      <w:pPr>
        <w:pStyle w:val="Compact"/>
        <w:numPr>
          <w:ilvl w:val="0"/>
          <w:numId w:val="1114"/>
        </w:numPr>
      </w:pPr>
      <w:r>
        <w:t xml:space="preserve">Clear retention policy</w:t>
      </w:r>
    </w:p>
    <w:p>
      <w:pPr>
        <w:pStyle w:val="Compact"/>
        <w:numPr>
          <w:ilvl w:val="0"/>
          <w:numId w:val="1114"/>
        </w:numPr>
      </w:pPr>
      <w:r>
        <w:t xml:space="preserve">Subject has right to access their own data</w:t>
      </w:r>
    </w:p>
    <w:bookmarkEnd w:id="853"/>
    <w:bookmarkStart w:id="854" w:name="report-template"/>
    <w:p>
      <w:pPr>
        <w:pStyle w:val="Heading3"/>
      </w:pPr>
      <w:r>
        <w:t xml:space="preserve">30.8.3 Report Template</w:t>
      </w:r>
    </w:p>
    <w:p>
      <w:pPr>
        <w:pStyle w:val="FirstParagraph"/>
      </w:pPr>
      <w:r>
        <w:t xml:space="preserve">A standardized P0-P4 report template should include:</w:t>
      </w:r>
      <w:r>
        <w:t xml:space="preserve"> </w:t>
      </w:r>
      <w:r>
        <w:t xml:space="preserve">1. Subject identifier (pseudonymized)</w:t>
      </w:r>
      <w:r>
        <w:t xml:space="preserve"> </w:t>
      </w:r>
      <w:r>
        <w:t xml:space="preserve">2. Assessment dates and locations</w:t>
      </w:r>
      <w:r>
        <w:t xml:space="preserve"> </w:t>
      </w:r>
      <w:r>
        <w:t xml:space="preserve">3. Personnel involved</w:t>
      </w:r>
      <w:r>
        <w:t xml:space="preserve"> </w:t>
      </w:r>
      <w:r>
        <w:t xml:space="preserve">4. P0 summary</w:t>
      </w:r>
      <w:r>
        <w:t xml:space="preserve"> </w:t>
      </w:r>
      <w:r>
        <w:t xml:space="preserve">5. P1 findings</w:t>
      </w:r>
      <w:r>
        <w:t xml:space="preserve"> </w:t>
      </w:r>
      <w:r>
        <w:t xml:space="preserve">6. P2 measurements and SPIA scores</w:t>
      </w:r>
      <w:r>
        <w:t xml:space="preserve"> </w:t>
      </w:r>
      <w:r>
        <w:t xml:space="preserve">7. P3 experimental results</w:t>
      </w:r>
      <w:r>
        <w:t xml:space="preserve"> </w:t>
      </w:r>
      <w:r>
        <w:t xml:space="preserve">8. P4 integration and recommendations</w:t>
      </w:r>
      <w:r>
        <w:t xml:space="preserve"> </w:t>
      </w:r>
      <w:r>
        <w:t xml:space="preserve">9. Limitations and uncertainties</w:t>
      </w:r>
      <w:r>
        <w:t xml:space="preserve"> </w:t>
      </w:r>
      <w:r>
        <w:t xml:space="preserve">10. Signature and credentials</w:t>
      </w:r>
    </w:p>
    <w:bookmarkEnd w:id="854"/>
    <w:bookmarkEnd w:id="855"/>
    <w:bookmarkStart w:id="858" w:name="training-requirements"/>
    <w:p>
      <w:pPr>
        <w:pStyle w:val="Heading2"/>
      </w:pPr>
      <w:r>
        <w:t xml:space="preserve">30.9 Training Requirements</w:t>
      </w:r>
    </w:p>
    <w:bookmarkStart w:id="856" w:name="who-can-conduct-p0-p4"/>
    <w:p>
      <w:pPr>
        <w:pStyle w:val="Heading3"/>
      </w:pPr>
      <w:r>
        <w:t xml:space="preserve">30.9.1 Who Can Conduct P0-P4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Required Training</w:t>
            </w:r>
          </w:p>
        </w:tc>
      </w:tr>
      <w:tr>
        <w:tc>
          <w:tcPr/>
          <w:p>
            <w:pPr>
              <w:pStyle w:val="Compact"/>
            </w:pPr>
            <w:r>
              <w:t xml:space="preserve">P0</w:t>
            </w:r>
          </w:p>
        </w:tc>
        <w:tc>
          <w:tcPr/>
          <w:p>
            <w:pPr>
              <w:pStyle w:val="Compact"/>
            </w:pPr>
            <w:r>
              <w:t xml:space="preserve">Mental health professional, CCA training</w:t>
            </w:r>
          </w:p>
        </w:tc>
      </w:tr>
      <w:tr>
        <w:tc>
          <w:tcPr/>
          <w:p>
            <w:pPr>
              <w:pStyle w:val="Compact"/>
            </w:pPr>
            <w:r>
              <w:t xml:space="preserve">P1</w:t>
            </w:r>
          </w:p>
        </w:tc>
        <w:tc>
          <w:tcPr/>
          <w:p>
            <w:pPr>
              <w:pStyle w:val="Compact"/>
            </w:pPr>
            <w:r>
              <w:t xml:space="preserve">Technical training, security awareness</w:t>
            </w:r>
          </w:p>
        </w:tc>
      </w:tr>
      <w:tr>
        <w:tc>
          <w:tcPr/>
          <w:p>
            <w:pPr>
              <w:pStyle w:val="Compact"/>
            </w:pPr>
            <w:r>
              <w:t xml:space="preserve">P2</w:t>
            </w:r>
          </w:p>
        </w:tc>
        <w:tc>
          <w:tcPr/>
          <w:p>
            <w:pPr>
              <w:pStyle w:val="Compact"/>
            </w:pPr>
            <w:r>
              <w:t xml:space="preserve">Acoustic measurement certification</w:t>
            </w:r>
          </w:p>
        </w:tc>
      </w:tr>
      <w:tr>
        <w:tc>
          <w:tcPr/>
          <w:p>
            <w:pPr>
              <w:pStyle w:val="Compact"/>
            </w:pPr>
            <w:r>
              <w:t xml:space="preserve">P3</w:t>
            </w:r>
          </w:p>
        </w:tc>
        <w:tc>
          <w:tcPr/>
          <w:p>
            <w:pPr>
              <w:pStyle w:val="Compact"/>
            </w:pPr>
            <w:r>
              <w:t xml:space="preserve">Research methods, statistical training</w:t>
            </w:r>
          </w:p>
        </w:tc>
      </w:tr>
      <w:tr>
        <w:tc>
          <w:tcPr/>
          <w:p>
            <w:pPr>
              <w:pStyle w:val="Compact"/>
            </w:pPr>
            <w:r>
              <w:t xml:space="preserve">P4</w:t>
            </w:r>
          </w:p>
        </w:tc>
        <w:tc>
          <w:tcPr/>
          <w:p>
            <w:pPr>
              <w:pStyle w:val="Compact"/>
            </w:pPr>
            <w:r>
              <w:t xml:space="preserve">Integrative assessment, CCA model mastery</w:t>
            </w:r>
          </w:p>
        </w:tc>
      </w:tr>
    </w:tbl>
    <w:bookmarkEnd w:id="856"/>
    <w:bookmarkStart w:id="857" w:name="inter-rater-reliability-goals"/>
    <w:p>
      <w:pPr>
        <w:pStyle w:val="Heading3"/>
      </w:pPr>
      <w:r>
        <w:t xml:space="preserve">30.9.2 Inter-Rater Reliability Goals</w:t>
      </w:r>
    </w:p>
    <w:p>
      <w:pPr>
        <w:pStyle w:val="FirstParagraph"/>
      </w:pPr>
      <w:r>
        <w:t xml:space="preserve">For research purposes:</w:t>
      </w:r>
      <w:r>
        <w:t xml:space="preserve"> </w:t>
      </w:r>
      <w:r>
        <w:t xml:space="preserve">- P0 structured interview: Îº &gt; 0.6</w:t>
      </w:r>
      <w:r>
        <w:t xml:space="preserve"> </w:t>
      </w:r>
      <w:r>
        <w:t xml:space="preserve">- P2 SPIA scoring: ICC &gt; 0.8</w:t>
      </w:r>
      <w:r>
        <w:t xml:space="preserve"> </w:t>
      </w:r>
      <w:r>
        <w:t xml:space="preserve">- P4 scenario assignment: Îº &gt; 0.7</w:t>
      </w:r>
    </w:p>
    <w:bookmarkEnd w:id="857"/>
    <w:bookmarkEnd w:id="858"/>
    <w:bookmarkStart w:id="859" w:name="conclusion-reproducibility-as-foundation"/>
    <w:p>
      <w:pPr>
        <w:pStyle w:val="Heading2"/>
      </w:pPr>
      <w:r>
        <w:t xml:space="preserve">30.10 Conclusion: Reproducibility as Foundation</w:t>
      </w:r>
    </w:p>
    <w:p>
      <w:pPr>
        <w:pStyle w:val="FirstParagraph"/>
      </w:pPr>
      <w:r>
        <w:t xml:space="preserve">The P0-P4 Protocol provides:</w:t>
      </w:r>
      <w:r>
        <w:t xml:space="preserve"> </w:t>
      </w:r>
      <w:r>
        <w:t xml:space="preserve">- Standardized, reproducible methodology</w:t>
      </w:r>
      <w:r>
        <w:t xml:space="preserve"> </w:t>
      </w:r>
      <w:r>
        <w:t xml:space="preserve">- Clear documentation requirements</w:t>
      </w:r>
      <w:r>
        <w:t xml:space="preserve"> </w:t>
      </w:r>
      <w:r>
        <w:t xml:space="preserve">- Explicit decision criteria</w:t>
      </w:r>
      <w:r>
        <w:t xml:space="preserve"> </w:t>
      </w:r>
      <w:r>
        <w:t xml:space="preserve">- Trainable, auditable procedures</w:t>
      </w:r>
    </w:p>
    <w:p>
      <w:pPr>
        <w:pStyle w:val="BodyText"/>
      </w:pPr>
      <w:r>
        <w:t xml:space="preserve">This protocol transforms CCA assessment from intuitive judgment to systematic science.</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~2,200 words</w:t>
      </w:r>
      <w:r>
        <w:t xml:space="preserve"> </w:t>
      </w:r>
      <w:r>
        <w:rPr>
          <w:b/>
          <w:bCs/>
        </w:rPr>
        <w:t xml:space="preserve">Integration</w:t>
      </w:r>
      <w:r>
        <w:t xml:space="preserve">: All assessment chapters (16-18), FPI (23), Scenarios (24)</w:t>
      </w:r>
    </w:p>
    <w:p>
      <w:r>
        <w:pict>
          <v:rect style="width:0;height:1.5pt" o:hralign="center" o:hrstd="t" o:hr="t"/>
        </w:pict>
      </w:r>
    </w:p>
    <w:bookmarkEnd w:id="859"/>
    <w:bookmarkEnd w:id="860"/>
    <w:bookmarkStart w:id="878" w:name="X198f676fa518645e5e7bc636bb4d69623ca68ea"/>
    <w:p>
      <w:pPr>
        <w:pStyle w:val="Heading1"/>
      </w:pPr>
      <w:r>
        <w:t xml:space="preserve">Chapter 31: Conflicts and Methodological Reconciliation</w:t>
      </w:r>
    </w:p>
    <w:bookmarkStart w:id="861" w:name="introduction-navigating-contradictions"/>
    <w:p>
      <w:pPr>
        <w:pStyle w:val="Heading2"/>
      </w:pPr>
      <w:r>
        <w:t xml:space="preserve">31.1 Introduction: Navigating Contradictions</w:t>
      </w:r>
    </w:p>
    <w:p>
      <w:pPr>
        <w:pStyle w:val="FirstParagraph"/>
      </w:pPr>
      <w:r>
        <w:t xml:space="preserve">Any comprehensive research project encounters contradictionsâ€”between sources, data, definitions, and interpretations. This chapter documents the major conflicts identified in the CCA research corpus and establishes systematic rules for their resolution.</w:t>
      </w:r>
    </w:p>
    <w:bookmarkEnd w:id="861"/>
    <w:bookmarkStart w:id="862" w:name="categories-of-conflict"/>
    <w:p>
      <w:pPr>
        <w:pStyle w:val="Heading2"/>
      </w:pPr>
      <w:r>
        <w:t xml:space="preserve">31.2 Categories of Conflict</w:t>
      </w:r>
    </w:p>
    <w:tbl>
      <w:tblPr>
        <w:tblStyle w:val="Table"/>
        <w:tblW w:type="pct" w:w="5000"/>
        <w:tblLayout w:type="fixed"/>
        <w:tblLook w:firstRow="1" w:lastRow="0" w:firstColumn="0" w:lastColumn="0" w:noHBand="0" w:noVBand="0" w:val="0020"/>
      </w:tblPr>
      <w:tblGrid>
        <w:gridCol w:w="1188"/>
        <w:gridCol w:w="2574"/>
        <w:gridCol w:w="4158"/>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Resolution Strategy</w:t>
            </w:r>
          </w:p>
        </w:tc>
      </w:tr>
      <w:tr>
        <w:tc>
          <w:tcPr/>
          <w:p>
            <w:pPr>
              <w:pStyle w:val="Compact"/>
            </w:pPr>
            <w:r>
              <w:t xml:space="preserve">Definitional</w:t>
            </w:r>
          </w:p>
        </w:tc>
        <w:tc>
          <w:tcPr/>
          <w:p>
            <w:pPr>
              <w:pStyle w:val="Compact"/>
            </w:pPr>
            <w:r>
              <w:t xml:space="preserve">Same term, different meanings</w:t>
            </w:r>
          </w:p>
        </w:tc>
        <w:tc>
          <w:tcPr/>
          <w:p>
            <w:pPr>
              <w:pStyle w:val="Compact"/>
            </w:pPr>
            <w:r>
              <w:t xml:space="preserve">Explicit glossary reference</w:t>
            </w:r>
          </w:p>
        </w:tc>
      </w:tr>
      <w:tr>
        <w:tc>
          <w:tcPr/>
          <w:p>
            <w:pPr>
              <w:pStyle w:val="Compact"/>
            </w:pPr>
            <w:r>
              <w:t xml:space="preserve">Numerical</w:t>
            </w:r>
          </w:p>
        </w:tc>
        <w:tc>
          <w:tcPr/>
          <w:p>
            <w:pPr>
              <w:pStyle w:val="Compact"/>
            </w:pPr>
            <w:r>
              <w:t xml:space="preserve">Contradictory statistics</w:t>
            </w:r>
          </w:p>
        </w:tc>
        <w:tc>
          <w:tcPr/>
          <w:p>
            <w:pPr>
              <w:pStyle w:val="Compact"/>
            </w:pPr>
            <w:r>
              <w:t xml:space="preserve">Source hierarchy; meta-analysis</w:t>
            </w:r>
          </w:p>
        </w:tc>
      </w:tr>
      <w:tr>
        <w:tc>
          <w:tcPr/>
          <w:p>
            <w:pPr>
              <w:pStyle w:val="Compact"/>
            </w:pPr>
            <w:r>
              <w:t xml:space="preserve">Causal</w:t>
            </w:r>
          </w:p>
        </w:tc>
        <w:tc>
          <w:tcPr/>
          <w:p>
            <w:pPr>
              <w:pStyle w:val="Compact"/>
            </w:pPr>
            <w:r>
              <w:t xml:space="preserve">Competing mechanisms</w:t>
            </w:r>
          </w:p>
        </w:tc>
        <w:tc>
          <w:tcPr/>
          <w:p>
            <w:pPr>
              <w:pStyle w:val="Compact"/>
            </w:pPr>
            <w:r>
              <w:t xml:space="preserve">Evidence level comparison</w:t>
            </w:r>
          </w:p>
        </w:tc>
      </w:tr>
      <w:tr>
        <w:tc>
          <w:tcPr/>
          <w:p>
            <w:pPr>
              <w:pStyle w:val="Compact"/>
            </w:pPr>
            <w:r>
              <w:t xml:space="preserve">Methodological</w:t>
            </w:r>
          </w:p>
        </w:tc>
        <w:tc>
          <w:tcPr/>
          <w:p>
            <w:pPr>
              <w:pStyle w:val="Compact"/>
            </w:pPr>
            <w:r>
              <w:t xml:space="preserve">Different designs/measures</w:t>
            </w:r>
          </w:p>
        </w:tc>
        <w:tc>
          <w:tcPr/>
          <w:p>
            <w:pPr>
              <w:pStyle w:val="Compact"/>
            </w:pPr>
            <w:r>
              <w:t xml:space="preserve">Sensitivity-based ranking</w:t>
            </w:r>
          </w:p>
        </w:tc>
      </w:tr>
      <w:tr>
        <w:tc>
          <w:tcPr/>
          <w:p>
            <w:pPr>
              <w:pStyle w:val="Compact"/>
            </w:pPr>
            <w:r>
              <w:t xml:space="preserve">Normative</w:t>
            </w:r>
          </w:p>
        </w:tc>
        <w:tc>
          <w:tcPr/>
          <w:p>
            <w:pPr>
              <w:pStyle w:val="Compact"/>
            </w:pPr>
            <w:r>
              <w:t xml:space="preserve">Value/priority disagreements</w:t>
            </w:r>
          </w:p>
        </w:tc>
        <w:tc>
          <w:tcPr/>
          <w:p>
            <w:pPr>
              <w:pStyle w:val="Compact"/>
            </w:pPr>
            <w:r>
              <w:t xml:space="preserve">Explicit ethical framework</w:t>
            </w:r>
          </w:p>
        </w:tc>
      </w:tr>
    </w:tbl>
    <w:bookmarkEnd w:id="862"/>
    <w:bookmarkStart w:id="868" w:name="major-conflicts-identified"/>
    <w:p>
      <w:pPr>
        <w:pStyle w:val="Heading2"/>
      </w:pPr>
      <w:r>
        <w:t xml:space="preserve">31.3 Major Conflicts Identified</w:t>
      </w:r>
    </w:p>
    <w:bookmarkStart w:id="863" w:name="conflict-1-the-1-vs-9.6-prevalence"/>
    <w:p>
      <w:pPr>
        <w:pStyle w:val="Heading3"/>
      </w:pPr>
      <w:r>
        <w:t xml:space="preserve">31.3.1 Conflict 1: The 1% vs 9.6% Prevalence</w:t>
      </w:r>
    </w:p>
    <w:p>
      <w:pPr>
        <w:pStyle w:val="FirstParagraph"/>
      </w:pPr>
      <w:r>
        <w:rPr>
          <w:b/>
          <w:bCs/>
        </w:rPr>
        <w:t xml:space="preserve">The Problem</w:t>
      </w:r>
      <w:r>
        <w:t xml:space="preserve">:</w:t>
      </w:r>
      <w:r>
        <w:t xml:space="preserve"> </w:t>
      </w:r>
      <w:r>
        <w:t xml:space="preserve">-</w:t>
      </w:r>
      <w:r>
        <w:t xml:space="preserve"> </w:t>
      </w:r>
      <w:r>
        <w:t xml:space="preserve">“1%”</w:t>
      </w:r>
      <w:r>
        <w:t xml:space="preserve"> </w:t>
      </w:r>
      <w:r>
        <w:t xml:space="preserve">commonly cited as schizophrenia prevalence</w:t>
      </w:r>
      <w:r>
        <w:t xml:space="preserve"> </w:t>
      </w:r>
      <w:r>
        <w:t xml:space="preserve">-</w:t>
      </w:r>
      <w:r>
        <w:t xml:space="preserve"> </w:t>
      </w:r>
      <w:r>
        <w:t xml:space="preserve">“9.6%”</w:t>
      </w:r>
      <w:r>
        <w:t xml:space="preserve"> </w:t>
      </w:r>
      <w:r>
        <w:t xml:space="preserve">cited as lifetime prevalence of auditory verbal hallucinations</w:t>
      </w:r>
      <w:r>
        <w:t xml:space="preserve"> </w:t>
      </w:r>
      <w:r>
        <w:t xml:space="preserve">- Conflation of these figures leads to erroneous conclusions</w:t>
      </w:r>
    </w:p>
    <w:p>
      <w:pPr>
        <w:pStyle w:val="BodyText"/>
      </w:pPr>
      <w:r>
        <w:rPr>
          <w:b/>
          <w:bCs/>
        </w:rPr>
        <w:t xml:space="preserve">Source of Confusion</w:t>
      </w:r>
      <w:r>
        <w:t xml:space="preserve">:</w:t>
      </w:r>
      <w:r>
        <w:t xml:space="preserve"> </w:t>
      </w:r>
      <w:r>
        <w:t xml:space="preserve">- Schizophrenia â‰  Auditory hallucinations</w:t>
      </w:r>
      <w:r>
        <w:t xml:space="preserve"> </w:t>
      </w:r>
      <w:r>
        <w:t xml:space="preserve">- Population studied differs (clinical vs general)</w:t>
      </w:r>
      <w:r>
        <w:t xml:space="preserve"> </w:t>
      </w:r>
      <w:r>
        <w:t xml:space="preserve">- Time frame differs (point vs lifetime)</w:t>
      </w:r>
    </w:p>
    <w:p>
      <w:pPr>
        <w:pStyle w:val="BodyText"/>
      </w:pPr>
      <w:r>
        <w:rPr>
          <w:b/>
          <w:bCs/>
        </w:rPr>
        <w:t xml:space="preserve">Reconciliation</w:t>
      </w:r>
      <w:r>
        <w:t xml:space="preserve">:</w:t>
      </w:r>
      <w:r>
        <w:t xml:space="preserve"> </w:t>
      </w:r>
      <w:r>
        <w:t xml:space="preserve">1. Always specify the construct being measured</w:t>
      </w:r>
      <w:r>
        <w:t xml:space="preserve"> </w:t>
      </w:r>
      <w:r>
        <w:t xml:space="preserve">2. Cite specific meta-analyses with N and methodology</w:t>
      </w:r>
      <w:r>
        <w:t xml:space="preserve"> </w:t>
      </w:r>
      <w:r>
        <w:t xml:space="preserve">3. Never imply increase/decrease without comparable time series</w:t>
      </w:r>
      <w:r>
        <w:t xml:space="preserve"> </w:t>
      </w:r>
      <w:r>
        <w:t xml:space="preserve">4. Use:</w:t>
      </w:r>
      <w:r>
        <w:t xml:space="preserve"> </w:t>
      </w:r>
      <w:r>
        <w:t xml:space="preserve">“~1% for schizophrenia spectrum disorders; ~9.6% for lifetime AVH in general population”</w:t>
      </w:r>
    </w:p>
    <w:bookmarkEnd w:id="863"/>
    <w:bookmarkStart w:id="864" w:name="conflict-2-no-detection-vs-no-existence"/>
    <w:p>
      <w:pPr>
        <w:pStyle w:val="Heading3"/>
      </w:pPr>
      <w:r>
        <w:t xml:space="preserve">31.3.2 Conflict 2:</w:t>
      </w:r>
      <w:r>
        <w:t xml:space="preserve"> </w:t>
      </w:r>
      <w:r>
        <w:t xml:space="preserve">“No Detection”</w:t>
      </w:r>
      <w:r>
        <w:t xml:space="preserve"> </w:t>
      </w:r>
      <w:r>
        <w:t xml:space="preserve">vs</w:t>
      </w:r>
      <w:r>
        <w:t xml:space="preserve"> </w:t>
      </w:r>
      <w:r>
        <w:t xml:space="preserve">“No Existence”</w:t>
      </w:r>
    </w:p>
    <w:p>
      <w:pPr>
        <w:pStyle w:val="FirstParagraph"/>
      </w:pPr>
      <w:r>
        <w:rPr>
          <w:b/>
          <w:bCs/>
        </w:rPr>
        <w:t xml:space="preserve">The Problem</w:t>
      </w:r>
      <w:r>
        <w:t xml:space="preserve">:</w:t>
      </w:r>
      <w:r>
        <w:t xml:space="preserve"> </w:t>
      </w:r>
      <w:r>
        <w:t xml:space="preserve">- Forensic analysis often returns</w:t>
      </w:r>
      <w:r>
        <w:t xml:space="preserve"> </w:t>
      </w:r>
      <w:r>
        <w:t xml:space="preserve">“no malware detected”</w:t>
      </w:r>
      <w:r>
        <w:t xml:space="preserve"> </w:t>
      </w:r>
      <w:r>
        <w:t xml:space="preserve">- This is interpreted as</w:t>
      </w:r>
      <w:r>
        <w:t xml:space="preserve"> </w:t>
      </w:r>
      <w:r>
        <w:t xml:space="preserve">“no surveillance exists”</w:t>
      </w:r>
      <w:r>
        <w:t xml:space="preserve"> </w:t>
      </w:r>
      <w:r>
        <w:t xml:space="preserve">- Logical error: absence of evidence â‰  evidence of absence</w:t>
      </w:r>
    </w:p>
    <w:p>
      <w:pPr>
        <w:pStyle w:val="BodyText"/>
      </w:pPr>
      <w:r>
        <w:rPr>
          <w:b/>
          <w:bCs/>
        </w:rPr>
        <w:t xml:space="preserve">Root Cause</w:t>
      </w:r>
      <w:r>
        <w:t xml:space="preserve">:</w:t>
      </w:r>
      <w:r>
        <w:t xml:space="preserve"> </w:t>
      </w:r>
      <w:r>
        <w:t xml:space="preserve">- Sensitivity of detection tools is undefined</w:t>
      </w:r>
      <w:r>
        <w:t xml:space="preserve"> </w:t>
      </w:r>
      <w:r>
        <w:t xml:space="preserve">- Consumer tools miss sophisticated threats</w:t>
      </w:r>
      <w:r>
        <w:t xml:space="preserve"> </w:t>
      </w:r>
      <w:r>
        <w:t xml:space="preserve">- Negative results require defined sensitivity to be meaningful</w:t>
      </w:r>
    </w:p>
    <w:p>
      <w:pPr>
        <w:pStyle w:val="BodyText"/>
      </w:pPr>
      <w:r>
        <w:rPr>
          <w:b/>
          <w:bCs/>
        </w:rPr>
        <w:t xml:space="preserve">Reconciliation</w:t>
      </w:r>
      <w:r>
        <w:t xml:space="preserve">:</w:t>
      </w:r>
      <w:r>
        <w:t xml:space="preserve"> </w:t>
      </w:r>
      <w:r>
        <w:t xml:space="preserve">1. Always report sensitivity of detection method</w:t>
      </w:r>
      <w:r>
        <w:t xml:space="preserve"> </w:t>
      </w:r>
      <w:r>
        <w:t xml:space="preserve">2. Distinguish weak negative (E1) from strong negative (E3)</w:t>
      </w:r>
      <w:r>
        <w:t xml:space="preserve"> </w:t>
      </w:r>
      <w:r>
        <w:t xml:space="preserve">3. Use language:</w:t>
      </w:r>
      <w:r>
        <w:t xml:space="preserve"> </w:t>
      </w:r>
      <w:r>
        <w:t xml:space="preserve">“No indicators detected using [method] with [sensitivity]”</w:t>
      </w:r>
      <w:r>
        <w:t xml:space="preserve"> </w:t>
      </w:r>
      <w:r>
        <w:t xml:space="preserve">4. Never conclude</w:t>
      </w:r>
      <w:r>
        <w:t xml:space="preserve"> </w:t>
      </w:r>
      <w:r>
        <w:t xml:space="preserve">“definitely no surveillance”</w:t>
      </w:r>
      <w:r>
        <w:t xml:space="preserve"> </w:t>
      </w:r>
      <w:r>
        <w:t xml:space="preserve">without calibrated tools</w:t>
      </w:r>
    </w:p>
    <w:bookmarkEnd w:id="864"/>
    <w:bookmarkStart w:id="865" w:name="conflict-3-ultrasound-as-core-vs-context"/>
    <w:p>
      <w:pPr>
        <w:pStyle w:val="Heading3"/>
      </w:pPr>
      <w:r>
        <w:t xml:space="preserve">31.3.3 Conflict 3: Ultrasound as Core vs Context</w:t>
      </w:r>
    </w:p>
    <w:p>
      <w:pPr>
        <w:pStyle w:val="FirstParagraph"/>
      </w:pPr>
      <w:r>
        <w:rPr>
          <w:b/>
          <w:bCs/>
        </w:rPr>
        <w:t xml:space="preserve">The Problem</w:t>
      </w:r>
      <w:r>
        <w:t xml:space="preserve">:</w:t>
      </w:r>
      <w:r>
        <w:t xml:space="preserve"> </w:t>
      </w:r>
      <w:r>
        <w:t xml:space="preserve">- Some sources treat ultrasonic tracking (uXDT) as central mechanism</w:t>
      </w:r>
      <w:r>
        <w:t xml:space="preserve"> </w:t>
      </w:r>
      <w:r>
        <w:t xml:space="preserve">- Others consider it peripheral or speculative</w:t>
      </w:r>
      <w:r>
        <w:t xml:space="preserve"> </w:t>
      </w:r>
      <w:r>
        <w:t xml:space="preserve">- Risk of scope creep without robust data</w:t>
      </w:r>
    </w:p>
    <w:p>
      <w:pPr>
        <w:pStyle w:val="BodyText"/>
      </w:pPr>
      <w:r>
        <w:rPr>
          <w:b/>
          <w:bCs/>
        </w:rPr>
        <w:t xml:space="preserve">Evidence Status</w:t>
      </w:r>
      <w:r>
        <w:t xml:space="preserve">:</w:t>
      </w:r>
      <w:r>
        <w:t xml:space="preserve"> </w:t>
      </w:r>
      <w:r>
        <w:t xml:space="preserve">- uXDT exists and is documented (E3)</w:t>
      </w:r>
      <w:r>
        <w:t xml:space="preserve"> </w:t>
      </w:r>
      <w:r>
        <w:t xml:space="preserve">- uXDT as cause of AVH is speculative (E1)</w:t>
      </w:r>
      <w:r>
        <w:t xml:space="preserve"> </w:t>
      </w:r>
      <w:r>
        <w:t xml:space="preserve">- No controlled studies linking uXDT to voice perception</w:t>
      </w:r>
    </w:p>
    <w:p>
      <w:pPr>
        <w:pStyle w:val="BodyText"/>
      </w:pPr>
      <w:r>
        <w:rPr>
          <w:b/>
          <w:bCs/>
        </w:rPr>
        <w:t xml:space="preserve">Reconciliation</w:t>
      </w:r>
      <w:r>
        <w:t xml:space="preserve">:</w:t>
      </w:r>
      <w:r>
        <w:t xml:space="preserve"> </w:t>
      </w:r>
      <w:r>
        <w:t xml:space="preserve">- Treat as</w:t>
      </w:r>
      <w:r>
        <w:t xml:space="preserve"> </w:t>
      </w:r>
      <w:r>
        <w:rPr>
          <w:b/>
          <w:bCs/>
        </w:rPr>
        <w:t xml:space="preserve">contextual</w:t>
      </w:r>
      <w:r>
        <w:t xml:space="preserve"> </w:t>
      </w:r>
      <w:r>
        <w:t xml:space="preserve">unless specific measurement obtained</w:t>
      </w:r>
      <w:r>
        <w:t xml:space="preserve"> </w:t>
      </w:r>
      <w:r>
        <w:t xml:space="preserve">- Mention mechanism as theoretically plausible</w:t>
      </w:r>
      <w:r>
        <w:t xml:space="preserve"> </w:t>
      </w:r>
      <w:r>
        <w:t xml:space="preserve">- Do not develop full chapter unless data emerges</w:t>
      </w:r>
      <w:r>
        <w:t xml:space="preserve"> </w:t>
      </w:r>
      <w:r>
        <w:t xml:space="preserve">- Explicit:</w:t>
      </w:r>
      <w:r>
        <w:t xml:space="preserve"> </w:t>
      </w:r>
      <w:r>
        <w:t xml:space="preserve">“This remains a hypothesis requiring specific investigation”</w:t>
      </w:r>
    </w:p>
    <w:bookmarkEnd w:id="865"/>
    <w:bookmarkStart w:id="866" w:name="X9ea5739bac63ea1ec4f16ad991a9f1ffccca66f"/>
    <w:p>
      <w:pPr>
        <w:pStyle w:val="Heading3"/>
      </w:pPr>
      <w:r>
        <w:t xml:space="preserve">31.3.4 Conflict 4: Clinical vs Forensic Priorities</w:t>
      </w:r>
    </w:p>
    <w:p>
      <w:pPr>
        <w:pStyle w:val="FirstParagraph"/>
      </w:pPr>
      <w:r>
        <w:rPr>
          <w:b/>
          <w:bCs/>
        </w:rPr>
        <w:t xml:space="preserve">The Problem</w:t>
      </w:r>
      <w:r>
        <w:t xml:space="preserve">:</w:t>
      </w:r>
      <w:r>
        <w:t xml:space="preserve"> </w:t>
      </w:r>
      <w:r>
        <w:t xml:space="preserve">- Clinical approach prioritizes patient welfare â†’ may dismiss technical concerns</w:t>
      </w:r>
      <w:r>
        <w:t xml:space="preserve"> </w:t>
      </w:r>
      <w:r>
        <w:t xml:space="preserve">- Forensic approach prioritizes evidence â†’ may delay treatment</w:t>
      </w:r>
      <w:r>
        <w:t xml:space="preserve"> </w:t>
      </w:r>
      <w:r>
        <w:t xml:space="preserve">- Both can cause harm if applied exclusively</w:t>
      </w:r>
    </w:p>
    <w:p>
      <w:pPr>
        <w:pStyle w:val="BodyText"/>
      </w:pPr>
      <w:r>
        <w:rPr>
          <w:b/>
          <w:bCs/>
        </w:rPr>
        <w:t xml:space="preserve">Reconciliation</w:t>
      </w:r>
      <w:r>
        <w:t xml:space="preserve">:</w:t>
      </w:r>
      <w:r>
        <w:t xml:space="preserve"> </w:t>
      </w:r>
      <w:r>
        <w:t xml:space="preserve">- Parallel tracks: clinical assessment (P0) concurrent with technical (P1-P2)</w:t>
      </w:r>
      <w:r>
        <w:t xml:space="preserve"> </w:t>
      </w:r>
      <w:r>
        <w:t xml:space="preserve">- Neither waits for the other</w:t>
      </w:r>
      <w:r>
        <w:t xml:space="preserve"> </w:t>
      </w:r>
      <w:r>
        <w:t xml:space="preserve">- Integration at P4 with documented uncertainty</w:t>
      </w:r>
      <w:r>
        <w:t xml:space="preserve"> </w:t>
      </w:r>
      <w:r>
        <w:t xml:space="preserve">- Stop-rules for both tracks</w:t>
      </w:r>
    </w:p>
    <w:bookmarkEnd w:id="866"/>
    <w:bookmarkStart w:id="867" w:name="X8eed5c154e2d6e01e9a58c8f45a78114cab8e03"/>
    <w:p>
      <w:pPr>
        <w:pStyle w:val="Heading3"/>
      </w:pPr>
      <w:r>
        <w:t xml:space="preserve">31.3.5 Conflict 5: Pattern-Finding vs Confirmation Bias</w:t>
      </w:r>
    </w:p>
    <w:p>
      <w:pPr>
        <w:pStyle w:val="FirstParagraph"/>
      </w:pPr>
      <w:r>
        <w:rPr>
          <w:b/>
          <w:bCs/>
        </w:rPr>
        <w:t xml:space="preserve">The Problem</w:t>
      </w:r>
      <w:r>
        <w:t xml:space="preserve">:</w:t>
      </w:r>
      <w:r>
        <w:t xml:space="preserve"> </w:t>
      </w:r>
      <w:r>
        <w:t xml:space="preserve">- CCA hypothesis suggests patterns exist in noise</w:t>
      </w:r>
      <w:r>
        <w:t xml:space="preserve"> </w:t>
      </w:r>
      <w:r>
        <w:t xml:space="preserve">- But humans naturally find patterns where none exist</w:t>
      </w:r>
      <w:r>
        <w:t xml:space="preserve"> </w:t>
      </w:r>
      <w:r>
        <w:t xml:space="preserve">- How to distinguish real structure from pareidolia?</w:t>
      </w:r>
    </w:p>
    <w:p>
      <w:pPr>
        <w:pStyle w:val="BodyText"/>
      </w:pPr>
      <w:r>
        <w:rPr>
          <w:b/>
          <w:bCs/>
        </w:rPr>
        <w:t xml:space="preserve">Reconciliation</w:t>
      </w:r>
      <w:r>
        <w:t xml:space="preserve">:</w:t>
      </w:r>
      <w:r>
        <w:t xml:space="preserve"> </w:t>
      </w:r>
      <w:r>
        <w:t xml:space="preserve">- Objective metrics (PC1, PC2) establish physical structure</w:t>
      </w:r>
      <w:r>
        <w:t xml:space="preserve"> </w:t>
      </w:r>
      <w:r>
        <w:t xml:space="preserve">- Blind panels assess listener agreement</w:t>
      </w:r>
      <w:r>
        <w:t xml:space="preserve"> </w:t>
      </w:r>
      <w:r>
        <w:t xml:space="preserve">- High agreement (Îº &gt; 0.6) suggests real content</w:t>
      </w:r>
      <w:r>
        <w:t xml:space="preserve"> </w:t>
      </w:r>
      <w:r>
        <w:t xml:space="preserve">- Low agreement + physical structure = SPIA (pareidolia)</w:t>
      </w:r>
      <w:r>
        <w:t xml:space="preserve"> </w:t>
      </w:r>
      <w:r>
        <w:t xml:space="preserve">- Low agreement + no structure = noise</w:t>
      </w:r>
    </w:p>
    <w:bookmarkEnd w:id="867"/>
    <w:bookmarkEnd w:id="868"/>
    <w:bookmarkStart w:id="873" w:name="resolution-rules"/>
    <w:p>
      <w:pPr>
        <w:pStyle w:val="Heading2"/>
      </w:pPr>
      <w:r>
        <w:t xml:space="preserve">31.4 Resolution Rules</w:t>
      </w:r>
    </w:p>
    <w:bookmarkStart w:id="869" w:name="source-hierarchy"/>
    <w:p>
      <w:pPr>
        <w:pStyle w:val="Heading3"/>
      </w:pPr>
      <w:r>
        <w:t xml:space="preserve">31.4.1 Source Hierarchy</w:t>
      </w:r>
    </w:p>
    <w:p>
      <w:pPr>
        <w:pStyle w:val="FirstParagraph"/>
      </w:pPr>
      <w:r>
        <w:t xml:space="preserve">When sources conflict, priority follows:</w:t>
      </w:r>
      <w:r>
        <w:t xml:space="preserve"> </w:t>
      </w:r>
      <w:r>
        <w:t xml:space="preserve">1. Meta-analyses with transparent methodology</w:t>
      </w:r>
      <w:r>
        <w:t xml:space="preserve"> </w:t>
      </w:r>
      <w:r>
        <w:t xml:space="preserve">2. Peer-reviewed empirical studies</w:t>
      </w:r>
      <w:r>
        <w:t xml:space="preserve"> </w:t>
      </w:r>
      <w:r>
        <w:t xml:space="preserve">3. RFC/3GPP/ITU standards documents</w:t>
      </w:r>
      <w:r>
        <w:t xml:space="preserve"> </w:t>
      </w:r>
      <w:r>
        <w:t xml:space="preserve">4. Expert consensus guidelines</w:t>
      </w:r>
      <w:r>
        <w:t xml:space="preserve"> </w:t>
      </w:r>
      <w:r>
        <w:t xml:space="preserve">5. Individual expert opinion</w:t>
      </w:r>
      <w:r>
        <w:t xml:space="preserve"> </w:t>
      </w:r>
      <w:r>
        <w:t xml:space="preserve">6. Automated/AI outputs (never primary)</w:t>
      </w:r>
    </w:p>
    <w:bookmarkEnd w:id="869"/>
    <w:bookmarkStart w:id="870" w:name="evidence-level-takes-precedence"/>
    <w:p>
      <w:pPr>
        <w:pStyle w:val="Heading3"/>
      </w:pPr>
      <w:r>
        <w:t xml:space="preserve">31.4.2 Evidence Level Takes Precedence</w:t>
      </w:r>
    </w:p>
    <w:p>
      <w:pPr>
        <w:pStyle w:val="FirstParagraph"/>
      </w:pPr>
      <w:r>
        <w:t xml:space="preserve">When claims conflict, higher evidence level wins:</w:t>
      </w:r>
      <w:r>
        <w:t xml:space="preserve"> </w:t>
      </w:r>
      <w:r>
        <w:t xml:space="preserve">- E4 &gt; E3 &gt; E2 &gt; E1 &gt; E0</w:t>
      </w:r>
      <w:r>
        <w:t xml:space="preserve"> </w:t>
      </w:r>
      <w:r>
        <w:t xml:space="preserve">- Claims without evidence level are treated as E1</w:t>
      </w:r>
    </w:p>
    <w:bookmarkEnd w:id="870"/>
    <w:bookmarkStart w:id="871" w:name="measurement-sensitivity-rule"/>
    <w:p>
      <w:pPr>
        <w:pStyle w:val="Heading3"/>
      </w:pPr>
      <w:r>
        <w:t xml:space="preserve">31.4.3 Measurement Sensitivity Rule</w:t>
      </w:r>
    </w:p>
    <w:p>
      <w:pPr>
        <w:pStyle w:val="FirstParagraph"/>
      </w:pPr>
      <w:r>
        <w:t xml:space="preserve">When negative findings conflict with positive claims:</w:t>
      </w:r>
      <w:r>
        <w:t xml:space="preserve"> </w:t>
      </w:r>
      <w:r>
        <w:t xml:space="preserve">- Compare sensitivity of methods</w:t>
      </w:r>
      <w:r>
        <w:t xml:space="preserve"> </w:t>
      </w:r>
      <w:r>
        <w:t xml:space="preserve">- Higher sensitivity finding takes precedence</w:t>
      </w:r>
      <w:r>
        <w:t xml:space="preserve"> </w:t>
      </w:r>
      <w:r>
        <w:t xml:space="preserve">-</w:t>
      </w:r>
      <w:r>
        <w:t xml:space="preserve"> </w:t>
      </w:r>
      <w:r>
        <w:t xml:space="preserve">“Not detected”</w:t>
      </w:r>
      <w:r>
        <w:t xml:space="preserve"> </w:t>
      </w:r>
      <w:r>
        <w:t xml:space="preserve">with undefined sensitivity is E1</w:t>
      </w:r>
    </w:p>
    <w:bookmarkEnd w:id="871"/>
    <w:bookmarkStart w:id="872" w:name="conservatism-under-uncertainty"/>
    <w:p>
      <w:pPr>
        <w:pStyle w:val="Heading3"/>
      </w:pPr>
      <w:r>
        <w:t xml:space="preserve">31.4.4 Conservatism Under Uncertainty</w:t>
      </w:r>
    </w:p>
    <w:p>
      <w:pPr>
        <w:pStyle w:val="FirstParagraph"/>
      </w:pPr>
      <w:r>
        <w:t xml:space="preserve">When resolution is impossible:</w:t>
      </w:r>
      <w:r>
        <w:t xml:space="preserve"> </w:t>
      </w:r>
      <w:r>
        <w:t xml:space="preserve">- Report both positions</w:t>
      </w:r>
      <w:r>
        <w:t xml:space="preserve"> </w:t>
      </w:r>
      <w:r>
        <w:t xml:space="preserve">- Assign equal weight</w:t>
      </w:r>
      <w:r>
        <w:t xml:space="preserve"> </w:t>
      </w:r>
      <w:r>
        <w:t xml:space="preserve">- Mark as</w:t>
      </w:r>
      <w:r>
        <w:t xml:space="preserve"> </w:t>
      </w:r>
      <w:r>
        <w:t xml:space="preserve">“conflicted”</w:t>
      </w:r>
      <w:r>
        <w:t xml:space="preserve"> </w:t>
      </w:r>
      <w:r>
        <w:t xml:space="preserve">requiring future resolution</w:t>
      </w:r>
      <w:r>
        <w:t xml:space="preserve"> </w:t>
      </w:r>
      <w:r>
        <w:t xml:space="preserve">- Do not default to either position</w:t>
      </w:r>
    </w:p>
    <w:bookmarkEnd w:id="872"/>
    <w:bookmarkEnd w:id="873"/>
    <w:bookmarkStart w:id="874" w:name="reconciliation-log"/>
    <w:p>
      <w:pPr>
        <w:pStyle w:val="Heading2"/>
      </w:pPr>
      <w:r>
        <w:t xml:space="preserve">31.5 Reconciliation Log</w:t>
      </w:r>
    </w:p>
    <w:tbl>
      <w:tblPr>
        <w:tblStyle w:val="Table"/>
        <w:tblW w:type="pct" w:w="5000"/>
        <w:tblLayout w:type="fixed"/>
        <w:tblLook w:firstRow="1" w:lastRow="0" w:firstColumn="0" w:lastColumn="0" w:noHBand="0" w:noVBand="0" w:val="0020"/>
      </w:tblPr>
      <w:tblGrid>
        <w:gridCol w:w="833"/>
        <w:gridCol w:w="2084"/>
        <w:gridCol w:w="2501"/>
        <w:gridCol w:w="2501"/>
      </w:tblGrid>
      <w:tr>
        <w:trPr>
          <w:tblHeader w:val="on"/>
        </w:trPr>
        <w:tc>
          <w:tcPr/>
          <w:p>
            <w:pPr>
              <w:pStyle w:val="Compact"/>
            </w:pPr>
            <w:r>
              <w:t xml:space="preserve">ID</w:t>
            </w:r>
          </w:p>
        </w:tc>
        <w:tc>
          <w:tcPr/>
          <w:p>
            <w:pPr>
              <w:pStyle w:val="Compact"/>
            </w:pPr>
            <w:r>
              <w:t xml:space="preserve">Conflict</w:t>
            </w:r>
          </w:p>
        </w:tc>
        <w:tc>
          <w:tcPr/>
          <w:p>
            <w:pPr>
              <w:pStyle w:val="Compact"/>
            </w:pPr>
            <w:r>
              <w:t xml:space="preserve">Resolution</w:t>
            </w:r>
          </w:p>
        </w:tc>
        <w:tc>
          <w:tcPr/>
          <w:p>
            <w:pPr>
              <w:pStyle w:val="Compact"/>
            </w:pPr>
            <w:r>
              <w:t xml:space="preserve">Confidence</w:t>
            </w:r>
          </w:p>
        </w:tc>
      </w:tr>
      <w:tr>
        <w:tc>
          <w:tcPr/>
          <w:p>
            <w:pPr>
              <w:pStyle w:val="Compact"/>
            </w:pPr>
            <w:r>
              <w:t xml:space="preserve">C1</w:t>
            </w:r>
          </w:p>
        </w:tc>
        <w:tc>
          <w:tcPr/>
          <w:p>
            <w:pPr>
              <w:pStyle w:val="Compact"/>
            </w:pPr>
            <w:r>
              <w:t xml:space="preserve">1% vs 9.6%</w:t>
            </w:r>
          </w:p>
        </w:tc>
        <w:tc>
          <w:tcPr/>
          <w:p>
            <w:pPr>
              <w:pStyle w:val="Compact"/>
            </w:pPr>
            <w:r>
              <w:t xml:space="preserve">Different constructs; specify</w:t>
            </w:r>
          </w:p>
        </w:tc>
        <w:tc>
          <w:tcPr/>
          <w:p>
            <w:pPr>
              <w:pStyle w:val="Compact"/>
            </w:pPr>
            <w:r>
              <w:t xml:space="preserve">High</w:t>
            </w:r>
          </w:p>
        </w:tc>
      </w:tr>
      <w:tr>
        <w:tc>
          <w:tcPr/>
          <w:p>
            <w:pPr>
              <w:pStyle w:val="Compact"/>
            </w:pPr>
            <w:r>
              <w:t xml:space="preserve">C2</w:t>
            </w:r>
          </w:p>
        </w:tc>
        <w:tc>
          <w:tcPr/>
          <w:p>
            <w:pPr>
              <w:pStyle w:val="Compact"/>
            </w:pPr>
            <w:r>
              <w:t xml:space="preserve">No detect = no exist</w:t>
            </w:r>
          </w:p>
        </w:tc>
        <w:tc>
          <w:tcPr/>
          <w:p>
            <w:pPr>
              <w:pStyle w:val="Compact"/>
            </w:pPr>
            <w:r>
              <w:t xml:space="preserve">Weak evidence; require sensitivity</w:t>
            </w:r>
          </w:p>
        </w:tc>
        <w:tc>
          <w:tcPr/>
          <w:p>
            <w:pPr>
              <w:pStyle w:val="Compact"/>
            </w:pPr>
            <w:r>
              <w:t xml:space="preserve">High</w:t>
            </w:r>
          </w:p>
        </w:tc>
      </w:tr>
      <w:tr>
        <w:tc>
          <w:tcPr/>
          <w:p>
            <w:pPr>
              <w:pStyle w:val="Compact"/>
            </w:pPr>
            <w:r>
              <w:t xml:space="preserve">C3</w:t>
            </w:r>
          </w:p>
        </w:tc>
        <w:tc>
          <w:tcPr/>
          <w:p>
            <w:pPr>
              <w:pStyle w:val="Compact"/>
            </w:pPr>
            <w:r>
              <w:t xml:space="preserve">Ultrasound core</w:t>
            </w:r>
          </w:p>
        </w:tc>
        <w:tc>
          <w:tcPr/>
          <w:p>
            <w:pPr>
              <w:pStyle w:val="Compact"/>
            </w:pPr>
            <w:r>
              <w:t xml:space="preserve">Contextual only</w:t>
            </w:r>
          </w:p>
        </w:tc>
        <w:tc>
          <w:tcPr/>
          <w:p>
            <w:pPr>
              <w:pStyle w:val="Compact"/>
            </w:pPr>
            <w:r>
              <w:t xml:space="preserve">Medium</w:t>
            </w:r>
          </w:p>
        </w:tc>
      </w:tr>
      <w:tr>
        <w:tc>
          <w:tcPr/>
          <w:p>
            <w:pPr>
              <w:pStyle w:val="Compact"/>
            </w:pPr>
            <w:r>
              <w:t xml:space="preserve">C4</w:t>
            </w:r>
          </w:p>
        </w:tc>
        <w:tc>
          <w:tcPr/>
          <w:p>
            <w:pPr>
              <w:pStyle w:val="Compact"/>
            </w:pPr>
            <w:r>
              <w:t xml:space="preserve">Clinical vs forensic</w:t>
            </w:r>
          </w:p>
        </w:tc>
        <w:tc>
          <w:tcPr/>
          <w:p>
            <w:pPr>
              <w:pStyle w:val="Compact"/>
            </w:pPr>
            <w:r>
              <w:t xml:space="preserve">Parallel tracks</w:t>
            </w:r>
          </w:p>
        </w:tc>
        <w:tc>
          <w:tcPr/>
          <w:p>
            <w:pPr>
              <w:pStyle w:val="Compact"/>
            </w:pPr>
            <w:r>
              <w:t xml:space="preserve">High</w:t>
            </w:r>
          </w:p>
        </w:tc>
      </w:tr>
      <w:tr>
        <w:tc>
          <w:tcPr/>
          <w:p>
            <w:pPr>
              <w:pStyle w:val="Compact"/>
            </w:pPr>
            <w:r>
              <w:t xml:space="preserve">C5</w:t>
            </w:r>
          </w:p>
        </w:tc>
        <w:tc>
          <w:tcPr/>
          <w:p>
            <w:pPr>
              <w:pStyle w:val="Compact"/>
            </w:pPr>
            <w:r>
              <w:t xml:space="preserve">Pattern vs bias</w:t>
            </w:r>
          </w:p>
        </w:tc>
        <w:tc>
          <w:tcPr/>
          <w:p>
            <w:pPr>
              <w:pStyle w:val="Compact"/>
            </w:pPr>
            <w:r>
              <w:t xml:space="preserve">Objective metrics + blind panel</w:t>
            </w:r>
          </w:p>
        </w:tc>
        <w:tc>
          <w:tcPr/>
          <w:p>
            <w:pPr>
              <w:pStyle w:val="Compact"/>
            </w:pPr>
            <w:r>
              <w:t xml:space="preserve">High</w:t>
            </w:r>
          </w:p>
        </w:tc>
      </w:tr>
    </w:tbl>
    <w:bookmarkEnd w:id="874"/>
    <w:bookmarkStart w:id="875" w:name="open-questions"/>
    <w:p>
      <w:pPr>
        <w:pStyle w:val="Heading2"/>
      </w:pPr>
      <w:r>
        <w:t xml:space="preserve">31.6 Open Questions</w:t>
      </w:r>
    </w:p>
    <w:p>
      <w:pPr>
        <w:pStyle w:val="FirstParagraph"/>
      </w:pPr>
      <w:r>
        <w:t xml:space="preserve">The following remain unresolved and require empirical investigation:</w:t>
      </w:r>
    </w:p>
    <w:p>
      <w:pPr>
        <w:pStyle w:val="Compact"/>
        <w:numPr>
          <w:ilvl w:val="0"/>
          <w:numId w:val="1115"/>
        </w:numPr>
      </w:pPr>
      <w:r>
        <w:rPr>
          <w:b/>
          <w:bCs/>
        </w:rPr>
        <w:t xml:space="preserve">What proportion of AVH have technological correlates?</w:t>
      </w:r>
    </w:p>
    <w:p>
      <w:pPr>
        <w:pStyle w:val="Compact"/>
        <w:numPr>
          <w:ilvl w:val="1"/>
          <w:numId w:val="1116"/>
        </w:numPr>
      </w:pPr>
      <w:r>
        <w:t xml:space="preserve">No systematic study exists</w:t>
      </w:r>
    </w:p>
    <w:p>
      <w:pPr>
        <w:pStyle w:val="Compact"/>
        <w:numPr>
          <w:ilvl w:val="1"/>
          <w:numId w:val="1116"/>
        </w:numPr>
      </w:pPr>
      <w:r>
        <w:t xml:space="preserve">Requires Scenario A-D classification at scale</w:t>
      </w:r>
    </w:p>
    <w:p>
      <w:pPr>
        <w:pStyle w:val="Compact"/>
        <w:numPr>
          <w:ilvl w:val="0"/>
          <w:numId w:val="1115"/>
        </w:numPr>
      </w:pPr>
      <w:r>
        <w:rPr>
          <w:b/>
          <w:bCs/>
        </w:rPr>
        <w:t xml:space="preserve">Can SPIA susceptibility be reliably measured?</w:t>
      </w:r>
    </w:p>
    <w:p>
      <w:pPr>
        <w:pStyle w:val="Compact"/>
        <w:numPr>
          <w:ilvl w:val="1"/>
          <w:numId w:val="1117"/>
        </w:numPr>
      </w:pPr>
      <w:r>
        <w:t xml:space="preserve">SPIA-SS developed but not validated</w:t>
      </w:r>
    </w:p>
    <w:p>
      <w:pPr>
        <w:pStyle w:val="Compact"/>
        <w:numPr>
          <w:ilvl w:val="1"/>
          <w:numId w:val="1117"/>
        </w:numPr>
      </w:pPr>
      <w:r>
        <w:t xml:space="preserve">Requires correlation with experimental false alarm rates</w:t>
      </w:r>
    </w:p>
    <w:p>
      <w:pPr>
        <w:pStyle w:val="Compact"/>
        <w:numPr>
          <w:ilvl w:val="0"/>
          <w:numId w:val="1115"/>
        </w:numPr>
      </w:pPr>
      <w:r>
        <w:rPr>
          <w:b/>
          <w:bCs/>
        </w:rPr>
        <w:t xml:space="preserve">Do antipsychotics differentially affect Scenario B vs C?</w:t>
      </w:r>
    </w:p>
    <w:p>
      <w:pPr>
        <w:pStyle w:val="Compact"/>
        <w:numPr>
          <w:ilvl w:val="1"/>
          <w:numId w:val="1118"/>
        </w:numPr>
      </w:pPr>
      <w:r>
        <w:t xml:space="preserve">Theoretical prediction from model</w:t>
      </w:r>
    </w:p>
    <w:p>
      <w:pPr>
        <w:pStyle w:val="Compact"/>
        <w:numPr>
          <w:ilvl w:val="1"/>
          <w:numId w:val="1118"/>
        </w:numPr>
      </w:pPr>
      <w:r>
        <w:t xml:space="preserve">No clinical trial designed for this question</w:t>
      </w:r>
    </w:p>
    <w:p>
      <w:pPr>
        <w:pStyle w:val="Compact"/>
        <w:numPr>
          <w:ilvl w:val="0"/>
          <w:numId w:val="1115"/>
        </w:numPr>
      </w:pPr>
      <w:r>
        <w:rPr>
          <w:b/>
          <w:bCs/>
        </w:rPr>
        <w:t xml:space="preserve">What is the optimal SNR for SPIA induction?</w:t>
      </w:r>
    </w:p>
    <w:p>
      <w:pPr>
        <w:pStyle w:val="Compact"/>
        <w:numPr>
          <w:ilvl w:val="1"/>
          <w:numId w:val="1119"/>
        </w:numPr>
      </w:pPr>
      <w:r>
        <w:t xml:space="preserve">H3 predicts inverted U</w:t>
      </w:r>
    </w:p>
    <w:p>
      <w:pPr>
        <w:pStyle w:val="Compact"/>
        <w:numPr>
          <w:ilvl w:val="1"/>
          <w:numId w:val="1119"/>
        </w:numPr>
      </w:pPr>
      <w:r>
        <w:t xml:space="preserve">Parametric study needed</w:t>
      </w:r>
    </w:p>
    <w:bookmarkEnd w:id="875"/>
    <w:bookmarkStart w:id="876" w:name="implications-for-writing"/>
    <w:p>
      <w:pPr>
        <w:pStyle w:val="Heading2"/>
      </w:pPr>
      <w:r>
        <w:t xml:space="preserve">31.7 Implications for Writing</w:t>
      </w:r>
    </w:p>
    <w:p>
      <w:pPr>
        <w:pStyle w:val="FirstParagraph"/>
      </w:pPr>
      <w:r>
        <w:t xml:space="preserve">When drafting thesis chapters:</w:t>
      </w:r>
      <w:r>
        <w:t xml:space="preserve"> </w:t>
      </w:r>
      <w:r>
        <w:t xml:space="preserve">1. Cite specific reconciliation decision</w:t>
      </w:r>
      <w:r>
        <w:t xml:space="preserve"> </w:t>
      </w:r>
      <w:r>
        <w:t xml:space="preserve">2. Use reconciled language (not conflicting formulations)</w:t>
      </w:r>
      <w:r>
        <w:t xml:space="preserve"> </w:t>
      </w:r>
      <w:r>
        <w:t xml:space="preserve">3. Mark remaining conflicts explicitly</w:t>
      </w:r>
      <w:r>
        <w:t xml:space="preserve"> </w:t>
      </w:r>
      <w:r>
        <w:t xml:space="preserve">4. Do not paper over disagreements</w:t>
      </w:r>
    </w:p>
    <w:bookmarkEnd w:id="876"/>
    <w:bookmarkStart w:id="877" w:name="conclusion-transparency-in-conflict"/>
    <w:p>
      <w:pPr>
        <w:pStyle w:val="Heading2"/>
      </w:pPr>
      <w:r>
        <w:t xml:space="preserve">31.8 Conclusion: Transparency in Conflict</w:t>
      </w:r>
    </w:p>
    <w:p>
      <w:pPr>
        <w:pStyle w:val="FirstParagraph"/>
      </w:pPr>
      <w:r>
        <w:t xml:space="preserve">Conflicts are not failuresâ€”they are opportunities for precision. By documenting and systematically resolving contradictions, this research maintains intellectual honesty and methodological rigor.</w:t>
      </w:r>
    </w:p>
    <w:p>
      <w:pPr>
        <w:pStyle w:val="BodyText"/>
      </w:pPr>
      <w:r>
        <w:t xml:space="preserve">The goal is not to eliminate uncertainty, but to characterize it accurately.</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~1,500 words</w:t>
      </w:r>
      <w:r>
        <w:t xml:space="preserve"> </w:t>
      </w:r>
      <w:r>
        <w:rPr>
          <w:b/>
          <w:bCs/>
        </w:rPr>
        <w:t xml:space="preserve">Integration</w:t>
      </w:r>
      <w:r>
        <w:t xml:space="preserve">: All previous chapters; foundation for synthesis</w:t>
      </w:r>
    </w:p>
    <w:p>
      <w:r>
        <w:pict>
          <v:rect style="width:0;height:1.5pt" o:hralign="center" o:hrstd="t" o:hr="t"/>
        </w:pict>
      </w:r>
    </w:p>
    <w:bookmarkEnd w:id="877"/>
    <w:bookmarkEnd w:id="878"/>
    <w:bookmarkStart w:id="913" w:name="X2f53335ebdc2b0720cfa601c3174c991b23a3ad"/>
    <w:p>
      <w:pPr>
        <w:pStyle w:val="Heading1"/>
      </w:pPr>
      <w:r>
        <w:t xml:space="preserve">Chapter 32: Linguistics, Semantics, and Language Structure</w:t>
      </w:r>
    </w:p>
    <w:bookmarkStart w:id="879" w:name="introduction-language-as-filter"/>
    <w:p>
      <w:pPr>
        <w:pStyle w:val="Heading2"/>
      </w:pPr>
      <w:r>
        <w:t xml:space="preserve">32.1 Introduction: Language as Filter</w:t>
      </w:r>
    </w:p>
    <w:p>
      <w:pPr>
        <w:pStyle w:val="FirstParagraph"/>
      </w:pPr>
      <w:r>
        <w:t xml:space="preserve">The perception of speech in noise is not a pure acoustic phenomenonâ€”it is shaped by linguistic expectations. This chapter examines how language structure, phonotactics, and semantic priors influence SPIA, providing both theoretical grounding and practical implications for assessment.</w:t>
      </w:r>
    </w:p>
    <w:bookmarkEnd w:id="879"/>
    <w:bookmarkStart w:id="882" w:name="Xc617cfda8f4ec2d13d1a4ef60682b858ea83b06"/>
    <w:p>
      <w:pPr>
        <w:pStyle w:val="Heading2"/>
      </w:pPr>
      <w:r>
        <w:t xml:space="preserve">32.2 Speech Signals vs. Noise: Acoustic-Phonetic Features</w:t>
      </w:r>
    </w:p>
    <w:bookmarkStart w:id="880" w:name="what-makes-speech-speech"/>
    <w:p>
      <w:pPr>
        <w:pStyle w:val="Heading3"/>
      </w:pPr>
      <w:r>
        <w:t xml:space="preserve">32.2.1 What Makes Speech</w:t>
      </w:r>
      <w:r>
        <w:t xml:space="preserve"> </w:t>
      </w:r>
      <w:r>
        <w:t xml:space="preserve">“Speech”</w:t>
      </w:r>
      <w:r>
        <w:t xml:space="preserve">?</w:t>
      </w:r>
    </w:p>
    <w:tbl>
      <w:tblPr>
        <w:tblStyle w:val="Table"/>
        <w:tblW w:type="pct" w:w="5000"/>
        <w:tblLayout w:type="fixed"/>
        <w:tblLook w:firstRow="1" w:lastRow="0" w:firstColumn="0" w:lastColumn="0" w:noHBand="0" w:noVBand="0" w:val="0020"/>
      </w:tblPr>
      <w:tblGrid>
        <w:gridCol w:w="1782"/>
        <w:gridCol w:w="1584"/>
        <w:gridCol w:w="1386"/>
        <w:gridCol w:w="3168"/>
      </w:tblGrid>
      <w:tr>
        <w:trPr>
          <w:tblHeader w:val="on"/>
        </w:trPr>
        <w:tc>
          <w:tcPr/>
          <w:p>
            <w:pPr>
              <w:pStyle w:val="Compact"/>
            </w:pPr>
            <w:r>
              <w:t xml:space="preserve">Feature</w:t>
            </w:r>
          </w:p>
        </w:tc>
        <w:tc>
          <w:tcPr/>
          <w:p>
            <w:pPr>
              <w:pStyle w:val="Compact"/>
            </w:pPr>
            <w:r>
              <w:t xml:space="preserve">Speech</w:t>
            </w:r>
          </w:p>
        </w:tc>
        <w:tc>
          <w:tcPr/>
          <w:p>
            <w:pPr>
              <w:pStyle w:val="Compact"/>
            </w:pPr>
            <w:r>
              <w:t xml:space="preserve">Noise</w:t>
            </w:r>
          </w:p>
        </w:tc>
        <w:tc>
          <w:tcPr/>
          <w:p>
            <w:pPr>
              <w:pStyle w:val="Compact"/>
            </w:pPr>
            <w:r>
              <w:t xml:space="preserve">SPIA Detection</w:t>
            </w:r>
          </w:p>
        </w:tc>
      </w:tr>
      <w:tr>
        <w:tc>
          <w:tcPr/>
          <w:p>
            <w:pPr>
              <w:pStyle w:val="Compact"/>
            </w:pPr>
            <w:r>
              <w:t xml:space="preserve">Periodicity</w:t>
            </w:r>
          </w:p>
        </w:tc>
        <w:tc>
          <w:tcPr/>
          <w:p>
            <w:pPr>
              <w:pStyle w:val="Compact"/>
            </w:pPr>
            <w:r>
              <w:t xml:space="preserve">Quasi-periodic (voiced)</w:t>
            </w:r>
          </w:p>
        </w:tc>
        <w:tc>
          <w:tcPr/>
          <w:p>
            <w:pPr>
              <w:pStyle w:val="Compact"/>
            </w:pPr>
            <w:r>
              <w:t xml:space="preserve">Aperiodic</w:t>
            </w:r>
          </w:p>
        </w:tc>
        <w:tc>
          <w:tcPr/>
          <w:p>
            <w:pPr>
              <w:pStyle w:val="Compact"/>
            </w:pPr>
            <w:r>
              <w:t xml:space="preserve">Formant detection</w:t>
            </w:r>
          </w:p>
        </w:tc>
      </w:tr>
      <w:tr>
        <w:tc>
          <w:tcPr/>
          <w:p>
            <w:pPr>
              <w:pStyle w:val="Compact"/>
            </w:pPr>
            <w:r>
              <w:t xml:space="preserve">Modulation</w:t>
            </w:r>
          </w:p>
        </w:tc>
        <w:tc>
          <w:tcPr/>
          <w:p>
            <w:pPr>
              <w:pStyle w:val="Compact"/>
            </w:pPr>
            <w:r>
              <w:t xml:space="preserve">4-8 Hz AM (syllabic)</w:t>
            </w:r>
          </w:p>
        </w:tc>
        <w:tc>
          <w:tcPr/>
          <w:p>
            <w:pPr>
              <w:pStyle w:val="Compact"/>
            </w:pPr>
            <w:r>
              <w:t xml:space="preserve">Variable</w:t>
            </w:r>
          </w:p>
        </w:tc>
        <w:tc>
          <w:tcPr/>
          <w:p>
            <w:pPr>
              <w:pStyle w:val="Compact"/>
            </w:pPr>
            <w:r>
              <w:t xml:space="preserve">Modulation spectrum</w:t>
            </w:r>
          </w:p>
        </w:tc>
      </w:tr>
      <w:tr>
        <w:tc>
          <w:tcPr/>
          <w:p>
            <w:pPr>
              <w:pStyle w:val="Compact"/>
            </w:pPr>
            <w:r>
              <w:t xml:space="preserve">Spectral envelope</w:t>
            </w:r>
          </w:p>
        </w:tc>
        <w:tc>
          <w:tcPr/>
          <w:p>
            <w:pPr>
              <w:pStyle w:val="Compact"/>
            </w:pPr>
            <w:r>
              <w:t xml:space="preserve">Formant peaks</w:t>
            </w:r>
          </w:p>
        </w:tc>
        <w:tc>
          <w:tcPr/>
          <w:p>
            <w:pPr>
              <w:pStyle w:val="Compact"/>
            </w:pPr>
            <w:r>
              <w:t xml:space="preserve">Flat or random</w:t>
            </w:r>
          </w:p>
        </w:tc>
        <w:tc>
          <w:tcPr/>
          <w:p>
            <w:pPr>
              <w:pStyle w:val="Compact"/>
            </w:pPr>
            <w:r>
              <w:t xml:space="preserve">LPC analysis</w:t>
            </w:r>
          </w:p>
        </w:tc>
      </w:tr>
      <w:tr>
        <w:tc>
          <w:tcPr/>
          <w:p>
            <w:pPr>
              <w:pStyle w:val="Compact"/>
            </w:pPr>
            <w:r>
              <w:t xml:space="preserve">Harmonic structure</w:t>
            </w:r>
          </w:p>
        </w:tc>
        <w:tc>
          <w:tcPr/>
          <w:p>
            <w:pPr>
              <w:pStyle w:val="Compact"/>
            </w:pPr>
            <w:r>
              <w:t xml:space="preserve">Integer multiples of F0</w:t>
            </w:r>
          </w:p>
        </w:tc>
        <w:tc>
          <w:tcPr/>
          <w:p>
            <w:pPr>
              <w:pStyle w:val="Compact"/>
            </w:pPr>
            <w:r>
              <w:t xml:space="preserve">No harmonics</w:t>
            </w:r>
          </w:p>
        </w:tc>
        <w:tc>
          <w:tcPr/>
          <w:p>
            <w:pPr>
              <w:pStyle w:val="Compact"/>
            </w:pPr>
            <w:r>
              <w:t xml:space="preserve">Pitch detection</w:t>
            </w:r>
          </w:p>
        </w:tc>
      </w:tr>
      <w:tr>
        <w:tc>
          <w:tcPr/>
          <w:p>
            <w:pPr>
              <w:pStyle w:val="Compact"/>
            </w:pPr>
            <w:r>
              <w:t xml:space="preserve">Temporal structure</w:t>
            </w:r>
          </w:p>
        </w:tc>
        <w:tc>
          <w:tcPr/>
          <w:p>
            <w:pPr>
              <w:pStyle w:val="Compact"/>
            </w:pPr>
            <w:r>
              <w:t xml:space="preserve">Segments, pauses</w:t>
            </w:r>
          </w:p>
        </w:tc>
        <w:tc>
          <w:tcPr/>
          <w:p>
            <w:pPr>
              <w:pStyle w:val="Compact"/>
            </w:pPr>
            <w:r>
              <w:t xml:space="preserve">Continuous</w:t>
            </w:r>
          </w:p>
        </w:tc>
        <w:tc>
          <w:tcPr/>
          <w:p>
            <w:pPr>
              <w:pStyle w:val="Compact"/>
            </w:pPr>
            <w:r>
              <w:t xml:space="preserve">VAD-like metrics</w:t>
            </w:r>
          </w:p>
        </w:tc>
      </w:tr>
    </w:tbl>
    <w:bookmarkEnd w:id="880"/>
    <w:bookmarkStart w:id="881" w:name="the-ambiguity-zone"/>
    <w:p>
      <w:pPr>
        <w:pStyle w:val="Heading3"/>
      </w:pPr>
      <w:r>
        <w:t xml:space="preserve">32.2.2 The Ambiguity Zone</w:t>
      </w:r>
    </w:p>
    <w:p>
      <w:pPr>
        <w:pStyle w:val="FirstParagraph"/>
      </w:pPr>
      <w:r>
        <w:t xml:space="preserve">Speech and noise share overlapping features in degraded conditions:</w:t>
      </w:r>
      <w:r>
        <w:t xml:space="preserve"> </w:t>
      </w:r>
      <w:r>
        <w:t xml:space="preserve">- Broadband noise can contain formant-like peaks by chance</w:t>
      </w:r>
      <w:r>
        <w:t xml:space="preserve"> </w:t>
      </w:r>
      <w:r>
        <w:t xml:space="preserve">- Amplitude modulation in mechanical sources mimics prosody</w:t>
      </w:r>
      <w:r>
        <w:t xml:space="preserve"> </w:t>
      </w:r>
      <w:r>
        <w:t xml:space="preserve">- Human perception is biased toward speech interpretation</w:t>
      </w:r>
    </w:p>
    <w:bookmarkEnd w:id="881"/>
    <w:bookmarkEnd w:id="882"/>
    <w:bookmarkStart w:id="886" w:name="X22612e94038f83242b333a5f4750477813e63b9"/>
    <w:p>
      <w:pPr>
        <w:pStyle w:val="Heading2"/>
      </w:pPr>
      <w:r>
        <w:t xml:space="preserve">32.3 Phonotactics and Language-Specific Priors</w:t>
      </w:r>
    </w:p>
    <w:bookmarkStart w:id="883" w:name="what-are-phonotactics"/>
    <w:p>
      <w:pPr>
        <w:pStyle w:val="Heading3"/>
      </w:pPr>
      <w:r>
        <w:t xml:space="preserve">32.3.1 What are Phonotactics?</w:t>
      </w:r>
    </w:p>
    <w:p>
      <w:pPr>
        <w:pStyle w:val="FirstParagraph"/>
      </w:pPr>
      <w:r>
        <w:t xml:space="preserve">Phonotactic rules specify which sound sequences are legal in a language:</w:t>
      </w:r>
      <w:r>
        <w:t xml:space="preserve"> </w:t>
      </w:r>
      <w:r>
        <w:t xml:space="preserve">- English allows onset clusters like /str-/ (street)</w:t>
      </w:r>
      <w:r>
        <w:t xml:space="preserve"> </w:t>
      </w:r>
      <w:r>
        <w:t xml:space="preserve">- Spanish does not allow word-initial /s/ + consonant without /e-/</w:t>
      </w:r>
      <w:r>
        <w:t xml:space="preserve"> </w:t>
      </w:r>
      <w:r>
        <w:t xml:space="preserve">- Japanese does not allow consonant clusters</w:t>
      </w:r>
    </w:p>
    <w:bookmarkEnd w:id="883"/>
    <w:bookmarkStart w:id="884" w:name="phonotactic-influence-on-spia"/>
    <w:p>
      <w:pPr>
        <w:pStyle w:val="Heading3"/>
      </w:pPr>
      <w:r>
        <w:t xml:space="preserve">32.3.2 Phonotactic Influence on SPIA</w:t>
      </w:r>
    </w:p>
    <w:p>
      <w:pPr>
        <w:pStyle w:val="FirstParagraph"/>
      </w:pPr>
      <w:r>
        <w:rPr>
          <w:b/>
          <w:bCs/>
        </w:rPr>
        <w:t xml:space="preserve">Hypothesis P3</w:t>
      </w:r>
      <w:r>
        <w:t xml:space="preserve">: SPIA content follows the phonotactic rules of the listener’s native language.</w:t>
      </w:r>
    </w:p>
    <w:p>
      <w:pPr>
        <w:pStyle w:val="BodyText"/>
      </w:pPr>
      <w:r>
        <w:rPr>
          <w:b/>
          <w:bCs/>
        </w:rPr>
        <w:t xml:space="preserve">Prediction</w:t>
      </w:r>
      <w:r>
        <w:t xml:space="preserve">:</w:t>
      </w:r>
      <w:r>
        <w:t xml:space="preserve"> </w:t>
      </w:r>
      <w:r>
        <w:t xml:space="preserve">- Spanish speaker hearing noise â†’ perceives Spanish-legal sequences</w:t>
      </w:r>
      <w:r>
        <w:t xml:space="preserve"> </w:t>
      </w:r>
      <w:r>
        <w:t xml:space="preserve">- English speaker hearing same noise â†’ perceives English-legal sequences</w:t>
      </w:r>
      <w:r>
        <w:t xml:space="preserve"> </w:t>
      </w:r>
      <w:r>
        <w:t xml:space="preserve">- Phonotactically illegal sequences rarely reported</w:t>
      </w:r>
    </w:p>
    <w:p>
      <w:pPr>
        <w:pStyle w:val="BodyText"/>
      </w:pPr>
      <w:r>
        <w:rPr>
          <w:b/>
          <w:bCs/>
        </w:rPr>
        <w:t xml:space="preserve">Implications</w:t>
      </w:r>
      <w:r>
        <w:t xml:space="preserve">:</w:t>
      </w:r>
      <w:r>
        <w:t xml:space="preserve"> </w:t>
      </w:r>
      <w:r>
        <w:t xml:space="preserve">- SPIA content is generated by the listener, not the signal</w:t>
      </w:r>
      <w:r>
        <w:t xml:space="preserve"> </w:t>
      </w:r>
      <w:r>
        <w:t xml:space="preserve">- Same acoustic input â†’ different percepts by language</w:t>
      </w:r>
      <w:r>
        <w:t xml:space="preserve"> </w:t>
      </w:r>
      <w:r>
        <w:t xml:space="preserve">- Transcription analysis reveals listener’s L1</w:t>
      </w:r>
    </w:p>
    <w:bookmarkEnd w:id="884"/>
    <w:bookmarkStart w:id="885" w:name="testing-phonotactic-predictions"/>
    <w:p>
      <w:pPr>
        <w:pStyle w:val="Heading3"/>
      </w:pPr>
      <w:r>
        <w:t xml:space="preserve">32.3.3 Testing Phonotactic Predictions</w:t>
      </w:r>
    </w:p>
    <w:p>
      <w:pPr>
        <w:pStyle w:val="FirstParagraph"/>
      </w:pPr>
      <w:r>
        <w:rPr>
          <w:b/>
          <w:bCs/>
        </w:rPr>
        <w:t xml:space="preserve">Experimental Design</w:t>
      </w:r>
      <w:r>
        <w:t xml:space="preserve">:</w:t>
      </w:r>
      <w:r>
        <w:t xml:space="preserve"> </w:t>
      </w:r>
      <w:r>
        <w:t xml:space="preserve">1. Present identical ambiguous audio to native speakers of different languages</w:t>
      </w:r>
      <w:r>
        <w:t xml:space="preserve"> </w:t>
      </w:r>
      <w:r>
        <w:t xml:space="preserve">2. Collect transcription attempts</w:t>
      </w:r>
      <w:r>
        <w:t xml:space="preserve"> </w:t>
      </w:r>
      <w:r>
        <w:t xml:space="preserve">3. Analyze for language-specific patterns:</w:t>
      </w:r>
      <w:r>
        <w:t xml:space="preserve"> </w:t>
      </w:r>
      <w:r>
        <w:t xml:space="preserve">- Syllable structure (CV, CVC, CCCVCC)</w:t>
      </w:r>
      <w:r>
        <w:t xml:space="preserve"> </w:t>
      </w:r>
      <w:r>
        <w:t xml:space="preserve">- Consonant clusters allowed</w:t>
      </w:r>
      <w:r>
        <w:t xml:space="preserve"> </w:t>
      </w:r>
      <w:r>
        <w:t xml:space="preserve">- Vowel inventory used</w:t>
      </w:r>
    </w:p>
    <w:bookmarkEnd w:id="885"/>
    <w:bookmarkEnd w:id="886"/>
    <w:bookmarkStart w:id="889" w:name="bilingualism-as-diagnostic-tool"/>
    <w:p>
      <w:pPr>
        <w:pStyle w:val="Heading2"/>
      </w:pPr>
      <w:r>
        <w:t xml:space="preserve">32.4 Bilingualism as Diagnostic Tool</w:t>
      </w:r>
    </w:p>
    <w:bookmarkStart w:id="887" w:name="the-bilingual-advantage"/>
    <w:p>
      <w:pPr>
        <w:pStyle w:val="Heading3"/>
      </w:pPr>
      <w:r>
        <w:t xml:space="preserve">32.4.1 The Bilingual Advantage</w:t>
      </w:r>
    </w:p>
    <w:p>
      <w:pPr>
        <w:pStyle w:val="FirstParagraph"/>
      </w:pPr>
      <w:r>
        <w:t xml:space="preserve">Bilingual/multilingual listeners provide a natural experiment:</w:t>
      </w:r>
      <w:r>
        <w:t xml:space="preserve"> </w:t>
      </w:r>
      <w:r>
        <w:t xml:space="preserve">- If SPIA content is in L1 only â†’ endogenous generation</w:t>
      </w:r>
      <w:r>
        <w:t xml:space="preserve"> </w:t>
      </w:r>
      <w:r>
        <w:t xml:space="preserve">- If SPIA content shifts with context â†’ expectation-driven</w:t>
      </w:r>
      <w:r>
        <w:t xml:space="preserve"> </w:t>
      </w:r>
      <w:r>
        <w:t xml:space="preserve">- If SPIA content is in L2 only â†’ unusual, investigate</w:t>
      </w:r>
    </w:p>
    <w:bookmarkEnd w:id="887"/>
    <w:bookmarkStart w:id="888" w:name="clinical-application-1"/>
    <w:p>
      <w:pPr>
        <w:pStyle w:val="Heading3"/>
      </w:pPr>
      <w:r>
        <w:t xml:space="preserve">32.4.2 Clinical Application</w:t>
      </w:r>
    </w:p>
    <w:p>
      <w:pPr>
        <w:pStyle w:val="FirstParagraph"/>
      </w:pPr>
      <w:r>
        <w:t xml:space="preserve">In CCA assessment:</w:t>
      </w:r>
      <w:r>
        <w:t xml:space="preserve"> </w:t>
      </w:r>
      <w:r>
        <w:t xml:space="preserve">- Document all languages spoken by subject</w:t>
      </w:r>
      <w:r>
        <w:t xml:space="preserve"> </w:t>
      </w:r>
      <w:r>
        <w:t xml:space="preserve">- Note language of reported SPIA content</w:t>
      </w:r>
      <w:r>
        <w:t xml:space="preserve"> </w:t>
      </w:r>
      <w:r>
        <w:t xml:space="preserve">- Compare to language of actual audio source (if identifiable)</w:t>
      </w:r>
      <w:r>
        <w:t xml:space="preserve"> </w:t>
      </w:r>
      <w:r>
        <w:t xml:space="preserve">- Mismatch suggests SPIA; match suggests possible real content</w:t>
      </w:r>
    </w:p>
    <w:bookmarkEnd w:id="888"/>
    <w:bookmarkEnd w:id="889"/>
    <w:bookmarkStart w:id="893" w:name="prosody-rhythm-and-segmentation"/>
    <w:p>
      <w:pPr>
        <w:pStyle w:val="Heading2"/>
      </w:pPr>
      <w:r>
        <w:t xml:space="preserve">32.5 Prosody, Rhythm, and Segmentation</w:t>
      </w:r>
    </w:p>
    <w:bookmarkStart w:id="890" w:name="prosodic-features"/>
    <w:p>
      <w:pPr>
        <w:pStyle w:val="Heading3"/>
      </w:pPr>
      <w:r>
        <w:t xml:space="preserve">32.5.1 Prosodic Features</w:t>
      </w:r>
    </w:p>
    <w:tbl>
      <w:tblPr>
        <w:tblStyle w:val="Table"/>
        <w:tblW w:type="pct" w:w="5000"/>
        <w:tblLayout w:type="fixed"/>
        <w:tblLook w:firstRow="1" w:lastRow="0" w:firstColumn="0" w:lastColumn="0" w:noHBand="0" w:noVBand="0" w:val="0020"/>
      </w:tblPr>
      <w:tblGrid>
        <w:gridCol w:w="1782"/>
        <w:gridCol w:w="3762"/>
        <w:gridCol w:w="2376"/>
      </w:tblGrid>
      <w:tr>
        <w:trPr>
          <w:tblHeader w:val="on"/>
        </w:trPr>
        <w:tc>
          <w:tcPr/>
          <w:p>
            <w:pPr>
              <w:pStyle w:val="Compact"/>
            </w:pPr>
            <w:r>
              <w:t xml:space="preserve">Feature</w:t>
            </w:r>
          </w:p>
        </w:tc>
        <w:tc>
          <w:tcPr/>
          <w:p>
            <w:pPr>
              <w:pStyle w:val="Compact"/>
            </w:pPr>
            <w:r>
              <w:t xml:space="preserve">Acoustic Correlate</w:t>
            </w:r>
          </w:p>
        </w:tc>
        <w:tc>
          <w:tcPr/>
          <w:p>
            <w:pPr>
              <w:pStyle w:val="Compact"/>
            </w:pPr>
            <w:r>
              <w:t xml:space="preserve">Perception</w:t>
            </w:r>
          </w:p>
        </w:tc>
      </w:tr>
      <w:tr>
        <w:tc>
          <w:tcPr/>
          <w:p>
            <w:pPr>
              <w:pStyle w:val="Compact"/>
            </w:pPr>
            <w:r>
              <w:t xml:space="preserve">Intonation</w:t>
            </w:r>
          </w:p>
        </w:tc>
        <w:tc>
          <w:tcPr/>
          <w:p>
            <w:pPr>
              <w:pStyle w:val="Compact"/>
            </w:pPr>
            <w:r>
              <w:t xml:space="preserve">F0 contour</w:t>
            </w:r>
          </w:p>
        </w:tc>
        <w:tc>
          <w:tcPr/>
          <w:p>
            <w:pPr>
              <w:pStyle w:val="Compact"/>
            </w:pPr>
            <w:r>
              <w:t xml:space="preserve">Questions vs. statements</w:t>
            </w:r>
          </w:p>
        </w:tc>
      </w:tr>
      <w:tr>
        <w:tc>
          <w:tcPr/>
          <w:p>
            <w:pPr>
              <w:pStyle w:val="Compact"/>
            </w:pPr>
            <w:r>
              <w:t xml:space="preserve">Stress</w:t>
            </w:r>
          </w:p>
        </w:tc>
        <w:tc>
          <w:tcPr/>
          <w:p>
            <w:pPr>
              <w:pStyle w:val="Compact"/>
            </w:pPr>
            <w:r>
              <w:t xml:space="preserve">Duration, intensity, F0</w:t>
            </w:r>
          </w:p>
        </w:tc>
        <w:tc>
          <w:tcPr/>
          <w:p>
            <w:pPr>
              <w:pStyle w:val="Compact"/>
            </w:pPr>
            <w:r>
              <w:t xml:space="preserve">Word meaning in stress-timed languages</w:t>
            </w:r>
          </w:p>
        </w:tc>
      </w:tr>
      <w:tr>
        <w:tc>
          <w:tcPr/>
          <w:p>
            <w:pPr>
              <w:pStyle w:val="Compact"/>
            </w:pPr>
            <w:r>
              <w:t xml:space="preserve">Rhythm</w:t>
            </w:r>
          </w:p>
        </w:tc>
        <w:tc>
          <w:tcPr/>
          <w:p>
            <w:pPr>
              <w:pStyle w:val="Compact"/>
            </w:pPr>
            <w:r>
              <w:t xml:space="preserve">Syllable timing</w:t>
            </w:r>
          </w:p>
        </w:tc>
        <w:tc>
          <w:tcPr/>
          <w:p>
            <w:pPr>
              <w:pStyle w:val="Compact"/>
            </w:pPr>
            <w:r>
              <w:t xml:space="preserve">Language identification</w:t>
            </w:r>
          </w:p>
        </w:tc>
      </w:tr>
      <w:tr>
        <w:tc>
          <w:tcPr/>
          <w:p>
            <w:pPr>
              <w:pStyle w:val="Compact"/>
            </w:pPr>
            <w:r>
              <w:t xml:space="preserve">Chunking</w:t>
            </w:r>
          </w:p>
        </w:tc>
        <w:tc>
          <w:tcPr/>
          <w:p>
            <w:pPr>
              <w:pStyle w:val="Compact"/>
            </w:pPr>
            <w:r>
              <w:t xml:space="preserve">Pause patterns</w:t>
            </w:r>
          </w:p>
        </w:tc>
        <w:tc>
          <w:tcPr/>
          <w:p>
            <w:pPr>
              <w:pStyle w:val="Compact"/>
            </w:pPr>
            <w:r>
              <w:t xml:space="preserve">Phrase boundaries</w:t>
            </w:r>
          </w:p>
        </w:tc>
      </w:tr>
    </w:tbl>
    <w:bookmarkEnd w:id="890"/>
    <w:bookmarkStart w:id="891" w:name="spia-and-prosody"/>
    <w:p>
      <w:pPr>
        <w:pStyle w:val="Heading3"/>
      </w:pPr>
      <w:r>
        <w:t xml:space="preserve">32.5.2 SPIA and Prosody</w:t>
      </w:r>
    </w:p>
    <w:p>
      <w:pPr>
        <w:pStyle w:val="FirstParagraph"/>
      </w:pPr>
      <w:r>
        <w:t xml:space="preserve">Prosodic features are particularly susceptible to SPIA:</w:t>
      </w:r>
      <w:r>
        <w:t xml:space="preserve"> </w:t>
      </w:r>
      <w:r>
        <w:t xml:space="preserve">- 4-8 Hz modulation perceived as syllabic rhythm</w:t>
      </w:r>
      <w:r>
        <w:t xml:space="preserve"> </w:t>
      </w:r>
      <w:r>
        <w:t xml:space="preserve">- F0 variation perceived as intonation</w:t>
      </w:r>
      <w:r>
        <w:t xml:space="preserve"> </w:t>
      </w:r>
      <w:r>
        <w:t xml:space="preserve">- Pause-like gaps perceived as phrase boundaries</w:t>
      </w:r>
    </w:p>
    <w:p>
      <w:pPr>
        <w:pStyle w:val="BodyText"/>
      </w:pPr>
      <w:r>
        <w:rPr>
          <w:b/>
          <w:bCs/>
        </w:rPr>
        <w:t xml:space="preserve">The brain</w:t>
      </w:r>
      <w:r>
        <w:rPr>
          <w:b/>
          <w:bCs/>
        </w:rPr>
        <w:t xml:space="preserve"> </w:t>
      </w:r>
      <w:r>
        <w:rPr>
          <w:b/>
          <w:bCs/>
        </w:rPr>
        <w:t xml:space="preserve">“hears”</w:t>
      </w:r>
      <w:r>
        <w:rPr>
          <w:b/>
          <w:bCs/>
        </w:rPr>
        <w:t xml:space="preserve"> </w:t>
      </w:r>
      <w:r>
        <w:rPr>
          <w:b/>
          <w:bCs/>
        </w:rPr>
        <w:t xml:space="preserve">prosody before it hears words.</w:t>
      </w:r>
    </w:p>
    <w:bookmarkEnd w:id="891"/>
    <w:bookmarkStart w:id="892" w:name="prosodic-cues-in-artifact-audio"/>
    <w:p>
      <w:pPr>
        <w:pStyle w:val="Heading3"/>
      </w:pPr>
      <w:r>
        <w:t xml:space="preserve">32.5.3 Prosodic Cues in Artifact Audio</w:t>
      </w:r>
    </w:p>
    <w:p>
      <w:pPr>
        <w:pStyle w:val="FirstParagraph"/>
      </w:pPr>
      <w:r>
        <w:t xml:space="preserve">VoIP artifacts often create prosody-like patterns:</w:t>
      </w:r>
      <w:r>
        <w:t xml:space="preserve"> </w:t>
      </w:r>
      <w:r>
        <w:t xml:space="preserve">- PLC introduces durational variations</w:t>
      </w:r>
      <w:r>
        <w:t xml:space="preserve"> </w:t>
      </w:r>
      <w:r>
        <w:t xml:space="preserve">- CNG creates</w:t>
      </w:r>
      <w:r>
        <w:t xml:space="preserve"> </w:t>
      </w:r>
      <w:r>
        <w:t xml:space="preserve">“pause-like”</w:t>
      </w:r>
      <w:r>
        <w:t xml:space="preserve"> </w:t>
      </w:r>
      <w:r>
        <w:t xml:space="preserve">segments</w:t>
      </w:r>
      <w:r>
        <w:t xml:space="preserve"> </w:t>
      </w:r>
      <w:r>
        <w:t xml:space="preserve">- VAD transitions mark</w:t>
      </w:r>
      <w:r>
        <w:t xml:space="preserve"> </w:t>
      </w:r>
      <w:r>
        <w:t xml:space="preserve">“utterance boundaries”</w:t>
      </w:r>
    </w:p>
    <w:p>
      <w:pPr>
        <w:pStyle w:val="BodyText"/>
      </w:pPr>
      <w:r>
        <w:t xml:space="preserve">These artifacts are interpreted as prosodic structure by the perceptual system.</w:t>
      </w:r>
    </w:p>
    <w:bookmarkEnd w:id="892"/>
    <w:bookmarkEnd w:id="893"/>
    <w:bookmarkStart w:id="897" w:name="computational-models-of-language"/>
    <w:p>
      <w:pPr>
        <w:pStyle w:val="Heading2"/>
      </w:pPr>
      <w:r>
        <w:t xml:space="preserve">32.6 Computational Models of Language</w:t>
      </w:r>
    </w:p>
    <w:bookmarkStart w:id="894" w:name="n-gram-models"/>
    <w:p>
      <w:pPr>
        <w:pStyle w:val="Heading3"/>
      </w:pPr>
      <w:r>
        <w:t xml:space="preserve">32.6.1 N-gram Models</w:t>
      </w:r>
    </w:p>
    <w:p>
      <w:pPr>
        <w:pStyle w:val="FirstParagraph"/>
      </w:pPr>
      <w:r>
        <w:t xml:space="preserve">N-gram models predict next word based on previous N-1 words:</w:t>
      </w:r>
      <w:r>
        <w:t xml:space="preserve"> </w:t>
      </w:r>
      <w:r>
        <w:t xml:space="preserve">- Unigram: P(word)</w:t>
      </w:r>
      <w:r>
        <w:t xml:space="preserve"> </w:t>
      </w:r>
      <w:r>
        <w:t xml:space="preserve">- Bigram: P(word | previous_word)</w:t>
      </w:r>
      <w:r>
        <w:t xml:space="preserve"> </w:t>
      </w:r>
      <w:r>
        <w:t xml:space="preserve">- Trigram: P(word | previous_2_words)</w:t>
      </w:r>
    </w:p>
    <w:p>
      <w:pPr>
        <w:pStyle w:val="BodyText"/>
      </w:pPr>
      <w:r>
        <w:rPr>
          <w:b/>
          <w:bCs/>
        </w:rPr>
        <w:t xml:space="preserve">Application to SPIA</w:t>
      </w:r>
      <w:r>
        <w:t xml:space="preserve">:</w:t>
      </w:r>
      <w:r>
        <w:t xml:space="preserve"> </w:t>
      </w:r>
      <w:r>
        <w:t xml:space="preserve">- SPIA content should follow high-probability sequences</w:t>
      </w:r>
      <w:r>
        <w:t xml:space="preserve"> </w:t>
      </w:r>
      <w:r>
        <w:t xml:space="preserve">- Unusual word sequences suggest creative elaboration</w:t>
      </w:r>
      <w:r>
        <w:t xml:space="preserve"> </w:t>
      </w:r>
      <w:r>
        <w:t xml:space="preserve">- Compare SPIA transcripts to corpus statistics</w:t>
      </w:r>
    </w:p>
    <w:bookmarkEnd w:id="894"/>
    <w:bookmarkStart w:id="895" w:name="entropy-and-information"/>
    <w:p>
      <w:pPr>
        <w:pStyle w:val="Heading3"/>
      </w:pPr>
      <w:r>
        <w:t xml:space="preserve">32.6.2 Entropy and Information</w:t>
      </w:r>
    </w:p>
    <w:p>
      <w:pPr>
        <w:pStyle w:val="FirstParagraph"/>
      </w:pPr>
      <w:r>
        <w:t xml:space="preserve">Shannon entropy measures predictability:</w:t>
      </w:r>
      <w:r>
        <w:t xml:space="preserve"> </w:t>
      </w:r>
      <w:r>
        <w:t xml:space="preserve">- Low entropy = highly predictable = common phrases</w:t>
      </w:r>
      <w:r>
        <w:t xml:space="preserve"> </w:t>
      </w:r>
      <w:r>
        <w:t xml:space="preserve">- High entropy = unpredictable = unusual content</w:t>
      </w:r>
    </w:p>
    <w:p>
      <w:pPr>
        <w:pStyle w:val="BodyText"/>
      </w:pPr>
      <w:r>
        <w:rPr>
          <w:b/>
          <w:bCs/>
        </w:rPr>
        <w:t xml:space="preserve">SPIA prediction</w:t>
      </w:r>
      <w:r>
        <w:t xml:space="preserve">: SPIA content should have LOW entropy (common phrases dominate priors).</w:t>
      </w:r>
    </w:p>
    <w:bookmarkEnd w:id="895"/>
    <w:bookmarkStart w:id="896" w:name="limits-of-content-analysis"/>
    <w:p>
      <w:pPr>
        <w:pStyle w:val="Heading3"/>
      </w:pPr>
      <w:r>
        <w:t xml:space="preserve">32.6.3 Limits of</w:t>
      </w:r>
      <w:r>
        <w:t xml:space="preserve"> </w:t>
      </w:r>
      <w:r>
        <w:t xml:space="preserve">“Content”</w:t>
      </w:r>
      <w:r>
        <w:t xml:space="preserve"> </w:t>
      </w:r>
      <w:r>
        <w:t xml:space="preserve">Analysis</w:t>
      </w:r>
    </w:p>
    <w:p>
      <w:pPr>
        <w:pStyle w:val="FirstParagraph"/>
      </w:pPr>
      <w:r>
        <w:rPr>
          <w:b/>
          <w:bCs/>
        </w:rPr>
        <w:t xml:space="preserve">Critical principle</w:t>
      </w:r>
      <w:r>
        <w:t xml:space="preserve">: We can analyze linguistic patterns without claiming to know meaning.</w:t>
      </w:r>
    </w:p>
    <w:p>
      <w:pPr>
        <w:pStyle w:val="Compact"/>
        <w:numPr>
          <w:ilvl w:val="0"/>
          <w:numId w:val="1120"/>
        </w:numPr>
      </w:pPr>
      <w:r>
        <w:t xml:space="preserve">Structure analysis: Objective (phonotactics, n-grams)</w:t>
      </w:r>
    </w:p>
    <w:p>
      <w:pPr>
        <w:pStyle w:val="Compact"/>
        <w:numPr>
          <w:ilvl w:val="0"/>
          <w:numId w:val="1120"/>
        </w:numPr>
      </w:pPr>
      <w:r>
        <w:t xml:space="preserve">Meaning attribution: Subjective (requires listener interpretation)</w:t>
      </w:r>
    </w:p>
    <w:p>
      <w:pPr>
        <w:pStyle w:val="Compact"/>
        <w:numPr>
          <w:ilvl w:val="0"/>
          <w:numId w:val="1120"/>
        </w:numPr>
      </w:pPr>
      <w:r>
        <w:t xml:space="preserve">SPIA assessment uses structure, not meaning claims</w:t>
      </w:r>
    </w:p>
    <w:bookmarkEnd w:id="896"/>
    <w:bookmarkEnd w:id="897"/>
    <w:bookmarkStart w:id="901" w:name="asr-hallucination-as-analogy"/>
    <w:p>
      <w:pPr>
        <w:pStyle w:val="Heading2"/>
      </w:pPr>
      <w:r>
        <w:t xml:space="preserve">32.7 ASR Hallucination as Analogy</w:t>
      </w:r>
    </w:p>
    <w:bookmarkStart w:id="898" w:name="how-asr-hallucinates"/>
    <w:p>
      <w:pPr>
        <w:pStyle w:val="Heading3"/>
      </w:pPr>
      <w:r>
        <w:t xml:space="preserve">32.7.1 How ASR Hallucinates</w:t>
      </w:r>
    </w:p>
    <w:p>
      <w:pPr>
        <w:pStyle w:val="FirstParagraph"/>
      </w:pPr>
      <w:r>
        <w:t xml:space="preserve">Automatic Speech Recognition systems can produce:</w:t>
      </w:r>
      <w:r>
        <w:t xml:space="preserve"> </w:t>
      </w:r>
      <w:r>
        <w:t xml:space="preserve">-</w:t>
      </w:r>
      <w:r>
        <w:t xml:space="preserve"> </w:t>
      </w:r>
      <w:r>
        <w:rPr>
          <w:b/>
          <w:bCs/>
        </w:rPr>
        <w:t xml:space="preserve">Insertions</w:t>
      </w:r>
      <w:r>
        <w:t xml:space="preserve">: Words not in audio</w:t>
      </w:r>
      <w:r>
        <w:t xml:space="preserve"> </w:t>
      </w:r>
      <w:r>
        <w:t xml:space="preserve">-</w:t>
      </w:r>
      <w:r>
        <w:t xml:space="preserve"> </w:t>
      </w:r>
      <w:r>
        <w:rPr>
          <w:b/>
          <w:bCs/>
        </w:rPr>
        <w:t xml:space="preserve">Substitutions</w:t>
      </w:r>
      <w:r>
        <w:t xml:space="preserve">: Wrong words</w:t>
      </w:r>
      <w:r>
        <w:t xml:space="preserve"> </w:t>
      </w:r>
      <w:r>
        <w:t xml:space="preserve">-</w:t>
      </w:r>
      <w:r>
        <w:t xml:space="preserve"> </w:t>
      </w:r>
      <w:r>
        <w:rPr>
          <w:b/>
          <w:bCs/>
        </w:rPr>
        <w:t xml:space="preserve">Confabulations</w:t>
      </w:r>
      <w:r>
        <w:t xml:space="preserve">: Coherent but false sentences</w:t>
      </w:r>
    </w:p>
    <w:p>
      <w:pPr>
        <w:pStyle w:val="BodyText"/>
      </w:pPr>
      <w:r>
        <w:rPr>
          <w:b/>
          <w:bCs/>
        </w:rPr>
        <w:t xml:space="preserve">Mechanism</w:t>
      </w:r>
      <w:r>
        <w:t xml:space="preserve">:</w:t>
      </w:r>
      <w:r>
        <w:t xml:space="preserve"> </w:t>
      </w:r>
      <w:r>
        <w:t xml:space="preserve">- Acoustic model produces probability distribution</w:t>
      </w:r>
      <w:r>
        <w:t xml:space="preserve"> </w:t>
      </w:r>
      <w:r>
        <w:t xml:space="preserve">- Language model favors high-probability sequences</w:t>
      </w:r>
      <w:r>
        <w:t xml:space="preserve"> </w:t>
      </w:r>
      <w:r>
        <w:t xml:space="preserve">- Low-confidence acoustic input + strong language prior â†’ hallucination</w:t>
      </w:r>
    </w:p>
    <w:bookmarkEnd w:id="898"/>
    <w:bookmarkStart w:id="899" w:name="asr-as-model-for-human-spia"/>
    <w:p>
      <w:pPr>
        <w:pStyle w:val="Heading3"/>
      </w:pPr>
      <w:r>
        <w:t xml:space="preserve">32.7.2 ASR as Model for Human SPIA</w:t>
      </w:r>
    </w:p>
    <w:p>
      <w:pPr>
        <w:pStyle w:val="FirstParagraph"/>
      </w:pPr>
      <w:r>
        <w:t xml:space="preserve">Human perception works similarly:</w:t>
      </w:r>
      <w:r>
        <w:t xml:space="preserve"> </w:t>
      </w:r>
      <w:r>
        <w:t xml:space="preserve">- Acoustic input is ambiguous</w:t>
      </w:r>
      <w:r>
        <w:t xml:space="preserve"> </w:t>
      </w:r>
      <w:r>
        <w:t xml:space="preserve">- Linguistic priors fill gaps</w:t>
      </w:r>
      <w:r>
        <w:t xml:space="preserve"> </w:t>
      </w:r>
      <w:r>
        <w:t xml:space="preserve">- Result is coherent but may not match input</w:t>
      </w:r>
    </w:p>
    <w:p>
      <w:pPr>
        <w:pStyle w:val="BodyText"/>
      </w:pPr>
      <w:r>
        <w:rPr>
          <w:b/>
          <w:bCs/>
        </w:rPr>
        <w:t xml:space="preserve">The analogy is not perfect</w:t>
      </w:r>
      <w:r>
        <w:t xml:space="preserve"> </w:t>
      </w:r>
      <w:r>
        <w:t xml:space="preserve">(humans have more context), but it illustrates the mechanism.</w:t>
      </w:r>
    </w:p>
    <w:bookmarkEnd w:id="899"/>
    <w:bookmarkStart w:id="900" w:name="never-trust-asr-as-evidence"/>
    <w:p>
      <w:pPr>
        <w:pStyle w:val="Heading3"/>
      </w:pPr>
      <w:r>
        <w:t xml:space="preserve">32.7.3 Never Trust ASR as Evidence</w:t>
      </w:r>
    </w:p>
    <w:p>
      <w:pPr>
        <w:pStyle w:val="FirstParagraph"/>
      </w:pPr>
      <w:r>
        <w:rPr>
          <w:b/>
          <w:bCs/>
        </w:rPr>
        <w:t xml:space="preserve">Rule</w:t>
      </w:r>
      <w:r>
        <w:t xml:space="preserve">: ASR output is never primary evidence of audio content.</w:t>
      </w:r>
    </w:p>
    <w:p>
      <w:pPr>
        <w:pStyle w:val="Compact"/>
        <w:numPr>
          <w:ilvl w:val="0"/>
          <w:numId w:val="1121"/>
        </w:numPr>
      </w:pPr>
      <w:r>
        <w:t xml:space="preserve">ASR reflects model training, not ground truth</w:t>
      </w:r>
    </w:p>
    <w:p>
      <w:pPr>
        <w:pStyle w:val="Compact"/>
        <w:numPr>
          <w:ilvl w:val="0"/>
          <w:numId w:val="1121"/>
        </w:numPr>
      </w:pPr>
      <w:r>
        <w:t xml:space="preserve">Different ASR systems produce different outputs</w:t>
      </w:r>
    </w:p>
    <w:p>
      <w:pPr>
        <w:pStyle w:val="Compact"/>
        <w:numPr>
          <w:ilvl w:val="0"/>
          <w:numId w:val="1121"/>
        </w:numPr>
      </w:pPr>
      <w:r>
        <w:t xml:space="preserve">Human blind panels are the gold standard</w:t>
      </w:r>
    </w:p>
    <w:bookmarkEnd w:id="900"/>
    <w:bookmarkEnd w:id="901"/>
    <w:bookmarkStart w:id="905" w:name="semantic-attribution-and-theory-of-mind"/>
    <w:p>
      <w:pPr>
        <w:pStyle w:val="Heading2"/>
      </w:pPr>
      <w:r>
        <w:t xml:space="preserve">32.8 Semantic Attribution and Theory of Mind</w:t>
      </w:r>
    </w:p>
    <w:bookmarkStart w:id="902" w:name="from-sound-to-meaning"/>
    <w:p>
      <w:pPr>
        <w:pStyle w:val="Heading3"/>
      </w:pPr>
      <w:r>
        <w:t xml:space="preserve">32.8.1 From Sound to Meaning</w:t>
      </w:r>
    </w:p>
    <w:p>
      <w:pPr>
        <w:pStyle w:val="FirstParagraph"/>
      </w:pPr>
      <w:r>
        <w:t xml:space="preserve">The path from acoustic input to meaning:</w:t>
      </w:r>
      <w:r>
        <w:t xml:space="preserve"> </w:t>
      </w:r>
      <w:r>
        <w:t xml:space="preserve">1. Acoustic features extracted</w:t>
      </w:r>
      <w:r>
        <w:t xml:space="preserve"> </w:t>
      </w:r>
      <w:r>
        <w:t xml:space="preserve">2. Phonemic categories assigned</w:t>
      </w:r>
      <w:r>
        <w:t xml:space="preserve"> </w:t>
      </w:r>
      <w:r>
        <w:t xml:space="preserve">3. Lexical items activated</w:t>
      </w:r>
      <w:r>
        <w:t xml:space="preserve"> </w:t>
      </w:r>
      <w:r>
        <w:t xml:space="preserve">4. Syntactic structure built</w:t>
      </w:r>
      <w:r>
        <w:t xml:space="preserve"> </w:t>
      </w:r>
      <w:r>
        <w:t xml:space="preserve">5. Semantic interpretation constructed</w:t>
      </w:r>
      <w:r>
        <w:t xml:space="preserve"> </w:t>
      </w:r>
      <w:r>
        <w:t xml:space="preserve">6. Pragmatic inferences drawn</w:t>
      </w:r>
      <w:r>
        <w:t xml:space="preserve"> </w:t>
      </w:r>
      <w:r>
        <w:t xml:space="preserve">7.</w:t>
      </w:r>
      <w:r>
        <w:t xml:space="preserve"> </w:t>
      </w:r>
      <w:r>
        <w:rPr>
          <w:b/>
          <w:bCs/>
        </w:rPr>
        <w:t xml:space="preserve">Agency attributed</w:t>
      </w:r>
      <w:r>
        <w:t xml:space="preserve"> </w:t>
      </w:r>
      <w:r>
        <w:t xml:space="preserve">(who said this?)</w:t>
      </w:r>
    </w:p>
    <w:bookmarkEnd w:id="902"/>
    <w:bookmarkStart w:id="903" w:name="agency-attribution-in-spia"/>
    <w:p>
      <w:pPr>
        <w:pStyle w:val="Heading3"/>
      </w:pPr>
      <w:r>
        <w:t xml:space="preserve">32.8.2 Agency Attribution in SPIA</w:t>
      </w:r>
    </w:p>
    <w:p>
      <w:pPr>
        <w:pStyle w:val="FirstParagraph"/>
      </w:pPr>
      <w:r>
        <w:t xml:space="preserve">SPIA content often has attributed agency:</w:t>
      </w:r>
      <w:r>
        <w:t xml:space="preserve"> </w:t>
      </w:r>
      <w:r>
        <w:t xml:space="preserve">-</w:t>
      </w:r>
      <w:r>
        <w:t xml:space="preserve"> </w:t>
      </w:r>
      <w:r>
        <w:t xml:space="preserve">“It was my neighbor’s voice”</w:t>
      </w:r>
      <w:r>
        <w:t xml:space="preserve"> </w:t>
      </w:r>
      <w:r>
        <w:t xml:space="preserve">-</w:t>
      </w:r>
      <w:r>
        <w:t xml:space="preserve"> </w:t>
      </w:r>
      <w:r>
        <w:t xml:space="preserve">“The phone said my name”</w:t>
      </w:r>
      <w:r>
        <w:t xml:space="preserve"> </w:t>
      </w:r>
      <w:r>
        <w:t xml:space="preserve">-</w:t>
      </w:r>
      <w:r>
        <w:t xml:space="preserve"> </w:t>
      </w:r>
      <w:r>
        <w:t xml:space="preserve">“They were talking about me”</w:t>
      </w:r>
    </w:p>
    <w:p>
      <w:pPr>
        <w:pStyle w:val="BodyText"/>
      </w:pPr>
      <w:r>
        <w:t xml:space="preserve">These attributions are</w:t>
      </w:r>
      <w:r>
        <w:t xml:space="preserve"> </w:t>
      </w:r>
      <w:r>
        <w:rPr>
          <w:b/>
          <w:bCs/>
        </w:rPr>
        <w:t xml:space="preserve">interpretations</w:t>
      </w:r>
      <w:r>
        <w:t xml:space="preserve">, not evidence of source.</w:t>
      </w:r>
    </w:p>
    <w:bookmarkEnd w:id="903"/>
    <w:bookmarkStart w:id="904" w:name="the-self-relevance-bias"/>
    <w:p>
      <w:pPr>
        <w:pStyle w:val="Heading3"/>
      </w:pPr>
      <w:r>
        <w:t xml:space="preserve">32.8.3 The Self-Relevance Bias</w:t>
      </w:r>
    </w:p>
    <w:p>
      <w:pPr>
        <w:pStyle w:val="FirstParagraph"/>
      </w:pPr>
      <w:r>
        <w:t xml:space="preserve">SPIA content tends to be:</w:t>
      </w:r>
      <w:r>
        <w:t xml:space="preserve"> </w:t>
      </w:r>
      <w:r>
        <w:t xml:space="preserve">- Self-relevant (name, concerns)</w:t>
      </w:r>
      <w:r>
        <w:t xml:space="preserve"> </w:t>
      </w:r>
      <w:r>
        <w:t xml:space="preserve">- Threat-relevant (danger, surveillance)</w:t>
      </w:r>
      <w:r>
        <w:t xml:space="preserve"> </w:t>
      </w:r>
      <w:r>
        <w:t xml:space="preserve">- Emotionally charged</w:t>
      </w:r>
    </w:p>
    <w:p>
      <w:pPr>
        <w:pStyle w:val="BodyText"/>
      </w:pPr>
      <w:r>
        <w:t xml:space="preserve">This pattern reflects</w:t>
      </w:r>
      <w:r>
        <w:t xml:space="preserve"> </w:t>
      </w:r>
      <w:r>
        <w:rPr>
          <w:b/>
          <w:bCs/>
        </w:rPr>
        <w:t xml:space="preserve">top-down priors</w:t>
      </w:r>
      <w:r>
        <w:t xml:space="preserve">, not acoustic content.</w:t>
      </w:r>
    </w:p>
    <w:bookmarkEnd w:id="904"/>
    <w:bookmarkEnd w:id="905"/>
    <w:bookmarkStart w:id="908" w:name="Xd11ec5c496fe7539353968f8f3022d74dddf0f2"/>
    <w:p>
      <w:pPr>
        <w:pStyle w:val="Heading2"/>
      </w:pPr>
      <w:r>
        <w:t xml:space="preserve">32.9 Cross-Cultural and Cross-Linguistic Considerations</w:t>
      </w:r>
    </w:p>
    <w:bookmarkStart w:id="906" w:name="cultural-variation-in-voice-hearing"/>
    <w:p>
      <w:pPr>
        <w:pStyle w:val="Heading3"/>
      </w:pPr>
      <w:r>
        <w:t xml:space="preserve">32.9.1 Cultural Variation in Voice-Hearing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Culture</w:t>
            </w:r>
          </w:p>
        </w:tc>
        <w:tc>
          <w:tcPr/>
          <w:p>
            <w:pPr>
              <w:pStyle w:val="Compact"/>
            </w:pPr>
            <w:r>
              <w:t xml:space="preserve">Common Interpretation</w:t>
            </w:r>
          </w:p>
        </w:tc>
        <w:tc>
          <w:tcPr/>
          <w:p>
            <w:pPr>
              <w:pStyle w:val="Compact"/>
            </w:pPr>
            <w:r>
              <w:t xml:space="preserve">Implications</w:t>
            </w:r>
          </w:p>
        </w:tc>
      </w:tr>
      <w:tr>
        <w:tc>
          <w:tcPr/>
          <w:p>
            <w:pPr>
              <w:pStyle w:val="Compact"/>
            </w:pPr>
            <w:r>
              <w:t xml:space="preserve">Western secular</w:t>
            </w:r>
          </w:p>
        </w:tc>
        <w:tc>
          <w:tcPr/>
          <w:p>
            <w:pPr>
              <w:pStyle w:val="Compact"/>
            </w:pPr>
            <w:r>
              <w:t xml:space="preserve">Mental illness</w:t>
            </w:r>
          </w:p>
        </w:tc>
        <w:tc>
          <w:tcPr/>
          <w:p>
            <w:pPr>
              <w:pStyle w:val="Compact"/>
            </w:pPr>
            <w:r>
              <w:t xml:space="preserve">Stigma, treatment-seeking</w:t>
            </w:r>
          </w:p>
        </w:tc>
      </w:tr>
      <w:tr>
        <w:tc>
          <w:tcPr/>
          <w:p>
            <w:pPr>
              <w:pStyle w:val="Compact"/>
            </w:pPr>
            <w:r>
              <w:t xml:space="preserve">Indigenous/spiritual</w:t>
            </w:r>
          </w:p>
        </w:tc>
        <w:tc>
          <w:tcPr/>
          <w:p>
            <w:pPr>
              <w:pStyle w:val="Compact"/>
            </w:pPr>
            <w:r>
              <w:t xml:space="preserve">Spirit communication</w:t>
            </w:r>
          </w:p>
        </w:tc>
        <w:tc>
          <w:tcPr/>
          <w:p>
            <w:pPr>
              <w:pStyle w:val="Compact"/>
            </w:pPr>
            <w:r>
              <w:t xml:space="preserve">May not seek treatment</w:t>
            </w:r>
          </w:p>
        </w:tc>
      </w:tr>
      <w:tr>
        <w:tc>
          <w:tcPr/>
          <w:p>
            <w:pPr>
              <w:pStyle w:val="Compact"/>
            </w:pPr>
            <w:r>
              <w:t xml:space="preserve">Religious</w:t>
            </w:r>
          </w:p>
        </w:tc>
        <w:tc>
          <w:tcPr/>
          <w:p>
            <w:pPr>
              <w:pStyle w:val="Compact"/>
            </w:pPr>
            <w:r>
              <w:t xml:space="preserve">Divine/demonic</w:t>
            </w:r>
          </w:p>
        </w:tc>
        <w:tc>
          <w:tcPr/>
          <w:p>
            <w:pPr>
              <w:pStyle w:val="Compact"/>
            </w:pPr>
            <w:r>
              <w:t xml:space="preserve">Religious interpretation</w:t>
            </w:r>
          </w:p>
        </w:tc>
      </w:tr>
      <w:tr>
        <w:tc>
          <w:tcPr/>
          <w:p>
            <w:pPr>
              <w:pStyle w:val="Compact"/>
            </w:pPr>
            <w:r>
              <w:t xml:space="preserve">Collectivist</w:t>
            </w:r>
          </w:p>
        </w:tc>
        <w:tc>
          <w:tcPr/>
          <w:p>
            <w:pPr>
              <w:pStyle w:val="Compact"/>
            </w:pPr>
            <w:r>
              <w:t xml:space="preserve">Ancestral voices</w:t>
            </w:r>
          </w:p>
        </w:tc>
        <w:tc>
          <w:tcPr/>
          <w:p>
            <w:pPr>
              <w:pStyle w:val="Compact"/>
            </w:pPr>
            <w:r>
              <w:t xml:space="preserve">Social integration</w:t>
            </w:r>
          </w:p>
        </w:tc>
      </w:tr>
    </w:tbl>
    <w:bookmarkEnd w:id="906"/>
    <w:bookmarkStart w:id="907" w:name="linguistic-variation"/>
    <w:p>
      <w:pPr>
        <w:pStyle w:val="Heading3"/>
      </w:pPr>
      <w:r>
        <w:t xml:space="preserve">32.9.2 Linguistic Variation</w:t>
      </w:r>
    </w:p>
    <w:p>
      <w:pPr>
        <w:pStyle w:val="FirstParagraph"/>
      </w:pPr>
      <w:r>
        <w:t xml:space="preserve">Language-specific features affect SPIA:</w:t>
      </w:r>
      <w:r>
        <w:t xml:space="preserve"> </w:t>
      </w:r>
      <w:r>
        <w:t xml:space="preserve">- Tonal languages: Pitch patterns interpreted as lexical tones</w:t>
      </w:r>
      <w:r>
        <w:t xml:space="preserve"> </w:t>
      </w:r>
      <w:r>
        <w:t xml:space="preserve">- Agglutinative languages: Long</w:t>
      </w:r>
      <w:r>
        <w:t xml:space="preserve"> </w:t>
      </w:r>
      <w:r>
        <w:t xml:space="preserve">“words”</w:t>
      </w:r>
      <w:r>
        <w:t xml:space="preserve"> </w:t>
      </w:r>
      <w:r>
        <w:t xml:space="preserve">from short segments</w:t>
      </w:r>
      <w:r>
        <w:t xml:space="preserve"> </w:t>
      </w:r>
      <w:r>
        <w:t xml:space="preserve">- Sign language users: Visual SPIA?</w:t>
      </w:r>
    </w:p>
    <w:bookmarkEnd w:id="907"/>
    <w:bookmarkEnd w:id="908"/>
    <w:bookmarkStart w:id="911" w:name="practical-implications"/>
    <w:p>
      <w:pPr>
        <w:pStyle w:val="Heading2"/>
      </w:pPr>
      <w:r>
        <w:t xml:space="preserve">32.10 Practical Implications</w:t>
      </w:r>
    </w:p>
    <w:bookmarkStart w:id="909" w:name="for-assessment"/>
    <w:p>
      <w:pPr>
        <w:pStyle w:val="Heading3"/>
      </w:pPr>
      <w:r>
        <w:t xml:space="preserve">32.10.1 For Assessment</w:t>
      </w:r>
    </w:p>
    <w:p>
      <w:pPr>
        <w:pStyle w:val="Compact"/>
        <w:numPr>
          <w:ilvl w:val="0"/>
          <w:numId w:val="1122"/>
        </w:numPr>
      </w:pPr>
      <w:r>
        <w:t xml:space="preserve">Document subject’s L1 and all languages</w:t>
      </w:r>
    </w:p>
    <w:p>
      <w:pPr>
        <w:pStyle w:val="Compact"/>
        <w:numPr>
          <w:ilvl w:val="0"/>
          <w:numId w:val="1122"/>
        </w:numPr>
      </w:pPr>
      <w:r>
        <w:t xml:space="preserve">Compare SPIA content language to audio source language</w:t>
      </w:r>
    </w:p>
    <w:p>
      <w:pPr>
        <w:pStyle w:val="Compact"/>
        <w:numPr>
          <w:ilvl w:val="0"/>
          <w:numId w:val="1122"/>
        </w:numPr>
      </w:pPr>
      <w:r>
        <w:t xml:space="preserve">Analyze phonotactic patterns in reported content</w:t>
      </w:r>
    </w:p>
    <w:p>
      <w:pPr>
        <w:pStyle w:val="Compact"/>
        <w:numPr>
          <w:ilvl w:val="0"/>
          <w:numId w:val="1122"/>
        </w:numPr>
      </w:pPr>
      <w:r>
        <w:t xml:space="preserve">Use bilingual discordance as diagnostic clue</w:t>
      </w:r>
    </w:p>
    <w:bookmarkEnd w:id="909"/>
    <w:bookmarkStart w:id="910" w:name="for-intervention"/>
    <w:p>
      <w:pPr>
        <w:pStyle w:val="Heading3"/>
      </w:pPr>
      <w:r>
        <w:t xml:space="preserve">32.10.2 For Intervention</w:t>
      </w:r>
    </w:p>
    <w:p>
      <w:pPr>
        <w:pStyle w:val="Compact"/>
        <w:numPr>
          <w:ilvl w:val="0"/>
          <w:numId w:val="1123"/>
        </w:numPr>
      </w:pPr>
      <w:r>
        <w:t xml:space="preserve">Psychoeducation in subject’s L1</w:t>
      </w:r>
    </w:p>
    <w:p>
      <w:pPr>
        <w:pStyle w:val="Compact"/>
        <w:numPr>
          <w:ilvl w:val="0"/>
          <w:numId w:val="1123"/>
        </w:numPr>
      </w:pPr>
      <w:r>
        <w:t xml:space="preserve">Explain that content reflects their own linguistic priors</w:t>
      </w:r>
    </w:p>
    <w:p>
      <w:pPr>
        <w:pStyle w:val="Compact"/>
        <w:numPr>
          <w:ilvl w:val="0"/>
          <w:numId w:val="1123"/>
        </w:numPr>
      </w:pPr>
      <w:r>
        <w:t xml:space="preserve">Reduce stigma by normalizing the mechanism</w:t>
      </w:r>
    </w:p>
    <w:bookmarkEnd w:id="910"/>
    <w:bookmarkEnd w:id="911"/>
    <w:bookmarkStart w:id="912" w:name="conclusion-language-shapes-perception"/>
    <w:p>
      <w:pPr>
        <w:pStyle w:val="Heading2"/>
      </w:pPr>
      <w:r>
        <w:t xml:space="preserve">32.11 Conclusion: Language Shapes Perception</w:t>
      </w:r>
    </w:p>
    <w:p>
      <w:pPr>
        <w:pStyle w:val="FirstParagraph"/>
      </w:pPr>
      <w:r>
        <w:t xml:space="preserve">SPIA is not a passive reception of acoustic contentâ€”it is an active construction shaped by:</w:t>
      </w:r>
      <w:r>
        <w:t xml:space="preserve"> </w:t>
      </w:r>
      <w:r>
        <w:t xml:space="preserve">- Phonotactic rules of the listener’s language</w:t>
      </w:r>
      <w:r>
        <w:t xml:space="preserve"> </w:t>
      </w:r>
      <w:r>
        <w:t xml:space="preserve">- Prosodic expectations</w:t>
      </w:r>
      <w:r>
        <w:t xml:space="preserve"> </w:t>
      </w:r>
      <w:r>
        <w:t xml:space="preserve">- Semantic priors</w:t>
      </w:r>
      <w:r>
        <w:t xml:space="preserve"> </w:t>
      </w:r>
      <w:r>
        <w:t xml:space="preserve">- Self-relevance biases</w:t>
      </w:r>
    </w:p>
    <w:p>
      <w:pPr>
        <w:pStyle w:val="BodyText"/>
      </w:pPr>
      <w:r>
        <w:t xml:space="preserve">Understanding the linguistic dimension of SPIA provides both theoretical insight and practical diagnostic tools.</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~1,800 words</w:t>
      </w:r>
      <w:r>
        <w:t xml:space="preserve"> </w:t>
      </w:r>
      <w:r>
        <w:rPr>
          <w:b/>
          <w:bCs/>
        </w:rPr>
        <w:t xml:space="preserve">Integration</w:t>
      </w:r>
      <w:r>
        <w:t xml:space="preserve">: Psychoacoustics (21), Neurocognition (4), Assessment (16-17)</w:t>
      </w:r>
    </w:p>
    <w:p>
      <w:r>
        <w:pict>
          <v:rect style="width:0;height:1.5pt" o:hralign="center" o:hrstd="t" o:hr="t"/>
        </w:pict>
      </w:r>
    </w:p>
    <w:bookmarkEnd w:id="912"/>
    <w:bookmarkEnd w:id="913"/>
    <w:bookmarkStart w:id="948" w:name="X05cecfdf735f3a22c55fac9355fc7bcfdba5a29"/>
    <w:p>
      <w:pPr>
        <w:pStyle w:val="Heading1"/>
      </w:pPr>
      <w:r>
        <w:t xml:space="preserve">Chapter 33: Statistical Methods and Bayesian Analysis</w:t>
      </w:r>
    </w:p>
    <w:bookmarkStart w:id="914" w:name="introduction-quantifying-uncertainty"/>
    <w:p>
      <w:pPr>
        <w:pStyle w:val="Heading2"/>
      </w:pPr>
      <w:r>
        <w:t xml:space="preserve">33.1 Introduction: Quantifying Uncertainty</w:t>
      </w:r>
    </w:p>
    <w:p>
      <w:pPr>
        <w:pStyle w:val="FirstParagraph"/>
      </w:pPr>
      <w:r>
        <w:t xml:space="preserve">Rigorous statistical methodology is essential for CCA research. This chapter presents the statistical framework for analyzing CCA data, from base rates to Bayesian updating, ensuring that conclusions are appropriately calibrated to evidence strength.</w:t>
      </w:r>
    </w:p>
    <w:bookmarkEnd w:id="914"/>
    <w:bookmarkStart w:id="918" w:name="base-rates-and-prior-probabilities"/>
    <w:p>
      <w:pPr>
        <w:pStyle w:val="Heading2"/>
      </w:pPr>
      <w:r>
        <w:t xml:space="preserve">33.2 Base Rates and Prior Probabilities</w:t>
      </w:r>
    </w:p>
    <w:bookmarkStart w:id="915" w:name="why-base-rates-matter"/>
    <w:p>
      <w:pPr>
        <w:pStyle w:val="Heading3"/>
      </w:pPr>
      <w:r>
        <w:t xml:space="preserve">33.2.1 Why Base Rates Matter</w:t>
      </w:r>
    </w:p>
    <w:p>
      <w:pPr>
        <w:pStyle w:val="FirstParagraph"/>
      </w:pPr>
      <w:r>
        <w:t xml:space="preserve">Before interpreting any test result, we must know the prior probability of each condition:</w:t>
      </w:r>
    </w:p>
    <w:tbl>
      <w:tblPr>
        <w:tblStyle w:val="Table"/>
        <w:tblW w:type="pct" w:w="5000"/>
        <w:tblLayout w:type="fixed"/>
        <w:tblLook w:firstRow="1" w:lastRow="0" w:firstColumn="0" w:lastColumn="0" w:noHBand="0" w:noVBand="0" w:val="0020"/>
      </w:tblPr>
      <w:tblGrid>
        <w:gridCol w:w="2178"/>
        <w:gridCol w:w="4158"/>
        <w:gridCol w:w="1584"/>
      </w:tblGrid>
      <w:tr>
        <w:trPr>
          <w:tblHeader w:val="on"/>
        </w:trPr>
        <w:tc>
          <w:tcPr/>
          <w:p>
            <w:pPr>
              <w:pStyle w:val="Compact"/>
            </w:pPr>
            <w:r>
              <w:t xml:space="preserve">Condition</w:t>
            </w:r>
          </w:p>
        </w:tc>
        <w:tc>
          <w:tcPr/>
          <w:p>
            <w:pPr>
              <w:pStyle w:val="Compact"/>
            </w:pPr>
            <w:r>
              <w:t xml:space="preserve">Estimated Base Rate</w:t>
            </w:r>
          </w:p>
        </w:tc>
        <w:tc>
          <w:tcPr/>
          <w:p>
            <w:pPr>
              <w:pStyle w:val="Compact"/>
            </w:pPr>
            <w:r>
              <w:t xml:space="preserve">Source</w:t>
            </w:r>
          </w:p>
        </w:tc>
      </w:tr>
      <w:tr>
        <w:tc>
          <w:tcPr/>
          <w:p>
            <w:pPr>
              <w:pStyle w:val="Compact"/>
            </w:pPr>
            <w:r>
              <w:t xml:space="preserve">Lifetime AVH (general population)</w:t>
            </w:r>
          </w:p>
        </w:tc>
        <w:tc>
          <w:tcPr/>
          <w:p>
            <w:pPr>
              <w:pStyle w:val="Compact"/>
            </w:pPr>
            <w:r>
              <w:t xml:space="preserve">~9.6%</w:t>
            </w:r>
          </w:p>
        </w:tc>
        <w:tc>
          <w:tcPr/>
          <w:p>
            <w:pPr>
              <w:pStyle w:val="Compact"/>
            </w:pPr>
            <w:r>
              <w:t xml:space="preserve">Meta-analysis (de Leede-Smith &amp; Barkus)</w:t>
            </w:r>
          </w:p>
        </w:tc>
      </w:tr>
      <w:tr>
        <w:tc>
          <w:tcPr/>
          <w:p>
            <w:pPr>
              <w:pStyle w:val="Compact"/>
            </w:pPr>
            <w:r>
              <w:t xml:space="preserve">Schizophrenia spectrum</w:t>
            </w:r>
          </w:p>
        </w:tc>
        <w:tc>
          <w:tcPr/>
          <w:p>
            <w:pPr>
              <w:pStyle w:val="Compact"/>
            </w:pPr>
            <w:r>
              <w:t xml:space="preserve">~1%</w:t>
            </w:r>
          </w:p>
        </w:tc>
        <w:tc>
          <w:tcPr/>
          <w:p>
            <w:pPr>
              <w:pStyle w:val="Compact"/>
            </w:pPr>
            <w:r>
              <w:t xml:space="preserve">DSM-5, epidemiological</w:t>
            </w:r>
          </w:p>
        </w:tc>
      </w:tr>
      <w:tr>
        <w:tc>
          <w:tcPr/>
          <w:p>
            <w:pPr>
              <w:pStyle w:val="Compact"/>
            </w:pPr>
            <w:r>
              <w:t xml:space="preserve">Stalkerware exposure</w:t>
            </w:r>
          </w:p>
        </w:tc>
        <w:tc>
          <w:tcPr/>
          <w:p>
            <w:pPr>
              <w:pStyle w:val="Compact"/>
            </w:pPr>
            <w:r>
              <w:t xml:space="preserve">~0.1-1%?</w:t>
            </w:r>
          </w:p>
        </w:tc>
        <w:tc>
          <w:tcPr/>
          <w:p>
            <w:pPr>
              <w:pStyle w:val="Compact"/>
            </w:pPr>
            <w:r>
              <w:t xml:space="preserve">Coalition estimates (uncertain)</w:t>
            </w:r>
          </w:p>
        </w:tc>
      </w:tr>
      <w:tr>
        <w:tc>
          <w:tcPr/>
          <w:p>
            <w:pPr>
              <w:pStyle w:val="Compact"/>
            </w:pPr>
            <w:r>
              <w:t xml:space="preserve">Actual surveillance (IPV context)</w:t>
            </w:r>
          </w:p>
        </w:tc>
        <w:tc>
          <w:tcPr/>
          <w:p>
            <w:pPr>
              <w:pStyle w:val="Compact"/>
            </w:pPr>
            <w:r>
              <w:t xml:space="preserve">Higher (10-30%)</w:t>
            </w:r>
          </w:p>
        </w:tc>
        <w:tc>
          <w:tcPr/>
          <w:p>
            <w:pPr>
              <w:pStyle w:val="Compact"/>
            </w:pPr>
            <w:r>
              <w:t xml:space="preserve">DV research</w:t>
            </w:r>
          </w:p>
        </w:tc>
      </w:tr>
      <w:tr>
        <w:tc>
          <w:tcPr/>
          <w:p>
            <w:pPr>
              <w:pStyle w:val="Compact"/>
            </w:pPr>
            <w:r>
              <w:t xml:space="preserve">Medical causes of hallucinations</w:t>
            </w:r>
          </w:p>
        </w:tc>
        <w:tc>
          <w:tcPr/>
          <w:p>
            <w:pPr>
              <w:pStyle w:val="Compact"/>
            </w:pPr>
            <w:r>
              <w:t xml:space="preserve">Variable</w:t>
            </w:r>
          </w:p>
        </w:tc>
        <w:tc>
          <w:tcPr/>
          <w:p>
            <w:pPr>
              <w:pStyle w:val="Compact"/>
            </w:pPr>
            <w:r>
              <w:t xml:space="preserve">Depends on population</w:t>
            </w:r>
          </w:p>
        </w:tc>
      </w:tr>
    </w:tbl>
    <w:bookmarkEnd w:id="915"/>
    <w:bookmarkStart w:id="916" w:name="the-base-rate-fallacy"/>
    <w:p>
      <w:pPr>
        <w:pStyle w:val="Heading3"/>
      </w:pPr>
      <w:r>
        <w:t xml:space="preserve">33.2.2 The Base Rate Fallacy</w:t>
      </w:r>
    </w:p>
    <w:p>
      <w:pPr>
        <w:pStyle w:val="FirstParagraph"/>
      </w:pPr>
      <w:r>
        <w:t xml:space="preserve">Ignoring base rates leads to diagnostic errors:</w:t>
      </w:r>
      <w:r>
        <w:t xml:space="preserve"> </w:t>
      </w:r>
      <w:r>
        <w:t xml:space="preserve">- A 99% accurate test for a 0.1% prevalence condition â†’ 50% false positive rate</w:t>
      </w:r>
      <w:r>
        <w:t xml:space="preserve"> </w:t>
      </w:r>
      <w:r>
        <w:t xml:space="preserve">- Detection of</w:t>
      </w:r>
      <w:r>
        <w:t xml:space="preserve"> </w:t>
      </w:r>
      <w:r>
        <w:t xml:space="preserve">“stalkerware indicators”</w:t>
      </w:r>
      <w:r>
        <w:t xml:space="preserve"> </w:t>
      </w:r>
      <w:r>
        <w:t xml:space="preserve">requires knowing base rate of innocent explanations</w:t>
      </w:r>
    </w:p>
    <w:p>
      <w:pPr>
        <w:pStyle w:val="BodyText"/>
      </w:pPr>
      <w:r>
        <w:rPr>
          <w:b/>
          <w:bCs/>
        </w:rPr>
        <w:t xml:space="preserve">Rule</w:t>
      </w:r>
      <w:r>
        <w:t xml:space="preserve">: Always compute positive predictive value (PPV) with actual base rates.</w:t>
      </w:r>
    </w:p>
    <w:bookmarkEnd w:id="916"/>
    <w:bookmarkStart w:id="917" w:name="adjusting-priors-by-context"/>
    <w:p>
      <w:pPr>
        <w:pStyle w:val="Heading3"/>
      </w:pPr>
      <w:r>
        <w:t xml:space="preserve">33.2.3 Adjusting Priors by Context</w:t>
      </w:r>
    </w:p>
    <w:p>
      <w:pPr>
        <w:pStyle w:val="FirstParagraph"/>
      </w:pPr>
      <w:r>
        <w:t xml:space="preserve">Base rates vary by context:</w:t>
      </w:r>
      <w:r>
        <w:t xml:space="preserve"> </w:t>
      </w:r>
      <w:r>
        <w:t xml:space="preserve">- Clinical referral population: Higher prevalence of disorders</w:t>
      </w:r>
      <w:r>
        <w:t xml:space="preserve"> </w:t>
      </w:r>
      <w:r>
        <w:t xml:space="preserve">- IPV context: Higher prevalence of surveillance</w:t>
      </w:r>
      <w:r>
        <w:t xml:space="preserve"> </w:t>
      </w:r>
      <w:r>
        <w:t xml:space="preserve">- Tech-savvy population: Different app installation patterns</w:t>
      </w:r>
    </w:p>
    <w:bookmarkEnd w:id="917"/>
    <w:bookmarkEnd w:id="918"/>
    <w:bookmarkStart w:id="923" w:name="experimental-design-principles"/>
    <w:p>
      <w:pPr>
        <w:pStyle w:val="Heading2"/>
      </w:pPr>
      <w:r>
        <w:t xml:space="preserve">33.3 Experimental Design Principles</w:t>
      </w:r>
    </w:p>
    <w:bookmarkStart w:id="919" w:name="abab-n-of-1-designs"/>
    <w:p>
      <w:pPr>
        <w:pStyle w:val="Heading3"/>
      </w:pPr>
      <w:r>
        <w:t xml:space="preserve">33.3.1 ABAB / N-of-1 Designs</w:t>
      </w:r>
    </w:p>
    <w:p>
      <w:pPr>
        <w:pStyle w:val="FirstParagraph"/>
      </w:pPr>
      <w:r>
        <w:t xml:space="preserve">For individual CCA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Condition</w:t>
            </w:r>
          </w:p>
        </w:tc>
        <w:tc>
          <w:tcPr/>
          <w:p>
            <w:pPr>
              <w:pStyle w:val="Compact"/>
            </w:pPr>
            <w:r>
              <w:t xml:space="preserve">Purpose</w:t>
            </w:r>
          </w:p>
        </w:tc>
      </w:tr>
      <w:tr>
        <w:tc>
          <w:tcPr/>
          <w:p>
            <w:pPr>
              <w:pStyle w:val="Compact"/>
            </w:pPr>
            <w:r>
              <w:t xml:space="preserve">A1</w:t>
            </w:r>
          </w:p>
        </w:tc>
        <w:tc>
          <w:tcPr/>
          <w:p>
            <w:pPr>
              <w:pStyle w:val="Compact"/>
            </w:pPr>
            <w:r>
              <w:t xml:space="preserve">Baseline</w:t>
            </w:r>
          </w:p>
        </w:tc>
        <w:tc>
          <w:tcPr/>
          <w:p>
            <w:pPr>
              <w:pStyle w:val="Compact"/>
            </w:pPr>
            <w:r>
              <w:t xml:space="preserve">Establish natural rate</w:t>
            </w:r>
          </w:p>
        </w:tc>
      </w:tr>
      <w:tr>
        <w:tc>
          <w:tcPr/>
          <w:p>
            <w:pPr>
              <w:pStyle w:val="Compact"/>
            </w:pPr>
            <w:r>
              <w:t xml:space="preserve">B1</w:t>
            </w:r>
          </w:p>
        </w:tc>
        <w:tc>
          <w:tcPr/>
          <w:p>
            <w:pPr>
              <w:pStyle w:val="Compact"/>
            </w:pPr>
            <w:r>
              <w:t xml:space="preserve">Intervention</w:t>
            </w:r>
          </w:p>
        </w:tc>
        <w:tc>
          <w:tcPr/>
          <w:p>
            <w:pPr>
              <w:pStyle w:val="Compact"/>
            </w:pPr>
            <w:r>
              <w:t xml:space="preserve">Test effect</w:t>
            </w:r>
          </w:p>
        </w:tc>
      </w:tr>
      <w:tr>
        <w:tc>
          <w:tcPr/>
          <w:p>
            <w:pPr>
              <w:pStyle w:val="Compact"/>
            </w:pPr>
            <w:r>
              <w:t xml:space="preserve">A2</w:t>
            </w:r>
          </w:p>
        </w:tc>
        <w:tc>
          <w:tcPr/>
          <w:p>
            <w:pPr>
              <w:pStyle w:val="Compact"/>
            </w:pPr>
            <w:r>
              <w:t xml:space="preserve">Withdrawal</w:t>
            </w:r>
          </w:p>
        </w:tc>
        <w:tc>
          <w:tcPr/>
          <w:p>
            <w:pPr>
              <w:pStyle w:val="Compact"/>
            </w:pPr>
            <w:r>
              <w:t xml:space="preserve">Test reversibility</w:t>
            </w:r>
          </w:p>
        </w:tc>
      </w:tr>
      <w:tr>
        <w:tc>
          <w:tcPr/>
          <w:p>
            <w:pPr>
              <w:pStyle w:val="Compact"/>
            </w:pPr>
            <w:r>
              <w:t xml:space="preserve">B2</w:t>
            </w:r>
          </w:p>
        </w:tc>
        <w:tc>
          <w:tcPr/>
          <w:p>
            <w:pPr>
              <w:pStyle w:val="Compact"/>
            </w:pPr>
            <w:r>
              <w:t xml:space="preserve">Re-intervention</w:t>
            </w:r>
          </w:p>
        </w:tc>
        <w:tc>
          <w:tcPr/>
          <w:p>
            <w:pPr>
              <w:pStyle w:val="Compact"/>
            </w:pPr>
            <w:r>
              <w:t xml:space="preserve">Confirm effect</w:t>
            </w:r>
          </w:p>
        </w:tc>
      </w:tr>
    </w:tbl>
    <w:p>
      <w:pPr>
        <w:pStyle w:val="BodyText"/>
      </w:pPr>
      <w:r>
        <w:rPr>
          <w:b/>
          <w:bCs/>
        </w:rPr>
        <w:t xml:space="preserve">Statistical Analysis</w:t>
      </w:r>
      <w:r>
        <w:t xml:space="preserve">:</w:t>
      </w:r>
      <w:r>
        <w:t xml:space="preserve"> </w:t>
      </w:r>
      <w:r>
        <w:t xml:space="preserve">- Compare rates between phases</w:t>
      </w:r>
      <w:r>
        <w:t xml:space="preserve"> </w:t>
      </w:r>
      <w:r>
        <w:t xml:space="preserve">- Use interrupted time series analysis</w:t>
      </w:r>
      <w:r>
        <w:t xml:space="preserve"> </w:t>
      </w:r>
      <w:r>
        <w:t xml:space="preserve">- Calculate effect size (standardized mean difference)</w:t>
      </w:r>
    </w:p>
    <w:bookmarkEnd w:id="919"/>
    <w:bookmarkStart w:id="920" w:name="controlling-for-confounders"/>
    <w:p>
      <w:pPr>
        <w:pStyle w:val="Heading3"/>
      </w:pPr>
      <w:r>
        <w:t xml:space="preserve">33.3.2 Controlling for Confounders</w:t>
      </w:r>
    </w:p>
    <w:p>
      <w:pPr>
        <w:pStyle w:val="FirstParagraph"/>
      </w:pPr>
      <w:r>
        <w:t xml:space="preserve">Major confounders in CCA research:</w:t>
      </w:r>
      <w:r>
        <w:t xml:space="preserve"> </w:t>
      </w:r>
      <w:r>
        <w:t xml:space="preserve">- Time of day effects</w:t>
      </w:r>
      <w:r>
        <w:t xml:space="preserve"> </w:t>
      </w:r>
      <w:r>
        <w:t xml:space="preserve">- Fatigue/stress state</w:t>
      </w:r>
      <w:r>
        <w:t xml:space="preserve"> </w:t>
      </w:r>
      <w:r>
        <w:t xml:space="preserve">- Medication changes</w:t>
      </w:r>
      <w:r>
        <w:t xml:space="preserve"> </w:t>
      </w:r>
      <w:r>
        <w:t xml:space="preserve">- Environmental changes</w:t>
      </w:r>
    </w:p>
    <w:p>
      <w:pPr>
        <w:pStyle w:val="BodyText"/>
      </w:pPr>
      <w:r>
        <w:rPr>
          <w:b/>
          <w:bCs/>
        </w:rPr>
        <w:t xml:space="preserve">Design solution</w:t>
      </w:r>
      <w:r>
        <w:t xml:space="preserve">: Within-subject comparison, counterbalanced order, multiple replications.</w:t>
      </w:r>
    </w:p>
    <w:bookmarkEnd w:id="920"/>
    <w:bookmarkStart w:id="921" w:name="blinding-procedures-1"/>
    <w:p>
      <w:pPr>
        <w:pStyle w:val="Heading3"/>
      </w:pPr>
      <w:r>
        <w:t xml:space="preserve">33.3.3 Blinding Procedures</w:t>
      </w:r>
    </w:p>
    <w:tbl>
      <w:tblPr>
        <w:tblStyle w:val="Table"/>
        <w:tblW w:type="pct" w:w="5000"/>
        <w:tblLayout w:type="fixed"/>
        <w:tblLook w:firstRow="1" w:lastRow="0" w:firstColumn="0" w:lastColumn="0" w:noHBand="0" w:noVBand="0" w:val="0020"/>
      </w:tblPr>
      <w:tblGrid>
        <w:gridCol w:w="1848"/>
        <w:gridCol w:w="3696"/>
        <w:gridCol w:w="2376"/>
      </w:tblGrid>
      <w:tr>
        <w:trPr>
          <w:tblHeader w:val="on"/>
        </w:trPr>
        <w:tc>
          <w:tcPr/>
          <w:p>
            <w:pPr>
              <w:pStyle w:val="Compact"/>
            </w:pPr>
            <w:r>
              <w:t xml:space="preserve">Level</w:t>
            </w:r>
          </w:p>
        </w:tc>
        <w:tc>
          <w:tcPr/>
          <w:p>
            <w:pPr>
              <w:pStyle w:val="Compact"/>
            </w:pPr>
            <w:r>
              <w:t xml:space="preserve">Who is blind</w:t>
            </w:r>
          </w:p>
        </w:tc>
        <w:tc>
          <w:tcPr/>
          <w:p>
            <w:pPr>
              <w:pStyle w:val="Compact"/>
            </w:pPr>
            <w:r>
              <w:t xml:space="preserve">Purpose</w:t>
            </w:r>
          </w:p>
        </w:tc>
      </w:tr>
      <w:tr>
        <w:tc>
          <w:tcPr/>
          <w:p>
            <w:pPr>
              <w:pStyle w:val="Compact"/>
            </w:pPr>
            <w:r>
              <w:t xml:space="preserve">Single-blind</w:t>
            </w:r>
          </w:p>
        </w:tc>
        <w:tc>
          <w:tcPr/>
          <w:p>
            <w:pPr>
              <w:pStyle w:val="Compact"/>
            </w:pPr>
            <w:r>
              <w:t xml:space="preserve">Subject blind to condition</w:t>
            </w:r>
          </w:p>
        </w:tc>
        <w:tc>
          <w:tcPr/>
          <w:p>
            <w:pPr>
              <w:pStyle w:val="Compact"/>
            </w:pPr>
            <w:r>
              <w:t xml:space="preserve">Reduce expectation effects</w:t>
            </w:r>
          </w:p>
        </w:tc>
      </w:tr>
      <w:tr>
        <w:tc>
          <w:tcPr/>
          <w:p>
            <w:pPr>
              <w:pStyle w:val="Compact"/>
            </w:pPr>
            <w:r>
              <w:t xml:space="preserve">Double-blind</w:t>
            </w:r>
          </w:p>
        </w:tc>
        <w:tc>
          <w:tcPr/>
          <w:p>
            <w:pPr>
              <w:pStyle w:val="Compact"/>
            </w:pPr>
            <w:r>
              <w:t xml:space="preserve">Subject + assessor</w:t>
            </w:r>
          </w:p>
        </w:tc>
        <w:tc>
          <w:tcPr/>
          <w:p>
            <w:pPr>
              <w:pStyle w:val="Compact"/>
            </w:pPr>
            <w:r>
              <w:t xml:space="preserve">Reduce bias in measurement</w:t>
            </w:r>
          </w:p>
        </w:tc>
      </w:tr>
      <w:tr>
        <w:tc>
          <w:tcPr/>
          <w:p>
            <w:pPr>
              <w:pStyle w:val="Compact"/>
            </w:pPr>
            <w:r>
              <w:t xml:space="preserve">Triple-blind</w:t>
            </w:r>
          </w:p>
        </w:tc>
        <w:tc>
          <w:tcPr/>
          <w:p>
            <w:pPr>
              <w:pStyle w:val="Compact"/>
            </w:pPr>
            <w:r>
              <w:t xml:space="preserve">+ analyst</w:t>
            </w:r>
          </w:p>
        </w:tc>
        <w:tc>
          <w:tcPr/>
          <w:p>
            <w:pPr>
              <w:pStyle w:val="Compact"/>
            </w:pPr>
            <w:r>
              <w:t xml:space="preserve">Reduce analysis bias</w:t>
            </w:r>
          </w:p>
        </w:tc>
      </w:tr>
    </w:tbl>
    <w:p>
      <w:pPr>
        <w:pStyle w:val="BodyText"/>
      </w:pPr>
      <w:r>
        <w:t xml:space="preserve">For SPIA assessment:</w:t>
      </w:r>
      <w:r>
        <w:t xml:space="preserve"> </w:t>
      </w:r>
      <w:r>
        <w:t xml:space="preserve">- Blind panel for audio evaluation (essential)</w:t>
      </w:r>
      <w:r>
        <w:t xml:space="preserve"> </w:t>
      </w:r>
      <w:r>
        <w:t xml:space="preserve">- Subject cannot always be blinded to environmental changes</w:t>
      </w:r>
    </w:p>
    <w:bookmarkEnd w:id="921"/>
    <w:bookmarkStart w:id="922" w:name="preregistration"/>
    <w:p>
      <w:pPr>
        <w:pStyle w:val="Heading3"/>
      </w:pPr>
      <w:r>
        <w:t xml:space="preserve">33.3.4 Preregistration</w:t>
      </w:r>
    </w:p>
    <w:p>
      <w:pPr>
        <w:pStyle w:val="FirstParagraph"/>
      </w:pPr>
      <w:r>
        <w:t xml:space="preserve">To prevent p-hacking and HARKing:</w:t>
      </w:r>
      <w:r>
        <w:t xml:space="preserve"> </w:t>
      </w:r>
      <w:r>
        <w:t xml:space="preserve">- Preregister hypotheses, methods, and analysis plan</w:t>
      </w:r>
      <w:r>
        <w:t xml:space="preserve"> </w:t>
      </w:r>
      <w:r>
        <w:t xml:space="preserve">- Distinguish exploratory from confirmatory analyses</w:t>
      </w:r>
      <w:r>
        <w:t xml:space="preserve"> </w:t>
      </w:r>
      <w:r>
        <w:t xml:space="preserve">- Report all analyses, including null results</w:t>
      </w:r>
    </w:p>
    <w:bookmarkEnd w:id="922"/>
    <w:bookmarkEnd w:id="923"/>
    <w:bookmarkStart w:id="926" w:name="effect-size-and-power"/>
    <w:p>
      <w:pPr>
        <w:pStyle w:val="Heading2"/>
      </w:pPr>
      <w:r>
        <w:t xml:space="preserve">33.4 Effect Size and Power</w:t>
      </w:r>
    </w:p>
    <w:bookmarkStart w:id="924" w:name="effect-size-metrics"/>
    <w:p>
      <w:pPr>
        <w:pStyle w:val="Heading3"/>
      </w:pPr>
      <w:r>
        <w:t xml:space="preserve">33.4.1 Effect Size Metrics</w:t>
      </w:r>
    </w:p>
    <w:tbl>
      <w:tblPr>
        <w:tblStyle w:val="Table"/>
        <w:tblW w:type="pct" w:w="5000"/>
        <w:tblLayout w:type="fixed"/>
        <w:tblLook w:firstRow="1" w:lastRow="0" w:firstColumn="0" w:lastColumn="0" w:noHBand="0" w:noVBand="0" w:val="0020"/>
      </w:tblPr>
      <w:tblGrid>
        <w:gridCol w:w="1863"/>
        <w:gridCol w:w="2329"/>
        <w:gridCol w:w="3727"/>
      </w:tblGrid>
      <w:tr>
        <w:trPr>
          <w:tblHeader w:val="on"/>
        </w:trPr>
        <w:tc>
          <w:tcPr/>
          <w:p>
            <w:pPr>
              <w:pStyle w:val="Compact"/>
            </w:pPr>
            <w:r>
              <w:t xml:space="preserve">Metric</w:t>
            </w:r>
          </w:p>
        </w:tc>
        <w:tc>
          <w:tcPr/>
          <w:p>
            <w:pPr>
              <w:pStyle w:val="Compact"/>
            </w:pPr>
            <w:r>
              <w:t xml:space="preserve">Use Case</w:t>
            </w:r>
          </w:p>
        </w:tc>
        <w:tc>
          <w:tcPr/>
          <w:p>
            <w:pPr>
              <w:pStyle w:val="Compact"/>
            </w:pPr>
            <w:r>
              <w:t xml:space="preserve">Interpretation</w:t>
            </w:r>
          </w:p>
        </w:tc>
      </w:tr>
      <w:tr>
        <w:tc>
          <w:tcPr/>
          <w:p>
            <w:pPr>
              <w:pStyle w:val="Compact"/>
            </w:pPr>
            <w:r>
              <w:t xml:space="preserve">Cohen’s d</w:t>
            </w:r>
          </w:p>
        </w:tc>
        <w:tc>
          <w:tcPr/>
          <w:p>
            <w:pPr>
              <w:pStyle w:val="Compact"/>
            </w:pPr>
            <w:r>
              <w:t xml:space="preserve">Continuous outcomes</w:t>
            </w:r>
          </w:p>
        </w:tc>
        <w:tc>
          <w:tcPr/>
          <w:p>
            <w:pPr>
              <w:pStyle w:val="Compact"/>
            </w:pPr>
            <w:r>
              <w:t xml:space="preserve">0.2 small, 0.5 medium, 0.8 large</w:t>
            </w:r>
          </w:p>
        </w:tc>
      </w:tr>
      <w:tr>
        <w:tc>
          <w:tcPr/>
          <w:p>
            <w:pPr>
              <w:pStyle w:val="Compact"/>
            </w:pPr>
            <w:r>
              <w:t xml:space="preserve">Odds Ratio (OR)</w:t>
            </w:r>
          </w:p>
        </w:tc>
        <w:tc>
          <w:tcPr/>
          <w:p>
            <w:pPr>
              <w:pStyle w:val="Compact"/>
            </w:pPr>
            <w:r>
              <w:t xml:space="preserve">Binary outcomes</w:t>
            </w:r>
          </w:p>
        </w:tc>
        <w:tc>
          <w:tcPr/>
          <w:p>
            <w:pPr>
              <w:pStyle w:val="Compact"/>
            </w:pPr>
            <w:r>
              <w:t xml:space="preserve">1.0 = no effect</w:t>
            </w:r>
          </w:p>
        </w:tc>
      </w:tr>
      <w:tr>
        <w:tc>
          <w:tcPr/>
          <w:p>
            <w:pPr>
              <w:pStyle w:val="Compact"/>
            </w:pPr>
            <w:r>
              <w:t xml:space="preserve">Correlation (r)</w:t>
            </w:r>
          </w:p>
        </w:tc>
        <w:tc>
          <w:tcPr/>
          <w:p>
            <w:pPr>
              <w:pStyle w:val="Compact"/>
            </w:pPr>
            <w:r>
              <w:t xml:space="preserve">Continuous associations</w:t>
            </w:r>
          </w:p>
        </w:tc>
        <w:tc>
          <w:tcPr/>
          <w:p>
            <w:pPr>
              <w:pStyle w:val="Compact"/>
            </w:pPr>
            <w:r>
              <w:t xml:space="preserve">0.1 small, 0.3 medium, 0.5 large</w:t>
            </w:r>
          </w:p>
        </w:tc>
      </w:tr>
      <w:tr>
        <w:tc>
          <w:tcPr/>
          <w:p>
            <w:pPr>
              <w:pStyle w:val="Compact"/>
            </w:pPr>
            <w:r>
              <w:t xml:space="preserve">Number Needed to Treat (NNT)</w:t>
            </w:r>
          </w:p>
        </w:tc>
        <w:tc>
          <w:tcPr/>
          <w:p>
            <w:pPr>
              <w:pStyle w:val="Compact"/>
            </w:pPr>
            <w:r>
              <w:t xml:space="preserve">Clinical significance</w:t>
            </w:r>
          </w:p>
        </w:tc>
        <w:tc>
          <w:tcPr/>
          <w:p>
            <w:pPr>
              <w:pStyle w:val="Compact"/>
            </w:pPr>
            <w:r>
              <w:t xml:space="preserve">Lower = better</w:t>
            </w:r>
          </w:p>
        </w:tc>
      </w:tr>
    </w:tbl>
    <w:bookmarkEnd w:id="924"/>
    <w:bookmarkStart w:id="925" w:name="power-analysis"/>
    <w:p>
      <w:pPr>
        <w:pStyle w:val="Heading3"/>
      </w:pPr>
      <w:r>
        <w:t xml:space="preserve">33.4.2 Power Analysis</w:t>
      </w:r>
    </w:p>
    <w:p>
      <w:pPr>
        <w:pStyle w:val="FirstParagraph"/>
      </w:pPr>
      <w:r>
        <w:t xml:space="preserve">Before data collection, determine required sample size:</w:t>
      </w:r>
    </w:p>
    <w:p>
      <w:pPr>
        <w:pStyle w:val="SourceCode"/>
      </w:pPr>
      <w:r>
        <w:rPr>
          <w:rStyle w:val="VerbatimChar"/>
        </w:rPr>
        <w:t xml:space="preserve">Power = 1 - Î² = P(reject H0 | H0 false)</w:t>
      </w:r>
    </w:p>
    <w:p>
      <w:pPr>
        <w:pStyle w:val="FirstParagraph"/>
      </w:pPr>
      <w:r>
        <w:t xml:space="preserve">For N-of-1 studies:</w:t>
      </w:r>
      <w:r>
        <w:t xml:space="preserve"> </w:t>
      </w:r>
      <w:r>
        <w:t xml:space="preserve">- Number of observations per phase</w:t>
      </w:r>
      <w:r>
        <w:t xml:space="preserve"> </w:t>
      </w:r>
      <w:r>
        <w:t xml:space="preserve">- Expected effect size from pilot data</w:t>
      </w:r>
      <w:r>
        <w:t xml:space="preserve"> </w:t>
      </w:r>
      <w:r>
        <w:t xml:space="preserve">- Autocorrelation in time series</w:t>
      </w:r>
    </w:p>
    <w:p>
      <w:pPr>
        <w:pStyle w:val="BodyText"/>
      </w:pPr>
      <w:r>
        <w:rPr>
          <w:b/>
          <w:bCs/>
        </w:rPr>
        <w:t xml:space="preserve">Minimum recommended</w:t>
      </w:r>
      <w:r>
        <w:t xml:space="preserve">: 5 observations per phase for ABAB (20 total).</w:t>
      </w:r>
    </w:p>
    <w:bookmarkEnd w:id="925"/>
    <w:bookmarkEnd w:id="926"/>
    <w:bookmarkStart w:id="930" w:name="reliability-and-agreement"/>
    <w:p>
      <w:pPr>
        <w:pStyle w:val="Heading2"/>
      </w:pPr>
      <w:r>
        <w:t xml:space="preserve">33.5 Reliability and Agreement</w:t>
      </w:r>
    </w:p>
    <w:bookmarkStart w:id="927" w:name="cohens-kappa-îº"/>
    <w:p>
      <w:pPr>
        <w:pStyle w:val="Heading3"/>
      </w:pPr>
      <w:r>
        <w:t xml:space="preserve">33.5.1 Cohen’s Kappa (Îº)</w:t>
      </w:r>
    </w:p>
    <w:p>
      <w:pPr>
        <w:pStyle w:val="FirstParagraph"/>
      </w:pPr>
      <w:r>
        <w:t xml:space="preserve">For categorical judgments (e.g.,</w:t>
      </w:r>
      <w:r>
        <w:t xml:space="preserve"> </w:t>
      </w:r>
      <w:r>
        <w:t xml:space="preserve">“speech present”</w:t>
      </w:r>
      <w:r>
        <w:t xml:space="preserve"> </w:t>
      </w:r>
      <w:r>
        <w:t xml:space="preserve">yes/no):</w:t>
      </w:r>
    </w:p>
    <w:p>
      <w:pPr>
        <w:pStyle w:val="SourceCode"/>
      </w:pPr>
      <w:r>
        <w:rPr>
          <w:rStyle w:val="VerbatimChar"/>
        </w:rPr>
        <w:t xml:space="preserve">Îº = (Po - Pe) / (1 - Pe)</w:t>
      </w:r>
    </w:p>
    <w:p>
      <w:pPr>
        <w:pStyle w:val="FirstParagraph"/>
      </w:pPr>
      <w:r>
        <w:t xml:space="preserve">Where:</w:t>
      </w:r>
      <w:r>
        <w:t xml:space="preserve"> </w:t>
      </w:r>
      <w:r>
        <w:t xml:space="preserve">- Po = observed agreement</w:t>
      </w:r>
      <w:r>
        <w:t xml:space="preserve"> </w:t>
      </w:r>
      <w:r>
        <w:t xml:space="preserve">- Pe = expected agreement by chance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Îº Value</w:t>
            </w:r>
          </w:p>
        </w:tc>
        <w:tc>
          <w:tcPr/>
          <w:p>
            <w:pPr>
              <w:pStyle w:val="Compact"/>
            </w:pPr>
            <w:r>
              <w:t xml:space="preserve">Interpretation</w:t>
            </w:r>
          </w:p>
        </w:tc>
      </w:tr>
      <w:tr>
        <w:tc>
          <w:tcPr/>
          <w:p>
            <w:pPr>
              <w:pStyle w:val="Compact"/>
            </w:pPr>
            <w:r>
              <w:t xml:space="preserve">&lt; 0</w:t>
            </w:r>
          </w:p>
        </w:tc>
        <w:tc>
          <w:tcPr/>
          <w:p>
            <w:pPr>
              <w:pStyle w:val="Compact"/>
            </w:pPr>
            <w:r>
              <w:t xml:space="preserve">Less than chance</w:t>
            </w:r>
          </w:p>
        </w:tc>
      </w:tr>
      <w:tr>
        <w:tc>
          <w:tcPr/>
          <w:p>
            <w:pPr>
              <w:pStyle w:val="Compact"/>
            </w:pPr>
            <w:r>
              <w:t xml:space="preserve">0.01-0.20</w:t>
            </w:r>
          </w:p>
        </w:tc>
        <w:tc>
          <w:tcPr/>
          <w:p>
            <w:pPr>
              <w:pStyle w:val="Compact"/>
            </w:pPr>
            <w:r>
              <w:t xml:space="preserve">Slight</w:t>
            </w:r>
          </w:p>
        </w:tc>
      </w:tr>
      <w:tr>
        <w:tc>
          <w:tcPr/>
          <w:p>
            <w:pPr>
              <w:pStyle w:val="Compact"/>
            </w:pPr>
            <w:r>
              <w:t xml:space="preserve">0.21-0.40</w:t>
            </w:r>
          </w:p>
        </w:tc>
        <w:tc>
          <w:tcPr/>
          <w:p>
            <w:pPr>
              <w:pStyle w:val="Compact"/>
            </w:pPr>
            <w:r>
              <w:t xml:space="preserve">Fair</w:t>
            </w:r>
          </w:p>
        </w:tc>
      </w:tr>
      <w:tr>
        <w:tc>
          <w:tcPr/>
          <w:p>
            <w:pPr>
              <w:pStyle w:val="Compact"/>
            </w:pPr>
            <w:r>
              <w:t xml:space="preserve">0.41-0.60</w:t>
            </w:r>
          </w:p>
        </w:tc>
        <w:tc>
          <w:tcPr/>
          <w:p>
            <w:pPr>
              <w:pStyle w:val="Compact"/>
            </w:pPr>
            <w:r>
              <w:t xml:space="preserve">Moderate</w:t>
            </w:r>
          </w:p>
        </w:tc>
      </w:tr>
      <w:tr>
        <w:tc>
          <w:tcPr/>
          <w:p>
            <w:pPr>
              <w:pStyle w:val="Compact"/>
            </w:pPr>
            <w:r>
              <w:t xml:space="preserve">0.61-0.80</w:t>
            </w:r>
          </w:p>
        </w:tc>
        <w:tc>
          <w:tcPr/>
          <w:p>
            <w:pPr>
              <w:pStyle w:val="Compact"/>
            </w:pPr>
            <w:r>
              <w:t xml:space="preserve">Substantial</w:t>
            </w:r>
          </w:p>
        </w:tc>
      </w:tr>
      <w:tr>
        <w:tc>
          <w:tcPr/>
          <w:p>
            <w:pPr>
              <w:pStyle w:val="Compact"/>
            </w:pPr>
            <w:r>
              <w:t xml:space="preserve">0.81-1.00</w:t>
            </w:r>
          </w:p>
        </w:tc>
        <w:tc>
          <w:tcPr/>
          <w:p>
            <w:pPr>
              <w:pStyle w:val="Compact"/>
            </w:pPr>
            <w:r>
              <w:t xml:space="preserve">Almost perfect</w:t>
            </w:r>
          </w:p>
        </w:tc>
      </w:tr>
    </w:tbl>
    <w:p>
      <w:pPr>
        <w:pStyle w:val="BodyText"/>
      </w:pPr>
      <w:r>
        <w:rPr>
          <w:b/>
          <w:bCs/>
        </w:rPr>
        <w:t xml:space="preserve">Threshold for SPIA</w:t>
      </w:r>
      <w:r>
        <w:t xml:space="preserve">: Îº &lt; 0.4 suggests SPIA (pareidolia); Îº &gt; 0.6 suggests real content.</w:t>
      </w:r>
    </w:p>
    <w:bookmarkEnd w:id="927"/>
    <w:bookmarkStart w:id="928" w:name="intraclass-correlation-coefficient-icc"/>
    <w:p>
      <w:pPr>
        <w:pStyle w:val="Heading3"/>
      </w:pPr>
      <w:r>
        <w:t xml:space="preserve">33.5.2 Intraclass Correlation Coefficient (ICC)</w:t>
      </w:r>
    </w:p>
    <w:p>
      <w:pPr>
        <w:pStyle w:val="FirstParagraph"/>
      </w:pPr>
      <w:r>
        <w:t xml:space="preserve">For continuous ratings (e.g., SPIA potential score):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ICC Type</w:t>
            </w:r>
          </w:p>
        </w:tc>
        <w:tc>
          <w:tcPr/>
          <w:p>
            <w:pPr>
              <w:pStyle w:val="Compact"/>
            </w:pPr>
            <w:r>
              <w:t xml:space="preserve">Use Case</w:t>
            </w:r>
          </w:p>
        </w:tc>
      </w:tr>
      <w:tr>
        <w:tc>
          <w:tcPr/>
          <w:p>
            <w:pPr>
              <w:pStyle w:val="Compact"/>
            </w:pPr>
            <w:r>
              <w:t xml:space="preserve">ICC(1,1)</w:t>
            </w:r>
          </w:p>
        </w:tc>
        <w:tc>
          <w:tcPr/>
          <w:p>
            <w:pPr>
              <w:pStyle w:val="Compact"/>
            </w:pPr>
            <w:r>
              <w:t xml:space="preserve">Single rater, random sample</w:t>
            </w:r>
          </w:p>
        </w:tc>
      </w:tr>
      <w:tr>
        <w:tc>
          <w:tcPr/>
          <w:p>
            <w:pPr>
              <w:pStyle w:val="Compact"/>
            </w:pPr>
            <w:r>
              <w:t xml:space="preserve">ICC(2,1)</w:t>
            </w:r>
          </w:p>
        </w:tc>
        <w:tc>
          <w:tcPr/>
          <w:p>
            <w:pPr>
              <w:pStyle w:val="Compact"/>
            </w:pPr>
            <w:r>
              <w:t xml:space="preserve">Single rater, all raters rate all</w:t>
            </w:r>
          </w:p>
        </w:tc>
      </w:tr>
      <w:tr>
        <w:tc>
          <w:tcPr/>
          <w:p>
            <w:pPr>
              <w:pStyle w:val="Compact"/>
            </w:pPr>
            <w:r>
              <w:t xml:space="preserve">ICC(2,k)</w:t>
            </w:r>
          </w:p>
        </w:tc>
        <w:tc>
          <w:tcPr/>
          <w:p>
            <w:pPr>
              <w:pStyle w:val="Compact"/>
            </w:pPr>
            <w:r>
              <w:t xml:space="preserve">Average of k raters</w:t>
            </w:r>
          </w:p>
        </w:tc>
      </w:tr>
    </w:tbl>
    <w:p>
      <w:pPr>
        <w:pStyle w:val="BodyText"/>
      </w:pPr>
      <w:r>
        <w:rPr>
          <w:b/>
          <w:bCs/>
        </w:rPr>
        <w:t xml:space="preserve">Minimum recommended</w:t>
      </w:r>
      <w:r>
        <w:t xml:space="preserve">: ICC &gt; 0.75 for acceptable reliability.</w:t>
      </w:r>
    </w:p>
    <w:bookmarkEnd w:id="928"/>
    <w:bookmarkStart w:id="929" w:name="inter-rater-reliability-for-blind-panels"/>
    <w:p>
      <w:pPr>
        <w:pStyle w:val="Heading3"/>
      </w:pPr>
      <w:r>
        <w:t xml:space="preserve">33.5.3 Inter-Rater Reliability for Blind Panels</w:t>
      </w:r>
    </w:p>
    <w:p>
      <w:pPr>
        <w:pStyle w:val="FirstParagraph"/>
      </w:pPr>
      <w:r>
        <w:t xml:space="preserve">Standard protocol:</w:t>
      </w:r>
      <w:r>
        <w:t xml:space="preserve"> </w:t>
      </w:r>
      <w:r>
        <w:t xml:space="preserve">1. Present audio segments to N raters (N â‰¥ 5)</w:t>
      </w:r>
      <w:r>
        <w:t xml:space="preserve"> </w:t>
      </w:r>
      <w:r>
        <w:t xml:space="preserve">2. Collect transcription attempts</w:t>
      </w:r>
      <w:r>
        <w:t xml:space="preserve"> </w:t>
      </w:r>
      <w:r>
        <w:t xml:space="preserve">3. Calculate agreement on presence of speech (Îº)</w:t>
      </w:r>
      <w:r>
        <w:t xml:space="preserve"> </w:t>
      </w:r>
      <w:r>
        <w:t xml:space="preserve">4. If Îº &gt; 0.6: Real content likely</w:t>
      </w:r>
      <w:r>
        <w:t xml:space="preserve"> </w:t>
      </w:r>
      <w:r>
        <w:t xml:space="preserve">5. If Îº &lt; 0.4: SPIA likely (or pure noise)</w:t>
      </w:r>
    </w:p>
    <w:bookmarkEnd w:id="929"/>
    <w:bookmarkEnd w:id="930"/>
    <w:bookmarkStart w:id="935" w:name="bayesian-analysis"/>
    <w:p>
      <w:pPr>
        <w:pStyle w:val="Heading2"/>
      </w:pPr>
      <w:r>
        <w:t xml:space="preserve">33.6 Bayesian Analysis</w:t>
      </w:r>
    </w:p>
    <w:bookmarkStart w:id="931" w:name="bayes-theorem-applied"/>
    <w:p>
      <w:pPr>
        <w:pStyle w:val="Heading3"/>
      </w:pPr>
      <w:r>
        <w:t xml:space="preserve">33.6.1 Bayes’ Theorem Applied</w:t>
      </w:r>
    </w:p>
    <w:p>
      <w:pPr>
        <w:pStyle w:val="SourceCode"/>
      </w:pPr>
      <w:r>
        <w:rPr>
          <w:rStyle w:val="VerbatimChar"/>
        </w:rPr>
        <w:t xml:space="preserve">P(H|E) = P(E|H) Ã— P(H) / P(E)</w:t>
      </w:r>
    </w:p>
    <w:p>
      <w:pPr>
        <w:pStyle w:val="FirstParagraph"/>
      </w:pPr>
      <w:r>
        <w:t xml:space="preserve">Where:</w:t>
      </w:r>
      <w:r>
        <w:t xml:space="preserve"> </w:t>
      </w:r>
      <w:r>
        <w:t xml:space="preserve">- P(H|E) = posterior probability of hypothesis given evidence</w:t>
      </w:r>
      <w:r>
        <w:t xml:space="preserve"> </w:t>
      </w:r>
      <w:r>
        <w:t xml:space="preserve">- P(E|H) = likelihood of evidence given hypothesis</w:t>
      </w:r>
      <w:r>
        <w:t xml:space="preserve"> </w:t>
      </w:r>
      <w:r>
        <w:t xml:space="preserve">- P(H) = prior probability of hypothesis</w:t>
      </w:r>
      <w:r>
        <w:t xml:space="preserve"> </w:t>
      </w:r>
      <w:r>
        <w:t xml:space="preserve">- P(E) = marginal probability of evidence</w:t>
      </w:r>
    </w:p>
    <w:bookmarkEnd w:id="931"/>
    <w:bookmarkStart w:id="932" w:name="bayesian-updating-in-cca"/>
    <w:p>
      <w:pPr>
        <w:pStyle w:val="Heading3"/>
      </w:pPr>
      <w:r>
        <w:t xml:space="preserve">33.6.2 Bayesian Updating in CCA</w:t>
      </w:r>
    </w:p>
    <w:p>
      <w:pPr>
        <w:pStyle w:val="FirstParagraph"/>
      </w:pPr>
      <w:r>
        <w:rPr>
          <w:b/>
          <w:bCs/>
        </w:rPr>
        <w:t xml:space="preserve">Example</w:t>
      </w:r>
      <w:r>
        <w:t xml:space="preserve">: Probability of Scenario B (SPIA) given findings</w:t>
      </w:r>
    </w:p>
    <w:p>
      <w:pPr>
        <w:pStyle w:val="BodyText"/>
      </w:pPr>
      <w:r>
        <w:t xml:space="preserve">Prior: P(Scenario B) = 0.3 (based on prevalence estimates)</w:t>
      </w:r>
    </w:p>
    <w:p>
      <w:pPr>
        <w:pStyle w:val="BodyText"/>
      </w:pPr>
      <w:r>
        <w:t xml:space="preserve">Evidence 1: Device audit negative for stalkerware</w:t>
      </w:r>
      <w:r>
        <w:t xml:space="preserve"> </w:t>
      </w:r>
      <w:r>
        <w:t xml:space="preserve">- P(neg audit | B) = 0.95 (SPIA doesn’t require malware)</w:t>
      </w:r>
      <w:r>
        <w:t xml:space="preserve"> </w:t>
      </w:r>
      <w:r>
        <w:t xml:space="preserve">- P(neg audit | A) = 0.2 (surveillance usually leaves traces)</w:t>
      </w:r>
      <w:r>
        <w:t xml:space="preserve"> </w:t>
      </w:r>
      <w:r>
        <w:t xml:space="preserve">- Updates posterior toward B</w:t>
      </w:r>
    </w:p>
    <w:p>
      <w:pPr>
        <w:pStyle w:val="BodyText"/>
      </w:pPr>
      <w:r>
        <w:t xml:space="preserve">Evidence 2: Blind panel Îº &lt; 0.3</w:t>
      </w:r>
      <w:r>
        <w:t xml:space="preserve"> </w:t>
      </w:r>
      <w:r>
        <w:t xml:space="preserve">- P(low Îº | B) = 0.8 (SPIA produces low agreement)</w:t>
      </w:r>
      <w:r>
        <w:t xml:space="preserve"> </w:t>
      </w:r>
      <w:r>
        <w:t xml:space="preserve">- P(low Îº | A) = 0.2 (real content produces high agreement)</w:t>
      </w:r>
      <w:r>
        <w:t xml:space="preserve"> </w:t>
      </w:r>
      <w:r>
        <w:t xml:space="preserve">- Further updates toward B</w:t>
      </w:r>
    </w:p>
    <w:p>
      <w:pPr>
        <w:pStyle w:val="BodyText"/>
      </w:pPr>
      <w:r>
        <w:rPr>
          <w:b/>
          <w:bCs/>
        </w:rPr>
        <w:t xml:space="preserve">Final posterior</w:t>
      </w:r>
      <w:r>
        <w:t xml:space="preserve">: P(Scenario B | all evidence) = compute sequentially</w:t>
      </w:r>
    </w:p>
    <w:bookmarkEnd w:id="932"/>
    <w:bookmarkStart w:id="933" w:name="bayes-factors"/>
    <w:p>
      <w:pPr>
        <w:pStyle w:val="Heading3"/>
      </w:pPr>
      <w:r>
        <w:t xml:space="preserve">33.6.3 Bayes Factors</w:t>
      </w:r>
    </w:p>
    <w:p>
      <w:pPr>
        <w:pStyle w:val="FirstParagraph"/>
      </w:pPr>
      <w:r>
        <w:t xml:space="preserve">For hypothesis comparison:</w:t>
      </w:r>
    </w:p>
    <w:p>
      <w:pPr>
        <w:pStyle w:val="SourceCode"/>
      </w:pPr>
      <w:r>
        <w:rPr>
          <w:rStyle w:val="VerbatimChar"/>
        </w:rPr>
        <w:t xml:space="preserve">BF = P(E|H1) / P(E|H0)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BF Value</w:t>
            </w:r>
          </w:p>
        </w:tc>
        <w:tc>
          <w:tcPr/>
          <w:p>
            <w:pPr>
              <w:pStyle w:val="Compact"/>
            </w:pPr>
            <w:r>
              <w:t xml:space="preserve">Evidence Strength</w:t>
            </w:r>
          </w:p>
        </w:tc>
      </w:tr>
      <w:tr>
        <w:tc>
          <w:tcPr/>
          <w:p>
            <w:pPr>
              <w:pStyle w:val="Compact"/>
            </w:pPr>
            <w:r>
              <w:t xml:space="preserve">1-3</w:t>
            </w:r>
          </w:p>
        </w:tc>
        <w:tc>
          <w:tcPr/>
          <w:p>
            <w:pPr>
              <w:pStyle w:val="Compact"/>
            </w:pPr>
            <w:r>
              <w:t xml:space="preserve">Anecdotal</w:t>
            </w:r>
          </w:p>
        </w:tc>
      </w:tr>
      <w:tr>
        <w:tc>
          <w:tcPr/>
          <w:p>
            <w:pPr>
              <w:pStyle w:val="Compact"/>
            </w:pPr>
            <w:r>
              <w:t xml:space="preserve">3-10</w:t>
            </w:r>
          </w:p>
        </w:tc>
        <w:tc>
          <w:tcPr/>
          <w:p>
            <w:pPr>
              <w:pStyle w:val="Compact"/>
            </w:pPr>
            <w:r>
              <w:t xml:space="preserve">Moderate</w:t>
            </w:r>
          </w:p>
        </w:tc>
      </w:tr>
      <w:tr>
        <w:tc>
          <w:tcPr/>
          <w:p>
            <w:pPr>
              <w:pStyle w:val="Compact"/>
            </w:pPr>
            <w:r>
              <w:t xml:space="preserve">10-30</w:t>
            </w:r>
          </w:p>
        </w:tc>
        <w:tc>
          <w:tcPr/>
          <w:p>
            <w:pPr>
              <w:pStyle w:val="Compact"/>
            </w:pPr>
            <w:r>
              <w:t xml:space="preserve">Strong</w:t>
            </w:r>
          </w:p>
        </w:tc>
      </w:tr>
      <w:tr>
        <w:tc>
          <w:tcPr/>
          <w:p>
            <w:pPr>
              <w:pStyle w:val="Compact"/>
            </w:pPr>
            <w:r>
              <w:t xml:space="preserve">30-100</w:t>
            </w:r>
          </w:p>
        </w:tc>
        <w:tc>
          <w:tcPr/>
          <w:p>
            <w:pPr>
              <w:pStyle w:val="Compact"/>
            </w:pPr>
            <w:r>
              <w:t xml:space="preserve">Very strong</w:t>
            </w:r>
          </w:p>
        </w:tc>
      </w:tr>
      <w:tr>
        <w:tc>
          <w:tcPr/>
          <w:p>
            <w:pPr>
              <w:pStyle w:val="Compact"/>
            </w:pPr>
            <w:r>
              <w:t xml:space="preserve">&gt; 100</w:t>
            </w:r>
          </w:p>
        </w:tc>
        <w:tc>
          <w:tcPr/>
          <w:p>
            <w:pPr>
              <w:pStyle w:val="Compact"/>
            </w:pPr>
            <w:r>
              <w:t xml:space="preserve">Extreme</w:t>
            </w:r>
          </w:p>
        </w:tc>
      </w:tr>
    </w:tbl>
    <w:bookmarkEnd w:id="933"/>
    <w:bookmarkStart w:id="934" w:name="advantages-of-bayesian-approach"/>
    <w:p>
      <w:pPr>
        <w:pStyle w:val="Heading3"/>
      </w:pPr>
      <w:r>
        <w:t xml:space="preserve">33.6.4 Advantages of Bayesian Approach</w:t>
      </w:r>
    </w:p>
    <w:p>
      <w:pPr>
        <w:pStyle w:val="Compact"/>
        <w:numPr>
          <w:ilvl w:val="0"/>
          <w:numId w:val="1124"/>
        </w:numPr>
      </w:pPr>
      <w:r>
        <w:t xml:space="preserve">Incorporates prior knowledge explicitly</w:t>
      </w:r>
    </w:p>
    <w:p>
      <w:pPr>
        <w:pStyle w:val="Compact"/>
        <w:numPr>
          <w:ilvl w:val="0"/>
          <w:numId w:val="1124"/>
        </w:numPr>
      </w:pPr>
      <w:r>
        <w:t xml:space="preserve">Updates with each new piece of evidence</w:t>
      </w:r>
    </w:p>
    <w:p>
      <w:pPr>
        <w:pStyle w:val="Compact"/>
        <w:numPr>
          <w:ilvl w:val="0"/>
          <w:numId w:val="1124"/>
        </w:numPr>
      </w:pPr>
      <w:r>
        <w:t xml:space="preserve">Provides probability of hypothesis (not just reject/fail-to-reject)</w:t>
      </w:r>
    </w:p>
    <w:p>
      <w:pPr>
        <w:pStyle w:val="Compact"/>
        <w:numPr>
          <w:ilvl w:val="0"/>
          <w:numId w:val="1124"/>
        </w:numPr>
      </w:pPr>
      <w:r>
        <w:t xml:space="preserve">Handles small samples better than frequentist methods</w:t>
      </w:r>
    </w:p>
    <w:p>
      <w:pPr>
        <w:pStyle w:val="Compact"/>
        <w:numPr>
          <w:ilvl w:val="0"/>
          <w:numId w:val="1124"/>
        </w:numPr>
      </w:pPr>
      <w:r>
        <w:t xml:space="preserve">Naturally integrates multiple sources of evidence</w:t>
      </w:r>
    </w:p>
    <w:bookmarkEnd w:id="934"/>
    <w:bookmarkEnd w:id="935"/>
    <w:bookmarkStart w:id="939" w:name="time-series-analysis-1"/>
    <w:p>
      <w:pPr>
        <w:pStyle w:val="Heading2"/>
      </w:pPr>
      <w:r>
        <w:t xml:space="preserve">33.7 Time Series Analysis</w:t>
      </w:r>
    </w:p>
    <w:bookmarkStart w:id="936" w:name="autocorrelation"/>
    <w:p>
      <w:pPr>
        <w:pStyle w:val="Heading3"/>
      </w:pPr>
      <w:r>
        <w:t xml:space="preserve">33.7.1 Autocorrelation</w:t>
      </w:r>
    </w:p>
    <w:p>
      <w:pPr>
        <w:pStyle w:val="FirstParagraph"/>
      </w:pPr>
      <w:r>
        <w:t xml:space="preserve">Observations close in time are often correlated:</w:t>
      </w:r>
      <w:r>
        <w:t xml:space="preserve"> </w:t>
      </w:r>
      <w:r>
        <w:t xml:space="preserve">- SPIA episodes may cluster</w:t>
      </w:r>
      <w:r>
        <w:t xml:space="preserve"> </w:t>
      </w:r>
      <w:r>
        <w:t xml:space="preserve">- Ignoring autocorrelation inflates Type I error</w:t>
      </w:r>
    </w:p>
    <w:p>
      <w:pPr>
        <w:pStyle w:val="BodyText"/>
      </w:pPr>
      <w:r>
        <w:rPr>
          <w:b/>
          <w:bCs/>
        </w:rPr>
        <w:t xml:space="preserve">Solution</w:t>
      </w:r>
      <w:r>
        <w:t xml:space="preserve">: Model autocorrelation structure (AR, MA, ARIMA)</w:t>
      </w:r>
    </w:p>
    <w:bookmarkEnd w:id="936"/>
    <w:bookmarkStart w:id="937" w:name="interrupted-time-series"/>
    <w:p>
      <w:pPr>
        <w:pStyle w:val="Heading3"/>
      </w:pPr>
      <w:r>
        <w:t xml:space="preserve">33.7.2 Interrupted Time Series</w:t>
      </w:r>
    </w:p>
    <w:p>
      <w:pPr>
        <w:pStyle w:val="FirstParagraph"/>
      </w:pPr>
      <w:r>
        <w:t xml:space="preserve">For ABAB designs:</w:t>
      </w:r>
      <w:r>
        <w:t xml:space="preserve"> </w:t>
      </w:r>
      <w:r>
        <w:t xml:space="preserve">- Model level change at intervention points</w:t>
      </w:r>
      <w:r>
        <w:t xml:space="preserve"> </w:t>
      </w:r>
      <w:r>
        <w:t xml:space="preserve">- Model slope change (gradual vs. immediate effect)</w:t>
      </w:r>
      <w:r>
        <w:t xml:space="preserve"> </w:t>
      </w:r>
      <w:r>
        <w:t xml:space="preserve">- Test significance of changes</w:t>
      </w:r>
    </w:p>
    <w:p>
      <w:pPr>
        <w:pStyle w:val="BodyText"/>
      </w:pPr>
      <w:r>
        <w:rPr>
          <w:b/>
          <w:bCs/>
        </w:rPr>
        <w:t xml:space="preserve">Key metrics</w:t>
      </w:r>
      <w:r>
        <w:t xml:space="preserve">:</w:t>
      </w:r>
      <w:r>
        <w:t xml:space="preserve"> </w:t>
      </w:r>
      <w:r>
        <w:t xml:space="preserve">- Pre-intervention slope</w:t>
      </w:r>
      <w:r>
        <w:t xml:space="preserve"> </w:t>
      </w:r>
      <w:r>
        <w:t xml:space="preserve">- Level change at intervention</w:t>
      </w:r>
      <w:r>
        <w:t xml:space="preserve"> </w:t>
      </w:r>
      <w:r>
        <w:t xml:space="preserve">- Post-intervention slope</w:t>
      </w:r>
    </w:p>
    <w:bookmarkEnd w:id="937"/>
    <w:bookmarkStart w:id="938" w:name="changepoint-detection"/>
    <w:p>
      <w:pPr>
        <w:pStyle w:val="Heading3"/>
      </w:pPr>
      <w:r>
        <w:t xml:space="preserve">33.7.3 Changepoint Detection</w:t>
      </w:r>
    </w:p>
    <w:p>
      <w:pPr>
        <w:pStyle w:val="FirstParagraph"/>
      </w:pPr>
      <w:r>
        <w:t xml:space="preserve">Identify when episodes change in frequency:</w:t>
      </w:r>
      <w:r>
        <w:t xml:space="preserve"> </w:t>
      </w:r>
      <w:r>
        <w:t xml:space="preserve">- Bayesian changepoint detection</w:t>
      </w:r>
      <w:r>
        <w:t xml:space="preserve"> </w:t>
      </w:r>
      <w:r>
        <w:t xml:space="preserve">- CUSUM methods</w:t>
      </w:r>
      <w:r>
        <w:t xml:space="preserve"> </w:t>
      </w:r>
      <w:r>
        <w:t xml:space="preserve">- Correlate with known events (device change, move, etc.)</w:t>
      </w:r>
    </w:p>
    <w:bookmarkEnd w:id="938"/>
    <w:bookmarkEnd w:id="939"/>
    <w:bookmarkStart w:id="943" w:name="causal-inference"/>
    <w:p>
      <w:pPr>
        <w:pStyle w:val="Heading2"/>
      </w:pPr>
      <w:r>
        <w:t xml:space="preserve">33.8 Causal Inference</w:t>
      </w:r>
    </w:p>
    <w:bookmarkStart w:id="940" w:name="directed-acyclic-graphs-dags"/>
    <w:p>
      <w:pPr>
        <w:pStyle w:val="Heading3"/>
      </w:pPr>
      <w:r>
        <w:t xml:space="preserve">33.8.1 Directed Acyclic Graphs (DAGs)</w:t>
      </w:r>
    </w:p>
    <w:p>
      <w:pPr>
        <w:pStyle w:val="FirstParagraph"/>
      </w:pPr>
      <w:r>
        <w:t xml:space="preserve">Visualize causal structure:</w:t>
      </w:r>
    </w:p>
    <w:p>
      <w:pPr>
        <w:pStyle w:val="SourceCode"/>
      </w:pPr>
      <w:r>
        <w:rPr>
          <w:rStyle w:val="VerbatimChar"/>
        </w:rPr>
        <w:t xml:space="preserve">Environment â†’ Signal â†’ Perception â†’ Report</w:t>
      </w:r>
      <w:r>
        <w:br/>
      </w:r>
      <w:r>
        <w:rPr>
          <w:rStyle w:val="VerbatimChar"/>
        </w:rPr>
        <w:t xml:space="preserve">                 â†‘          â†‘</w:t>
      </w:r>
      <w:r>
        <w:br/>
      </w:r>
      <w:r>
        <w:rPr>
          <w:rStyle w:val="VerbatimChar"/>
        </w:rPr>
        <w:t xml:space="preserve">              Device      State</w:t>
      </w:r>
    </w:p>
    <w:p>
      <w:pPr>
        <w:pStyle w:val="FirstParagraph"/>
      </w:pPr>
      <w:r>
        <w:t xml:space="preserve">Use DAGs to:</w:t>
      </w:r>
      <w:r>
        <w:t xml:space="preserve"> </w:t>
      </w:r>
      <w:r>
        <w:t xml:space="preserve">- Identify confounders (must control)</w:t>
      </w:r>
      <w:r>
        <w:t xml:space="preserve"> </w:t>
      </w:r>
      <w:r>
        <w:t xml:space="preserve">- Identify mediators (don’t control if testing mediation)</w:t>
      </w:r>
      <w:r>
        <w:t xml:space="preserve"> </w:t>
      </w:r>
      <w:r>
        <w:t xml:space="preserve">- Identify colliders (don’t control)</w:t>
      </w:r>
    </w:p>
    <w:bookmarkEnd w:id="940"/>
    <w:bookmarkStart w:id="941" w:name="mediation-analysis"/>
    <w:p>
      <w:pPr>
        <w:pStyle w:val="Heading3"/>
      </w:pPr>
      <w:r>
        <w:t xml:space="preserve">33.8.2 Mediation Analysis</w:t>
      </w:r>
    </w:p>
    <w:p>
      <w:pPr>
        <w:pStyle w:val="FirstParagraph"/>
      </w:pPr>
      <w:r>
        <w:t xml:space="preserve">Does signal quality mediate the effect of environment on perception?</w:t>
      </w:r>
    </w:p>
    <w:p>
      <w:pPr>
        <w:pStyle w:val="SourceCode"/>
      </w:pPr>
      <w:r>
        <w:rPr>
          <w:rStyle w:val="VerbatimChar"/>
        </w:rPr>
        <w:t xml:space="preserve">Environment â†’ Signal â†’ Perception</w:t>
      </w:r>
      <w:r>
        <w:br/>
      </w:r>
      <w:r>
        <w:rPr>
          <w:rStyle w:val="VerbatimChar"/>
        </w:rPr>
        <w:t xml:space="preserve">         â†˜         â†—</w:t>
      </w:r>
      <w:r>
        <w:br/>
      </w:r>
      <w:r>
        <w:rPr>
          <w:rStyle w:val="VerbatimChar"/>
        </w:rPr>
        <w:t xml:space="preserve">              (direct)</w:t>
      </w:r>
    </w:p>
    <w:p>
      <w:pPr>
        <w:pStyle w:val="FirstParagraph"/>
      </w:pPr>
      <w:r>
        <w:t xml:space="preserve">Test:</w:t>
      </w:r>
      <w:r>
        <w:t xml:space="preserve"> </w:t>
      </w:r>
      <w:r>
        <w:t xml:space="preserve">- Total effect: Environment â†’ Perception</w:t>
      </w:r>
      <w:r>
        <w:t xml:space="preserve"> </w:t>
      </w:r>
      <w:r>
        <w:t xml:space="preserve">- Indirect effect: via Signal</w:t>
      </w:r>
      <w:r>
        <w:t xml:space="preserve"> </w:t>
      </w:r>
      <w:r>
        <w:t xml:space="preserve">- Direct effect: remaining</w:t>
      </w:r>
    </w:p>
    <w:bookmarkEnd w:id="941"/>
    <w:bookmarkStart w:id="942" w:name="limits-of-observational-causal-inference"/>
    <w:p>
      <w:pPr>
        <w:pStyle w:val="Heading3"/>
      </w:pPr>
      <w:r>
        <w:t xml:space="preserve">33.8.3 Limits of Observational Causal Inference</w:t>
      </w:r>
    </w:p>
    <w:p>
      <w:pPr>
        <w:pStyle w:val="FirstParagraph"/>
      </w:pPr>
      <w:r>
        <w:t xml:space="preserve">Without randomization:</w:t>
      </w:r>
      <w:r>
        <w:t xml:space="preserve"> </w:t>
      </w:r>
      <w:r>
        <w:t xml:space="preserve">- Confounding is always possible</w:t>
      </w:r>
      <w:r>
        <w:t xml:space="preserve"> </w:t>
      </w:r>
      <w:r>
        <w:t xml:space="preserve">- Causal claims require strong assumptions</w:t>
      </w:r>
      <w:r>
        <w:t xml:space="preserve"> </w:t>
      </w:r>
      <w:r>
        <w:t xml:space="preserve">- Report as</w:t>
      </w:r>
      <w:r>
        <w:t xml:space="preserve"> </w:t>
      </w:r>
      <w:r>
        <w:t xml:space="preserve">“consistent with”</w:t>
      </w:r>
      <w:r>
        <w:t xml:space="preserve"> </w:t>
      </w:r>
      <w:r>
        <w:t xml:space="preserve">not</w:t>
      </w:r>
      <w:r>
        <w:t xml:space="preserve"> </w:t>
      </w:r>
      <w:r>
        <w:t xml:space="preserve">“proves”</w:t>
      </w:r>
    </w:p>
    <w:bookmarkEnd w:id="942"/>
    <w:bookmarkEnd w:id="943"/>
    <w:bookmarkStart w:id="946" w:name="statistical-reporting-standards"/>
    <w:p>
      <w:pPr>
        <w:pStyle w:val="Heading2"/>
      </w:pPr>
      <w:r>
        <w:t xml:space="preserve">33.9 Statistical Reporting Standards</w:t>
      </w:r>
    </w:p>
    <w:bookmarkStart w:id="944" w:name="what-to-report"/>
    <w:p>
      <w:pPr>
        <w:pStyle w:val="Heading3"/>
      </w:pPr>
      <w:r>
        <w:t xml:space="preserve">33.9.1 What to Report</w:t>
      </w:r>
    </w:p>
    <w:p>
      <w:pPr>
        <w:pStyle w:val="FirstParagraph"/>
      </w:pPr>
      <w:r>
        <w:t xml:space="preserve">Following APA 7:</w:t>
      </w:r>
      <w:r>
        <w:t xml:space="preserve"> </w:t>
      </w:r>
      <w:r>
        <w:t xml:space="preserve">- Descriptive statistics (M, SD, range)</w:t>
      </w:r>
      <w:r>
        <w:t xml:space="preserve"> </w:t>
      </w:r>
      <w:r>
        <w:t xml:space="preserve">- Effect sizes with confidence intervals</w:t>
      </w:r>
      <w:r>
        <w:t xml:space="preserve"> </w:t>
      </w:r>
      <w:r>
        <w:t xml:space="preserve">- Exact p-values (not</w:t>
      </w:r>
      <w:r>
        <w:t xml:space="preserve"> </w:t>
      </w:r>
      <w:r>
        <w:t xml:space="preserve">“&lt;0.05”</w:t>
      </w:r>
      <w:r>
        <w:t xml:space="preserve">)</w:t>
      </w:r>
      <w:r>
        <w:t xml:space="preserve"> </w:t>
      </w:r>
      <w:r>
        <w:t xml:space="preserve">- Power analysis (before study)</w:t>
      </w:r>
      <w:r>
        <w:t xml:space="preserve"> </w:t>
      </w:r>
      <w:r>
        <w:t xml:space="preserve">- All analyses conducted (avoid selective reporting)</w:t>
      </w:r>
    </w:p>
    <w:bookmarkEnd w:id="944"/>
    <w:bookmarkStart w:id="945" w:name="visualization"/>
    <w:p>
      <w:pPr>
        <w:pStyle w:val="Heading3"/>
      </w:pPr>
      <w:r>
        <w:t xml:space="preserve">33.9.2 Visualization</w:t>
      </w:r>
    </w:p>
    <w:p>
      <w:pPr>
        <w:pStyle w:val="Compact"/>
        <w:numPr>
          <w:ilvl w:val="0"/>
          <w:numId w:val="1125"/>
        </w:numPr>
      </w:pPr>
      <w:r>
        <w:t xml:space="preserve">Time series plots for ABAB data</w:t>
      </w:r>
    </w:p>
    <w:p>
      <w:pPr>
        <w:pStyle w:val="Compact"/>
        <w:numPr>
          <w:ilvl w:val="0"/>
          <w:numId w:val="1125"/>
        </w:numPr>
      </w:pPr>
      <w:r>
        <w:t xml:space="preserve">Forest plots for effect sizes</w:t>
      </w:r>
    </w:p>
    <w:p>
      <w:pPr>
        <w:pStyle w:val="Compact"/>
        <w:numPr>
          <w:ilvl w:val="0"/>
          <w:numId w:val="1125"/>
        </w:numPr>
      </w:pPr>
      <w:r>
        <w:t xml:space="preserve">Posterior distributions for Bayesian analyses</w:t>
      </w:r>
    </w:p>
    <w:p>
      <w:pPr>
        <w:pStyle w:val="Compact"/>
        <w:numPr>
          <w:ilvl w:val="0"/>
          <w:numId w:val="1125"/>
        </w:numPr>
      </w:pPr>
      <w:r>
        <w:t xml:space="preserve">DAGs for causal models</w:t>
      </w:r>
    </w:p>
    <w:bookmarkEnd w:id="945"/>
    <w:bookmarkEnd w:id="946"/>
    <w:bookmarkStart w:id="947" w:name="conclusion-rigor-in-uncertainty"/>
    <w:p>
      <w:pPr>
        <w:pStyle w:val="Heading2"/>
      </w:pPr>
      <w:r>
        <w:t xml:space="preserve">33.10 Conclusion: Rigor in Uncertainty</w:t>
      </w:r>
    </w:p>
    <w:p>
      <w:pPr>
        <w:pStyle w:val="FirstParagraph"/>
      </w:pPr>
      <w:r>
        <w:t xml:space="preserve">Statistical methods in CCA research serve to:</w:t>
      </w:r>
      <w:r>
        <w:t xml:space="preserve"> </w:t>
      </w:r>
      <w:r>
        <w:t xml:space="preserve">1. Quantify uncertainty explicitly</w:t>
      </w:r>
      <w:r>
        <w:t xml:space="preserve"> </w:t>
      </w:r>
      <w:r>
        <w:t xml:space="preserve">2. Update beliefs systematically with evidence</w:t>
      </w:r>
      <w:r>
        <w:t xml:space="preserve"> </w:t>
      </w:r>
      <w:r>
        <w:t xml:space="preserve">3. Prevent overconfident conclusions</w:t>
      </w:r>
      <w:r>
        <w:t xml:space="preserve"> </w:t>
      </w:r>
      <w:r>
        <w:t xml:space="preserve">4. Enable reproducible analysis</w:t>
      </w:r>
    </w:p>
    <w:p>
      <w:pPr>
        <w:pStyle w:val="BodyText"/>
      </w:pPr>
      <w:r>
        <w:t xml:space="preserve">The goal is not certaintyâ€”it is calibrated uncertainty.</w:t>
      </w:r>
    </w:p>
    <w:p>
      <w:r>
        <w:pict>
          <v:rect style="width:0;height:1.5pt" o:hralign="center" o:hrstd="t" o:hr="t"/>
        </w:pict>
      </w:r>
    </w:p>
    <w:p>
      <w:pPr>
        <w:pStyle w:val="FirstParagraph"/>
      </w:pPr>
      <w:r>
        <w:rPr>
          <w:b/>
          <w:bCs/>
        </w:rPr>
        <w:t xml:space="preserve">Status</w:t>
      </w:r>
      <w:r>
        <w:t xml:space="preserve">: Draft - v1.0</w:t>
      </w:r>
      <w:r>
        <w:br/>
      </w:r>
      <w:r>
        <w:rPr>
          <w:b/>
          <w:bCs/>
        </w:rPr>
        <w:t xml:space="preserve">Word Count</w:t>
      </w:r>
      <w:r>
        <w:t xml:space="preserve">: ~1,900 words</w:t>
      </w:r>
      <w:r>
        <w:t xml:space="preserve"> </w:t>
      </w:r>
      <w:r>
        <w:rPr>
          <w:b/>
          <w:bCs/>
        </w:rPr>
        <w:t xml:space="preserve">Integration</w:t>
      </w:r>
      <w:r>
        <w:t xml:space="preserve">: P0-P4 Protocol (30), Hypothesis testing (25), Assessment (16-18)</w:t>
      </w:r>
    </w:p>
    <w:p>
      <w:r>
        <w:pict>
          <v:rect style="width:0;height:1.5pt" o:hralign="center" o:hrstd="t" o:hr="t"/>
        </w:pict>
      </w:r>
    </w:p>
    <w:bookmarkEnd w:id="947"/>
    <w:bookmarkEnd w:id="948"/>
    <w:bookmarkStart w:id="980" w:name="Xbf76605ca8af2b19af50e9b0f2fbe445ea7e2ff"/>
    <w:p>
      <w:pPr>
        <w:pStyle w:val="Heading1"/>
      </w:pPr>
      <w:r>
        <w:t xml:space="preserve">Chapter 34: Publication Strategy and Dissemination</w:t>
      </w:r>
    </w:p>
    <w:bookmarkStart w:id="949" w:name="introduction-from-thesis-to-impact"/>
    <w:p>
      <w:pPr>
        <w:pStyle w:val="Heading2"/>
      </w:pPr>
      <w:r>
        <w:t xml:space="preserve">34.1 Introduction: From Thesis to Impact</w:t>
      </w:r>
    </w:p>
    <w:p>
      <w:pPr>
        <w:pStyle w:val="FirstParagraph"/>
      </w:pPr>
      <w:r>
        <w:t xml:space="preserve">Research that remains unread has no impact. This chapter outlines the publication strategy for CCA research, from minimum viable product to maximum potential, with attention to audience, venue, and communication ethics.</w:t>
      </w:r>
    </w:p>
    <w:bookmarkEnd w:id="949"/>
    <w:bookmarkStart w:id="953" w:name="gono-go-decision-points"/>
    <w:p>
      <w:pPr>
        <w:pStyle w:val="Heading2"/>
      </w:pPr>
      <w:r>
        <w:t xml:space="preserve">34.2 Go/No-Go Decision Points</w:t>
      </w:r>
    </w:p>
    <w:bookmarkStart w:id="950" w:name="minimum-defendable-product"/>
    <w:p>
      <w:pPr>
        <w:pStyle w:val="Heading3"/>
      </w:pPr>
      <w:r>
        <w:t xml:space="preserve">34.2.1 Minimum Defendable Product</w:t>
      </w:r>
    </w:p>
    <w:p>
      <w:pPr>
        <w:pStyle w:val="FirstParagraph"/>
      </w:pPr>
      <w:r>
        <w:t xml:space="preserve">If empirical results are weak or null:</w:t>
      </w:r>
    </w:p>
    <w:tbl>
      <w:tblPr>
        <w:tblStyle w:val="Table"/>
        <w:tblW w:type="pct" w:w="5000"/>
        <w:tblLayout w:type="fixed"/>
        <w:tblLook w:firstRow="1" w:lastRow="0" w:firstColumn="0" w:lastColumn="0" w:noHBand="0" w:noVBand="0" w:val="0020"/>
      </w:tblPr>
      <w:tblGrid>
        <w:gridCol w:w="3550"/>
        <w:gridCol w:w="2457"/>
        <w:gridCol w:w="1911"/>
      </w:tblGrid>
      <w:tr>
        <w:trPr>
          <w:tblHeader w:val="on"/>
        </w:trPr>
        <w:tc>
          <w:tcPr/>
          <w:p>
            <w:pPr>
              <w:pStyle w:val="Compact"/>
            </w:pPr>
            <w:r>
              <w:t xml:space="preserve">Deliverable</w:t>
            </w:r>
          </w:p>
        </w:tc>
        <w:tc>
          <w:tcPr/>
          <w:p>
            <w:pPr>
              <w:pStyle w:val="Compact"/>
            </w:pPr>
            <w:r>
              <w:t xml:space="preserve">Content</w:t>
            </w:r>
          </w:p>
        </w:tc>
        <w:tc>
          <w:tcPr/>
          <w:p>
            <w:pPr>
              <w:pStyle w:val="Compact"/>
            </w:pPr>
            <w:r>
              <w:t xml:space="preserve">Value</w:t>
            </w:r>
          </w:p>
        </w:tc>
      </w:tr>
      <w:tr>
        <w:tc>
          <w:tcPr/>
          <w:p>
            <w:pPr>
              <w:pStyle w:val="Compact"/>
            </w:pPr>
            <w:r>
              <w:t xml:space="preserve">Theoretical framework</w:t>
            </w:r>
          </w:p>
        </w:tc>
        <w:tc>
          <w:tcPr/>
          <w:p>
            <w:pPr>
              <w:pStyle w:val="Compact"/>
            </w:pPr>
            <w:r>
              <w:t xml:space="preserve">CCA + FPI + E0-E4</w:t>
            </w:r>
          </w:p>
        </w:tc>
        <w:tc>
          <w:tcPr/>
          <w:p>
            <w:pPr>
              <w:pStyle w:val="Compact"/>
            </w:pPr>
            <w:r>
              <w:t xml:space="preserve">Conceptual contribution</w:t>
            </w:r>
          </w:p>
        </w:tc>
      </w:tr>
      <w:tr>
        <w:tc>
          <w:tcPr/>
          <w:p>
            <w:pPr>
              <w:pStyle w:val="Compact"/>
            </w:pPr>
            <w:r>
              <w:t xml:space="preserve">Methodology</w:t>
            </w:r>
          </w:p>
        </w:tc>
        <w:tc>
          <w:tcPr/>
          <w:p>
            <w:pPr>
              <w:pStyle w:val="Compact"/>
            </w:pPr>
            <w:r>
              <w:t xml:space="preserve">P0-P4 Protocol</w:t>
            </w:r>
          </w:p>
        </w:tc>
        <w:tc>
          <w:tcPr/>
          <w:p>
            <w:pPr>
              <w:pStyle w:val="Compact"/>
            </w:pPr>
            <w:r>
              <w:t xml:space="preserve">Methodological contribution</w:t>
            </w:r>
          </w:p>
        </w:tc>
      </w:tr>
      <w:tr>
        <w:tc>
          <w:tcPr/>
          <w:p>
            <w:pPr>
              <w:pStyle w:val="Compact"/>
            </w:pPr>
            <w:r>
              <w:t xml:space="preserve">Instruments</w:t>
            </w:r>
          </w:p>
        </w:tc>
        <w:tc>
          <w:tcPr/>
          <w:p>
            <w:pPr>
              <w:pStyle w:val="Compact"/>
            </w:pPr>
            <w:r>
              <w:t xml:space="preserve">CCA-CIP, SPIA-SS, RCTT</w:t>
            </w:r>
          </w:p>
        </w:tc>
        <w:tc>
          <w:tcPr/>
          <w:p>
            <w:pPr>
              <w:pStyle w:val="Compact"/>
            </w:pPr>
            <w:r>
              <w:t xml:space="preserve">Clinical tools</w:t>
            </w:r>
          </w:p>
        </w:tc>
      </w:tr>
      <w:tr>
        <w:tc>
          <w:tcPr/>
          <w:p>
            <w:pPr>
              <w:pStyle w:val="Compact"/>
            </w:pPr>
            <w:r>
              <w:t xml:space="preserve">Critical review</w:t>
            </w:r>
          </w:p>
        </w:tc>
        <w:tc>
          <w:tcPr/>
          <w:p>
            <w:pPr>
              <w:pStyle w:val="Compact"/>
            </w:pPr>
            <w:r>
              <w:t xml:space="preserve">“Sin estÃ</w:t>
            </w:r>
            <w:r>
              <w:softHyphen/>
            </w:r>
            <w:r>
              <w:t xml:space="preserve">mulo externo”</w:t>
            </w:r>
            <w:r>
              <w:t xml:space="preserve"> </w:t>
            </w:r>
            <w:r>
              <w:t xml:space="preserve">critique</w:t>
            </w:r>
          </w:p>
        </w:tc>
        <w:tc>
          <w:tcPr/>
          <w:p>
            <w:pPr>
              <w:pStyle w:val="Compact"/>
            </w:pPr>
            <w:r>
              <w:t xml:space="preserve">Epistemological contribution</w:t>
            </w:r>
          </w:p>
        </w:tc>
      </w:tr>
    </w:tbl>
    <w:p>
      <w:pPr>
        <w:pStyle w:val="BodyText"/>
      </w:pPr>
      <w:r>
        <w:rPr>
          <w:b/>
          <w:bCs/>
        </w:rPr>
        <w:t xml:space="preserve">Thesis defense</w:t>
      </w:r>
      <w:r>
        <w:t xml:space="preserve">: Viable as theoretical/methodological contribution even without strong empirical confirmation.</w:t>
      </w:r>
    </w:p>
    <w:bookmarkEnd w:id="950"/>
    <w:bookmarkStart w:id="951" w:name="maximum-potential"/>
    <w:p>
      <w:pPr>
        <w:pStyle w:val="Heading3"/>
      </w:pPr>
      <w:r>
        <w:t xml:space="preserve">34.2.2 Maximum Potential</w:t>
      </w:r>
    </w:p>
    <w:p>
      <w:pPr>
        <w:pStyle w:val="FirstParagraph"/>
      </w:pPr>
      <w:r>
        <w:t xml:space="preserve">If empirical results are robust (E3-E4):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Content</w:t>
            </w:r>
          </w:p>
        </w:tc>
        <w:tc>
          <w:tcPr/>
          <w:p>
            <w:pPr>
              <w:pStyle w:val="Compact"/>
            </w:pPr>
            <w:r>
              <w:t xml:space="preserve">Impact</w:t>
            </w:r>
          </w:p>
        </w:tc>
      </w:tr>
      <w:tr>
        <w:tc>
          <w:tcPr/>
          <w:p>
            <w:pPr>
              <w:pStyle w:val="Compact"/>
            </w:pPr>
            <w:r>
              <w:t xml:space="preserve">All minimum +</w:t>
            </w:r>
          </w:p>
        </w:tc>
        <w:tc>
          <w:tcPr/>
          <w:p>
            <w:pPr>
              <w:pStyle w:val="Compact"/>
            </w:pPr>
            <w:r>
              <w:t xml:space="preserve">Validated instruments</w:t>
            </w:r>
          </w:p>
        </w:tc>
        <w:tc>
          <w:tcPr/>
          <w:p>
            <w:pPr>
              <w:pStyle w:val="Compact"/>
            </w:pPr>
            <w:r>
              <w:t xml:space="preserve">Clinical application</w:t>
            </w:r>
          </w:p>
        </w:tc>
      </w:tr>
      <w:tr>
        <w:tc>
          <w:tcPr/>
          <w:p>
            <w:pPr>
              <w:pStyle w:val="Compact"/>
            </w:pPr>
            <w:r>
              <w:t xml:space="preserve">Empirical papers</w:t>
            </w:r>
          </w:p>
        </w:tc>
        <w:tc>
          <w:tcPr/>
          <w:p>
            <w:pPr>
              <w:pStyle w:val="Compact"/>
            </w:pPr>
            <w:r>
              <w:t xml:space="preserve">Case series, N-of-1</w:t>
            </w:r>
          </w:p>
        </w:tc>
        <w:tc>
          <w:tcPr/>
          <w:p>
            <w:pPr>
              <w:pStyle w:val="Compact"/>
            </w:pPr>
            <w:r>
              <w:t xml:space="preserve">Evidence base</w:t>
            </w:r>
          </w:p>
        </w:tc>
      </w:tr>
      <w:tr>
        <w:tc>
          <w:tcPr/>
          <w:p>
            <w:pPr>
              <w:pStyle w:val="Compact"/>
            </w:pPr>
            <w:r>
              <w:t xml:space="preserve">Technical standards</w:t>
            </w:r>
          </w:p>
        </w:tc>
        <w:tc>
          <w:tcPr/>
          <w:p>
            <w:pPr>
              <w:pStyle w:val="Compact"/>
            </w:pPr>
            <w:r>
              <w:t xml:space="preserve">APF implementation</w:t>
            </w:r>
          </w:p>
        </w:tc>
        <w:tc>
          <w:tcPr/>
          <w:p>
            <w:pPr>
              <w:pStyle w:val="Compact"/>
            </w:pPr>
            <w:r>
              <w:t xml:space="preserve">Engineering contribution</w:t>
            </w:r>
          </w:p>
        </w:tc>
      </w:tr>
      <w:tr>
        <w:tc>
          <w:tcPr/>
          <w:p>
            <w:pPr>
              <w:pStyle w:val="Compact"/>
            </w:pPr>
            <w:r>
              <w:t xml:space="preserve">Policy recommendations</w:t>
            </w:r>
          </w:p>
        </w:tc>
        <w:tc>
          <w:tcPr/>
          <w:p>
            <w:pPr>
              <w:pStyle w:val="Compact"/>
            </w:pPr>
            <w:r>
              <w:t xml:space="preserve">Assessment protocols</w:t>
            </w:r>
          </w:p>
        </w:tc>
        <w:tc>
          <w:tcPr/>
          <w:p>
            <w:pPr>
              <w:pStyle w:val="Compact"/>
            </w:pPr>
            <w:r>
              <w:t xml:space="preserve">Healthcare policy</w:t>
            </w:r>
          </w:p>
        </w:tc>
      </w:tr>
    </w:tbl>
    <w:p>
      <w:pPr>
        <w:pStyle w:val="BodyText"/>
      </w:pPr>
      <w:r>
        <w:rPr>
          <w:b/>
          <w:bCs/>
        </w:rPr>
        <w:t xml:space="preserve">Career trajectory</w:t>
      </w:r>
      <w:r>
        <w:t xml:space="preserve">: Multiple publications, potential for funded research program.</w:t>
      </w:r>
    </w:p>
    <w:bookmarkEnd w:id="951"/>
    <w:bookmarkStart w:id="952" w:name="decision-criteria"/>
    <w:p>
      <w:pPr>
        <w:pStyle w:val="Heading3"/>
      </w:pPr>
      <w:r>
        <w:t xml:space="preserve">34.2.3 Decision Criteria</w:t>
      </w:r>
    </w:p>
    <w:tbl>
      <w:tblPr>
        <w:tblStyle w:val="Table"/>
        <w:tblW w:type="pct" w:w="5000"/>
        <w:tblLayout w:type="fixed"/>
        <w:tblLook w:firstRow="1" w:lastRow="0" w:firstColumn="0" w:lastColumn="0" w:noHBand="0" w:noVBand="0" w:val="0020"/>
      </w:tblPr>
      <w:tblGrid>
        <w:gridCol w:w="2160"/>
        <w:gridCol w:w="3840"/>
        <w:gridCol w:w="1920"/>
      </w:tblGrid>
      <w:tr>
        <w:trPr>
          <w:tblHeader w:val="on"/>
        </w:trPr>
        <w:tc>
          <w:tcPr/>
          <w:p>
            <w:pPr>
              <w:pStyle w:val="Compact"/>
            </w:pPr>
            <w:r>
              <w:t xml:space="preserve">Finding</w:t>
            </w:r>
          </w:p>
        </w:tc>
        <w:tc>
          <w:tcPr/>
          <w:p>
            <w:pPr>
              <w:pStyle w:val="Compact"/>
            </w:pPr>
            <w:r>
              <w:t xml:space="preserve">Interpretation</w:t>
            </w:r>
          </w:p>
        </w:tc>
        <w:tc>
          <w:tcPr/>
          <w:p>
            <w:pPr>
              <w:pStyle w:val="Compact"/>
            </w:pPr>
            <w:r>
              <w:t xml:space="preserve">Action</w:t>
            </w:r>
          </w:p>
        </w:tc>
      </w:tr>
      <w:tr>
        <w:tc>
          <w:tcPr/>
          <w:p>
            <w:pPr>
              <w:pStyle w:val="Compact"/>
            </w:pPr>
            <w:r>
              <w:t xml:space="preserve">No correlation acoustics-SPIA</w:t>
            </w:r>
          </w:p>
        </w:tc>
        <w:tc>
          <w:tcPr/>
          <w:p>
            <w:pPr>
              <w:pStyle w:val="Compact"/>
            </w:pPr>
            <w:r>
              <w:t xml:space="preserve">Model not supported</w:t>
            </w:r>
          </w:p>
        </w:tc>
        <w:tc>
          <w:tcPr/>
          <w:p>
            <w:pPr>
              <w:pStyle w:val="Compact"/>
            </w:pPr>
            <w:r>
              <w:t xml:space="preserve">Publish null findings + methodology</w:t>
            </w:r>
          </w:p>
        </w:tc>
      </w:tr>
      <w:tr>
        <w:tc>
          <w:tcPr/>
          <w:p>
            <w:pPr>
              <w:pStyle w:val="Compact"/>
            </w:pPr>
            <w:r>
              <w:t xml:space="preserve">Weak correlation (r &lt; 0.3)</w:t>
            </w:r>
          </w:p>
        </w:tc>
        <w:tc>
          <w:tcPr/>
          <w:p>
            <w:pPr>
              <w:pStyle w:val="Compact"/>
            </w:pPr>
            <w:r>
              <w:t xml:space="preserve">Small effect</w:t>
            </w:r>
          </w:p>
        </w:tc>
        <w:tc>
          <w:tcPr/>
          <w:p>
            <w:pPr>
              <w:pStyle w:val="Compact"/>
            </w:pPr>
            <w:r>
              <w:t xml:space="preserve">Report cautiously; suggest replication</w:t>
            </w:r>
          </w:p>
        </w:tc>
      </w:tr>
      <w:tr>
        <w:tc>
          <w:tcPr/>
          <w:p>
            <w:pPr>
              <w:pStyle w:val="Compact"/>
            </w:pPr>
            <w:r>
              <w:t xml:space="preserve">Moderate correlation (r 0.3-0.5)</w:t>
            </w:r>
          </w:p>
        </w:tc>
        <w:tc>
          <w:tcPr/>
          <w:p>
            <w:pPr>
              <w:pStyle w:val="Compact"/>
            </w:pPr>
            <w:r>
              <w:t xml:space="preserve">Promising</w:t>
            </w:r>
          </w:p>
        </w:tc>
        <w:tc>
          <w:tcPr/>
          <w:p>
            <w:pPr>
              <w:pStyle w:val="Compact"/>
            </w:pPr>
            <w:r>
              <w:t xml:space="preserve">Publish with appropriate caveats</w:t>
            </w:r>
          </w:p>
        </w:tc>
      </w:tr>
      <w:tr>
        <w:tc>
          <w:tcPr/>
          <w:p>
            <w:pPr>
              <w:pStyle w:val="Compact"/>
            </w:pPr>
            <w:r>
              <w:t xml:space="preserve">Strong correlation (r &gt; 0.5)</w:t>
            </w:r>
          </w:p>
        </w:tc>
        <w:tc>
          <w:tcPr/>
          <w:p>
            <w:pPr>
              <w:pStyle w:val="Compact"/>
            </w:pPr>
            <w:r>
              <w:t xml:space="preserve">Model supported</w:t>
            </w:r>
          </w:p>
        </w:tc>
        <w:tc>
          <w:tcPr/>
          <w:p>
            <w:pPr>
              <w:pStyle w:val="Compact"/>
            </w:pPr>
            <w:r>
              <w:t xml:space="preserve">Comprehensive publication program</w:t>
            </w:r>
          </w:p>
        </w:tc>
      </w:tr>
    </w:tbl>
    <w:bookmarkEnd w:id="952"/>
    <w:bookmarkEnd w:id="953"/>
    <w:bookmarkStart w:id="956" w:name="target-audiences"/>
    <w:p>
      <w:pPr>
        <w:pStyle w:val="Heading2"/>
      </w:pPr>
      <w:r>
        <w:t xml:space="preserve">34.3 Target Audiences</w:t>
      </w:r>
    </w:p>
    <w:bookmarkStart w:id="954" w:name="primary-audiences"/>
    <w:p>
      <w:pPr>
        <w:pStyle w:val="Heading3"/>
      </w:pPr>
      <w:r>
        <w:t xml:space="preserve">34.3.1 Primary Audiences</w:t>
      </w:r>
    </w:p>
    <w:tbl>
      <w:tblPr>
        <w:tblStyle w:val="Table"/>
        <w:tblW w:type="pct" w:w="5000"/>
        <w:tblLayout w:type="fixed"/>
        <w:tblLook w:firstRow="1" w:lastRow="0" w:firstColumn="0" w:lastColumn="0" w:noHBand="0" w:noVBand="0" w:val="0020"/>
      </w:tblPr>
      <w:tblGrid>
        <w:gridCol w:w="1931"/>
        <w:gridCol w:w="1931"/>
        <w:gridCol w:w="4056"/>
      </w:tblGrid>
      <w:tr>
        <w:trPr>
          <w:tblHeader w:val="on"/>
        </w:trPr>
        <w:tc>
          <w:tcPr/>
          <w:p>
            <w:pPr>
              <w:pStyle w:val="Compact"/>
            </w:pPr>
            <w:r>
              <w:t xml:space="preserve">Audience</w:t>
            </w:r>
          </w:p>
        </w:tc>
        <w:tc>
          <w:tcPr/>
          <w:p>
            <w:pPr>
              <w:pStyle w:val="Compact"/>
            </w:pPr>
            <w:r>
              <w:t xml:space="preserve">Interest</w:t>
            </w:r>
          </w:p>
        </w:tc>
        <w:tc>
          <w:tcPr/>
          <w:p>
            <w:pPr>
              <w:pStyle w:val="Compact"/>
            </w:pPr>
            <w:r>
              <w:t xml:space="preserve">Communication Style</w:t>
            </w:r>
          </w:p>
        </w:tc>
      </w:tr>
      <w:tr>
        <w:tc>
          <w:tcPr/>
          <w:p>
            <w:pPr>
              <w:pStyle w:val="Compact"/>
            </w:pPr>
            <w:r>
              <w:t xml:space="preserve">Psychiatrists/Psychologists</w:t>
            </w:r>
          </w:p>
        </w:tc>
        <w:tc>
          <w:tcPr/>
          <w:p>
            <w:pPr>
              <w:pStyle w:val="Compact"/>
            </w:pPr>
            <w:r>
              <w:t xml:space="preserve">Differential diagnosis</w:t>
            </w:r>
          </w:p>
        </w:tc>
        <w:tc>
          <w:tcPr/>
          <w:p>
            <w:pPr>
              <w:pStyle w:val="Compact"/>
            </w:pPr>
            <w:r>
              <w:t xml:space="preserve">Clinical language, practical tools</w:t>
            </w:r>
          </w:p>
        </w:tc>
      </w:tr>
      <w:tr>
        <w:tc>
          <w:tcPr/>
          <w:p>
            <w:pPr>
              <w:pStyle w:val="Compact"/>
            </w:pPr>
            <w:r>
              <w:t xml:space="preserve">Audiologists/ORL</w:t>
            </w:r>
          </w:p>
        </w:tc>
        <w:tc>
          <w:tcPr/>
          <w:p>
            <w:pPr>
              <w:pStyle w:val="Compact"/>
            </w:pPr>
            <w:r>
              <w:t xml:space="preserve">Hearing assessment</w:t>
            </w:r>
          </w:p>
        </w:tc>
        <w:tc>
          <w:tcPr/>
          <w:p>
            <w:pPr>
              <w:pStyle w:val="Compact"/>
            </w:pPr>
            <w:r>
              <w:t xml:space="preserve">Technical acoustic terminology</w:t>
            </w:r>
          </w:p>
        </w:tc>
      </w:tr>
      <w:tr>
        <w:tc>
          <w:tcPr/>
          <w:p>
            <w:pPr>
              <w:pStyle w:val="Compact"/>
            </w:pPr>
            <w:r>
              <w:t xml:space="preserve">Telecom engineers</w:t>
            </w:r>
          </w:p>
        </w:tc>
        <w:tc>
          <w:tcPr/>
          <w:p>
            <w:pPr>
              <w:pStyle w:val="Compact"/>
            </w:pPr>
            <w:r>
              <w:t xml:space="preserve">Signal processing</w:t>
            </w:r>
          </w:p>
        </w:tc>
        <w:tc>
          <w:tcPr/>
          <w:p>
            <w:pPr>
              <w:pStyle w:val="Compact"/>
            </w:pPr>
            <w:r>
              <w:t xml:space="preserve">RFC/ITU standards, math</w:t>
            </w:r>
          </w:p>
        </w:tc>
      </w:tr>
      <w:tr>
        <w:tc>
          <w:tcPr/>
          <w:p>
            <w:pPr>
              <w:pStyle w:val="Compact"/>
            </w:pPr>
            <w:r>
              <w:t xml:space="preserve">Forensic analysts</w:t>
            </w:r>
          </w:p>
        </w:tc>
        <w:tc>
          <w:tcPr/>
          <w:p>
            <w:pPr>
              <w:pStyle w:val="Compact"/>
            </w:pPr>
            <w:r>
              <w:t xml:space="preserve">Evidence standards</w:t>
            </w:r>
          </w:p>
        </w:tc>
        <w:tc>
          <w:tcPr/>
          <w:p>
            <w:pPr>
              <w:pStyle w:val="Compact"/>
            </w:pPr>
            <w:r>
              <w:t xml:space="preserve">Legal/evidentiary framework</w:t>
            </w:r>
          </w:p>
        </w:tc>
      </w:tr>
      <w:tr>
        <w:tc>
          <w:tcPr/>
          <w:p>
            <w:pPr>
              <w:pStyle w:val="Compact"/>
            </w:pPr>
            <w:r>
              <w:t xml:space="preserve">Policy makers</w:t>
            </w:r>
          </w:p>
        </w:tc>
        <w:tc>
          <w:tcPr/>
          <w:p>
            <w:pPr>
              <w:pStyle w:val="Compact"/>
            </w:pPr>
            <w:r>
              <w:t xml:space="preserve">Healthcare guidelines</w:t>
            </w:r>
          </w:p>
        </w:tc>
        <w:tc>
          <w:tcPr/>
          <w:p>
            <w:pPr>
              <w:pStyle w:val="Compact"/>
            </w:pPr>
            <w:r>
              <w:t xml:space="preserve">Plain language, recommendations</w:t>
            </w:r>
          </w:p>
        </w:tc>
      </w:tr>
    </w:tbl>
    <w:bookmarkEnd w:id="954"/>
    <w:bookmarkStart w:id="955" w:name="secondary-audiences"/>
    <w:p>
      <w:pPr>
        <w:pStyle w:val="Heading3"/>
      </w:pPr>
      <w:r>
        <w:t xml:space="preserve">34.3.2 Secondary Audiences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Audience</w:t>
            </w:r>
          </w:p>
        </w:tc>
        <w:tc>
          <w:tcPr/>
          <w:p>
            <w:pPr>
              <w:pStyle w:val="Compact"/>
            </w:pPr>
            <w:r>
              <w:t xml:space="preserve">Interest</w:t>
            </w:r>
          </w:p>
        </w:tc>
        <w:tc>
          <w:tcPr/>
          <w:p>
            <w:pPr>
              <w:pStyle w:val="Compact"/>
            </w:pPr>
            <w:r>
              <w:t xml:space="preserve">Cautions</w:t>
            </w:r>
          </w:p>
        </w:tc>
      </w:tr>
      <w:tr>
        <w:tc>
          <w:tcPr/>
          <w:p>
            <w:pPr>
              <w:pStyle w:val="Compact"/>
            </w:pPr>
            <w:r>
              <w:t xml:space="preserve">General public</w:t>
            </w:r>
          </w:p>
        </w:tc>
        <w:tc>
          <w:tcPr/>
          <w:p>
            <w:pPr>
              <w:pStyle w:val="Compact"/>
            </w:pPr>
            <w:r>
              <w:t xml:space="preserve">Understanding voice-hearing</w:t>
            </w:r>
          </w:p>
        </w:tc>
        <w:tc>
          <w:tcPr/>
          <w:p>
            <w:pPr>
              <w:pStyle w:val="Compact"/>
            </w:pPr>
            <w:r>
              <w:t xml:space="preserve">Avoid sensationalism</w:t>
            </w:r>
          </w:p>
        </w:tc>
      </w:tr>
      <w:tr>
        <w:tc>
          <w:tcPr/>
          <w:p>
            <w:pPr>
              <w:pStyle w:val="Compact"/>
            </w:pPr>
            <w:r>
              <w:t xml:space="preserve">Patients/families</w:t>
            </w:r>
          </w:p>
        </w:tc>
        <w:tc>
          <w:tcPr/>
          <w:p>
            <w:pPr>
              <w:pStyle w:val="Compact"/>
            </w:pPr>
            <w:r>
              <w:t xml:space="preserve">Validation, resources</w:t>
            </w:r>
          </w:p>
        </w:tc>
        <w:tc>
          <w:tcPr/>
          <w:p>
            <w:pPr>
              <w:pStyle w:val="Compact"/>
            </w:pPr>
            <w:r>
              <w:t xml:space="preserve">Trauma-informed, hopeful</w:t>
            </w:r>
          </w:p>
        </w:tc>
      </w:tr>
      <w:tr>
        <w:tc>
          <w:tcPr/>
          <w:p>
            <w:pPr>
              <w:pStyle w:val="Compact"/>
            </w:pPr>
            <w:r>
              <w:t xml:space="preserve">Technology companies</w:t>
            </w:r>
          </w:p>
        </w:tc>
        <w:tc>
          <w:tcPr/>
          <w:p>
            <w:pPr>
              <w:pStyle w:val="Compact"/>
            </w:pPr>
            <w:r>
              <w:t xml:space="preserve">Responsibility</w:t>
            </w:r>
          </w:p>
        </w:tc>
        <w:tc>
          <w:tcPr/>
          <w:p>
            <w:pPr>
              <w:pStyle w:val="Compact"/>
            </w:pPr>
            <w:r>
              <w:t xml:space="preserve">Not accusatory</w:t>
            </w:r>
          </w:p>
        </w:tc>
      </w:tr>
      <w:tr>
        <w:tc>
          <w:tcPr/>
          <w:p>
            <w:pPr>
              <w:pStyle w:val="Compact"/>
            </w:pPr>
            <w:r>
              <w:t xml:space="preserve">Researchers</w:t>
            </w:r>
          </w:p>
        </w:tc>
        <w:tc>
          <w:tcPr/>
          <w:p>
            <w:pPr>
              <w:pStyle w:val="Compact"/>
            </w:pPr>
            <w:r>
              <w:t xml:space="preserve">Replication</w:t>
            </w:r>
          </w:p>
        </w:tc>
        <w:tc>
          <w:tcPr/>
          <w:p>
            <w:pPr>
              <w:pStyle w:val="Compact"/>
            </w:pPr>
            <w:r>
              <w:t xml:space="preserve">Methods must be detailed</w:t>
            </w:r>
          </w:p>
        </w:tc>
      </w:tr>
    </w:tbl>
    <w:bookmarkEnd w:id="955"/>
    <w:bookmarkEnd w:id="956"/>
    <w:bookmarkStart w:id="960" w:name="publication-venues"/>
    <w:p>
      <w:pPr>
        <w:pStyle w:val="Heading2"/>
      </w:pPr>
      <w:r>
        <w:t xml:space="preserve">34.4 Publication Venues</w:t>
      </w:r>
    </w:p>
    <w:bookmarkStart w:id="957" w:name="peer-reviewed-journals"/>
    <w:p>
      <w:pPr>
        <w:pStyle w:val="Heading3"/>
      </w:pPr>
      <w:r>
        <w:t xml:space="preserve">34.4.1 Peer-Reviewed Journals</w:t>
      </w:r>
    </w:p>
    <w:tbl>
      <w:tblPr>
        <w:tblStyle w:val="Table"/>
        <w:tblW w:type="pct" w:w="5000"/>
        <w:tblLayout w:type="fixed"/>
        <w:tblLook w:firstRow="1" w:lastRow="0" w:firstColumn="0" w:lastColumn="0" w:noHBand="0" w:noVBand="0" w:val="0020"/>
      </w:tblPr>
      <w:tblGrid>
        <w:gridCol w:w="2066"/>
        <w:gridCol w:w="3443"/>
        <w:gridCol w:w="2410"/>
      </w:tblGrid>
      <w:tr>
        <w:trPr>
          <w:tblHeader w:val="on"/>
        </w:trPr>
        <w:tc>
          <w:tcPr/>
          <w:p>
            <w:pPr>
              <w:pStyle w:val="Compact"/>
            </w:pPr>
            <w:r>
              <w:t xml:space="preserve">Area</w:t>
            </w:r>
          </w:p>
        </w:tc>
        <w:tc>
          <w:tcPr/>
          <w:p>
            <w:pPr>
              <w:pStyle w:val="Compact"/>
            </w:pPr>
            <w:r>
              <w:t xml:space="preserve">Journals</w:t>
            </w:r>
          </w:p>
        </w:tc>
        <w:tc>
          <w:tcPr/>
          <w:p>
            <w:pPr>
              <w:pStyle w:val="Compact"/>
            </w:pPr>
            <w:r>
              <w:t xml:space="preserve">Focus</w:t>
            </w:r>
          </w:p>
        </w:tc>
      </w:tr>
      <w:tr>
        <w:tc>
          <w:tcPr/>
          <w:p>
            <w:pPr>
              <w:pStyle w:val="Compact"/>
            </w:pPr>
            <w:r>
              <w:t xml:space="preserve">Psychiatry</w:t>
            </w:r>
          </w:p>
        </w:tc>
        <w:tc>
          <w:tcPr/>
          <w:p>
            <w:pPr>
              <w:pStyle w:val="Compact"/>
            </w:pPr>
            <w:r>
              <w:t xml:space="preserve">Psychological Medicine, Schizophrenia Bulletin</w:t>
            </w:r>
          </w:p>
        </w:tc>
        <w:tc>
          <w:tcPr/>
          <w:p>
            <w:pPr>
              <w:pStyle w:val="Compact"/>
            </w:pPr>
            <w:r>
              <w:t xml:space="preserve">Clinical/epidemiological</w:t>
            </w:r>
          </w:p>
        </w:tc>
      </w:tr>
      <w:tr>
        <w:tc>
          <w:tcPr/>
          <w:p>
            <w:pPr>
              <w:pStyle w:val="Compact"/>
            </w:pPr>
            <w:r>
              <w:t xml:space="preserve">Psychology</w:t>
            </w:r>
          </w:p>
        </w:tc>
        <w:tc>
          <w:tcPr/>
          <w:p>
            <w:pPr>
              <w:pStyle w:val="Compact"/>
            </w:pPr>
            <w:r>
              <w:t xml:space="preserve">Cognition, Consciousness and Cognition</w:t>
            </w:r>
          </w:p>
        </w:tc>
        <w:tc>
          <w:tcPr/>
          <w:p>
            <w:pPr>
              <w:pStyle w:val="Compact"/>
            </w:pPr>
            <w:r>
              <w:t xml:space="preserve">Perceptual mechanisms</w:t>
            </w:r>
          </w:p>
        </w:tc>
      </w:tr>
      <w:tr>
        <w:tc>
          <w:tcPr/>
          <w:p>
            <w:pPr>
              <w:pStyle w:val="Compact"/>
            </w:pPr>
            <w:r>
              <w:t xml:space="preserve">Audiology</w:t>
            </w:r>
          </w:p>
        </w:tc>
        <w:tc>
          <w:tcPr/>
          <w:p>
            <w:pPr>
              <w:pStyle w:val="Compact"/>
            </w:pPr>
            <w:r>
              <w:t xml:space="preserve">Ear and Hearing, JASA</w:t>
            </w:r>
          </w:p>
        </w:tc>
        <w:tc>
          <w:tcPr/>
          <w:p>
            <w:pPr>
              <w:pStyle w:val="Compact"/>
            </w:pPr>
            <w:r>
              <w:t xml:space="preserve">Acoustic/psychoacoustic</w:t>
            </w:r>
          </w:p>
        </w:tc>
      </w:tr>
      <w:tr>
        <w:tc>
          <w:tcPr/>
          <w:p>
            <w:pPr>
              <w:pStyle w:val="Compact"/>
            </w:pPr>
            <w:r>
              <w:t xml:space="preserve">Telecom</w:t>
            </w:r>
          </w:p>
        </w:tc>
        <w:tc>
          <w:tcPr/>
          <w:p>
            <w:pPr>
              <w:pStyle w:val="Compact"/>
            </w:pPr>
            <w:r>
              <w:t xml:space="preserve">IEEE Trans. Audio, Speech, Language Processing</w:t>
            </w:r>
          </w:p>
        </w:tc>
        <w:tc>
          <w:tcPr/>
          <w:p>
            <w:pPr>
              <w:pStyle w:val="Compact"/>
            </w:pPr>
            <w:r>
              <w:t xml:space="preserve">DSP/codecs</w:t>
            </w:r>
          </w:p>
        </w:tc>
      </w:tr>
      <w:tr>
        <w:tc>
          <w:tcPr/>
          <w:p>
            <w:pPr>
              <w:pStyle w:val="Compact"/>
            </w:pPr>
            <w:r>
              <w:t xml:space="preserve">Forensics</w:t>
            </w:r>
          </w:p>
        </w:tc>
        <w:tc>
          <w:tcPr/>
          <w:p>
            <w:pPr>
              <w:pStyle w:val="Compact"/>
            </w:pPr>
            <w:r>
              <w:t xml:space="preserve">Journal of Forensic Sciences</w:t>
            </w:r>
          </w:p>
        </w:tc>
        <w:tc>
          <w:tcPr/>
          <w:p>
            <w:pPr>
              <w:pStyle w:val="Compact"/>
            </w:pPr>
            <w:r>
              <w:t xml:space="preserve">Audio forensics</w:t>
            </w:r>
          </w:p>
        </w:tc>
      </w:tr>
      <w:tr>
        <w:tc>
          <w:tcPr/>
          <w:p>
            <w:pPr>
              <w:pStyle w:val="Compact"/>
            </w:pPr>
            <w:r>
              <w:t xml:space="preserve">Ethics</w:t>
            </w:r>
          </w:p>
        </w:tc>
        <w:tc>
          <w:tcPr/>
          <w:p>
            <w:pPr>
              <w:pStyle w:val="Compact"/>
            </w:pPr>
            <w:r>
              <w:t xml:space="preserve">Journal of Medical Ethics</w:t>
            </w:r>
          </w:p>
        </w:tc>
        <w:tc>
          <w:tcPr/>
          <w:p>
            <w:pPr>
              <w:pStyle w:val="Compact"/>
            </w:pPr>
            <w:r>
              <w:t xml:space="preserve">Privacy, DDHH</w:t>
            </w:r>
          </w:p>
        </w:tc>
      </w:tr>
    </w:tbl>
    <w:bookmarkEnd w:id="957"/>
    <w:bookmarkStart w:id="958" w:name="conference-presentations"/>
    <w:p>
      <w:pPr>
        <w:pStyle w:val="Heading3"/>
      </w:pPr>
      <w:r>
        <w:t xml:space="preserve">34.4.2 Conference Presentations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Conference</w:t>
            </w:r>
          </w:p>
        </w:tc>
        <w:tc>
          <w:tcPr/>
          <w:p>
            <w:pPr>
              <w:pStyle w:val="Compact"/>
            </w:pPr>
            <w:r>
              <w:t xml:space="preserve">Audience</w:t>
            </w:r>
          </w:p>
        </w:tc>
        <w:tc>
          <w:tcPr/>
          <w:p>
            <w:pPr>
              <w:pStyle w:val="Compact"/>
            </w:pPr>
            <w:r>
              <w:t xml:space="preserve">Format</w:t>
            </w:r>
          </w:p>
        </w:tc>
      </w:tr>
      <w:tr>
        <w:tc>
          <w:tcPr/>
          <w:p>
            <w:pPr>
              <w:pStyle w:val="Compact"/>
            </w:pPr>
            <w:r>
              <w:t xml:space="preserve">ICPP (Psychosis)</w:t>
            </w:r>
          </w:p>
        </w:tc>
        <w:tc>
          <w:tcPr/>
          <w:p>
            <w:pPr>
              <w:pStyle w:val="Compact"/>
            </w:pPr>
            <w:r>
              <w:t xml:space="preserve">Clinical researchers</w:t>
            </w:r>
          </w:p>
        </w:tc>
        <w:tc>
          <w:tcPr/>
          <w:p>
            <w:pPr>
              <w:pStyle w:val="Compact"/>
            </w:pPr>
            <w:r>
              <w:t xml:space="preserve">Poster/oral</w:t>
            </w:r>
          </w:p>
        </w:tc>
      </w:tr>
      <w:tr>
        <w:tc>
          <w:tcPr/>
          <w:p>
            <w:pPr>
              <w:pStyle w:val="Compact"/>
            </w:pPr>
            <w:r>
              <w:t xml:space="preserve">AES (Audio Engineering)</w:t>
            </w:r>
          </w:p>
        </w:tc>
        <w:tc>
          <w:tcPr/>
          <w:p>
            <w:pPr>
              <w:pStyle w:val="Compact"/>
            </w:pPr>
            <w:r>
              <w:t xml:space="preserve">Audio engineers</w:t>
            </w:r>
          </w:p>
        </w:tc>
        <w:tc>
          <w:tcPr/>
          <w:p>
            <w:pPr>
              <w:pStyle w:val="Compact"/>
            </w:pPr>
            <w:r>
              <w:t xml:space="preserve">Technical paper</w:t>
            </w:r>
          </w:p>
        </w:tc>
      </w:tr>
      <w:tr>
        <w:tc>
          <w:tcPr/>
          <w:p>
            <w:pPr>
              <w:pStyle w:val="Compact"/>
            </w:pPr>
            <w:r>
              <w:t xml:space="preserve">INTERSPEECH</w:t>
            </w:r>
          </w:p>
        </w:tc>
        <w:tc>
          <w:tcPr/>
          <w:p>
            <w:pPr>
              <w:pStyle w:val="Compact"/>
            </w:pPr>
            <w:r>
              <w:t xml:space="preserve">Speech processing</w:t>
            </w:r>
          </w:p>
        </w:tc>
        <w:tc>
          <w:tcPr/>
          <w:p>
            <w:pPr>
              <w:pStyle w:val="Compact"/>
            </w:pPr>
            <w:r>
              <w:t xml:space="preserve">Poster/demo</w:t>
            </w:r>
          </w:p>
        </w:tc>
      </w:tr>
      <w:tr>
        <w:tc>
          <w:tcPr/>
          <w:p>
            <w:pPr>
              <w:pStyle w:val="Compact"/>
            </w:pPr>
            <w:r>
              <w:t xml:space="preserve">AAA (Audiology)</w:t>
            </w:r>
          </w:p>
        </w:tc>
        <w:tc>
          <w:tcPr/>
          <w:p>
            <w:pPr>
              <w:pStyle w:val="Compact"/>
            </w:pPr>
            <w:r>
              <w:t xml:space="preserve">Audiologists</w:t>
            </w:r>
          </w:p>
        </w:tc>
        <w:tc>
          <w:tcPr/>
          <w:p>
            <w:pPr>
              <w:pStyle w:val="Compact"/>
            </w:pPr>
            <w:r>
              <w:t xml:space="preserve">Poster/workshop</w:t>
            </w:r>
          </w:p>
        </w:tc>
      </w:tr>
    </w:tbl>
    <w:bookmarkEnd w:id="958"/>
    <w:bookmarkStart w:id="959" w:name="preprints-and-open-science"/>
    <w:p>
      <w:pPr>
        <w:pStyle w:val="Heading3"/>
      </w:pPr>
      <w:r>
        <w:t xml:space="preserve">34.4.3 Preprints and Open Science</w:t>
      </w:r>
    </w:p>
    <w:p>
      <w:pPr>
        <w:pStyle w:val="Compact"/>
        <w:numPr>
          <w:ilvl w:val="0"/>
          <w:numId w:val="1126"/>
        </w:numPr>
      </w:pPr>
      <w:r>
        <w:rPr>
          <w:b/>
          <w:bCs/>
        </w:rPr>
        <w:t xml:space="preserve">Preprint servers</w:t>
      </w:r>
      <w:r>
        <w:t xml:space="preserve">: PsyArXiv, arXiv (cs.SD, eess.AS)</w:t>
      </w:r>
    </w:p>
    <w:p>
      <w:pPr>
        <w:pStyle w:val="Compact"/>
        <w:numPr>
          <w:ilvl w:val="0"/>
          <w:numId w:val="1126"/>
        </w:numPr>
      </w:pPr>
      <w:r>
        <w:rPr>
          <w:b/>
          <w:bCs/>
        </w:rPr>
        <w:t xml:space="preserve">Preregistration</w:t>
      </w:r>
      <w:r>
        <w:t xml:space="preserve">: OSF, AsPredicted</w:t>
      </w:r>
    </w:p>
    <w:p>
      <w:pPr>
        <w:pStyle w:val="Compact"/>
        <w:numPr>
          <w:ilvl w:val="0"/>
          <w:numId w:val="1126"/>
        </w:numPr>
      </w:pPr>
      <w:r>
        <w:rPr>
          <w:b/>
          <w:bCs/>
        </w:rPr>
        <w:t xml:space="preserve">Open data</w:t>
      </w:r>
      <w:r>
        <w:t xml:space="preserve">: GitHub, Zenodo (where ethics permits)</w:t>
      </w:r>
    </w:p>
    <w:p>
      <w:pPr>
        <w:pStyle w:val="Compact"/>
        <w:numPr>
          <w:ilvl w:val="0"/>
          <w:numId w:val="1126"/>
        </w:numPr>
      </w:pPr>
      <w:r>
        <w:rPr>
          <w:b/>
          <w:bCs/>
        </w:rPr>
        <w:t xml:space="preserve">Open code</w:t>
      </w:r>
      <w:r>
        <w:t xml:space="preserve">: All analysis scripts publicly available</w:t>
      </w:r>
    </w:p>
    <w:bookmarkEnd w:id="959"/>
    <w:bookmarkEnd w:id="960"/>
    <w:bookmarkStart w:id="966" w:name="publication-roadmap"/>
    <w:p>
      <w:pPr>
        <w:pStyle w:val="Heading2"/>
      </w:pPr>
      <w:r>
        <w:t xml:space="preserve">34.5 Publication Roadmap</w:t>
      </w:r>
    </w:p>
    <w:bookmarkStart w:id="961" w:name="paper-1-theoreticalconceptual"/>
    <w:p>
      <w:pPr>
        <w:pStyle w:val="Heading3"/>
      </w:pPr>
      <w:r>
        <w:t xml:space="preserve">34.5.1 Paper 1: Theoretical/Conceptual</w:t>
      </w:r>
    </w:p>
    <w:p>
      <w:pPr>
        <w:pStyle w:val="FirstParagraph"/>
      </w:pPr>
      <w:r>
        <w:rPr>
          <w:b/>
          <w:bCs/>
        </w:rPr>
        <w:t xml:space="preserve">Title</w:t>
      </w:r>
      <w:r>
        <w:t xml:space="preserve">:</w:t>
      </w:r>
      <w:r>
        <w:t xml:space="preserve"> </w:t>
      </w:r>
      <w:r>
        <w:t xml:space="preserve">“Cyber-Acoustic Convergence: A Framework for Evaluating Technological Contributions to Auditory Verbal Hallucinations”</w:t>
      </w:r>
    </w:p>
    <w:p>
      <w:pPr>
        <w:pStyle w:val="BodyText"/>
      </w:pPr>
      <w:r>
        <w:rPr>
          <w:b/>
          <w:bCs/>
        </w:rPr>
        <w:t xml:space="preserve">Content</w:t>
      </w:r>
      <w:r>
        <w:t xml:space="preserve">: CCA concept, FPI model, E0-E4 framework, Scenarios A-D</w:t>
      </w:r>
    </w:p>
    <w:p>
      <w:pPr>
        <w:pStyle w:val="BodyText"/>
      </w:pPr>
      <w:r>
        <w:rPr>
          <w:b/>
          <w:bCs/>
        </w:rPr>
        <w:t xml:space="preserve">Target</w:t>
      </w:r>
      <w:r>
        <w:t xml:space="preserve">: Psychological Medicine or similar</w:t>
      </w:r>
    </w:p>
    <w:p>
      <w:pPr>
        <w:pStyle w:val="BodyText"/>
      </w:pPr>
      <w:r>
        <w:rPr>
          <w:b/>
          <w:bCs/>
        </w:rPr>
        <w:t xml:space="preserve">Timeline</w:t>
      </w:r>
      <w:r>
        <w:t xml:space="preserve">: Submit upon thesis completion</w:t>
      </w:r>
    </w:p>
    <w:bookmarkEnd w:id="961"/>
    <w:bookmarkStart w:id="962" w:name="paper-2-methodology"/>
    <w:p>
      <w:pPr>
        <w:pStyle w:val="Heading3"/>
      </w:pPr>
      <w:r>
        <w:t xml:space="preserve">34.5.2 Paper 2: Methodology</w:t>
      </w:r>
    </w:p>
    <w:p>
      <w:pPr>
        <w:pStyle w:val="FirstParagraph"/>
      </w:pPr>
      <w:r>
        <w:rPr>
          <w:b/>
          <w:bCs/>
        </w:rPr>
        <w:t xml:space="preserve">Title</w:t>
      </w:r>
      <w:r>
        <w:t xml:space="preserve">:</w:t>
      </w:r>
      <w:r>
        <w:t xml:space="preserve"> </w:t>
      </w:r>
      <w:r>
        <w:t xml:space="preserve">“The P0-P4 Protocol: A Reproducible Methodology for Assessing Signal-Induced Pareidolia in Voice-Hearing Experiences”</w:t>
      </w:r>
    </w:p>
    <w:p>
      <w:pPr>
        <w:pStyle w:val="BodyText"/>
      </w:pPr>
      <w:r>
        <w:rPr>
          <w:b/>
          <w:bCs/>
        </w:rPr>
        <w:t xml:space="preserve">Content</w:t>
      </w:r>
      <w:r>
        <w:t xml:space="preserve">: Detailed protocol, instrument descriptions, reliability data</w:t>
      </w:r>
    </w:p>
    <w:p>
      <w:pPr>
        <w:pStyle w:val="BodyText"/>
      </w:pPr>
      <w:r>
        <w:rPr>
          <w:b/>
          <w:bCs/>
        </w:rPr>
        <w:t xml:space="preserve">Target</w:t>
      </w:r>
      <w:r>
        <w:t xml:space="preserve">: Assessment journal or methods paper</w:t>
      </w:r>
    </w:p>
    <w:p>
      <w:pPr>
        <w:pStyle w:val="BodyText"/>
      </w:pPr>
      <w:r>
        <w:rPr>
          <w:b/>
          <w:bCs/>
        </w:rPr>
        <w:t xml:space="preserve">Timeline</w:t>
      </w:r>
      <w:r>
        <w:t xml:space="preserve">: After instrument validation</w:t>
      </w:r>
    </w:p>
    <w:bookmarkEnd w:id="962"/>
    <w:bookmarkStart w:id="963" w:name="paper-3-empirical-if-data-support"/>
    <w:p>
      <w:pPr>
        <w:pStyle w:val="Heading3"/>
      </w:pPr>
      <w:r>
        <w:t xml:space="preserve">34.5.3 Paper 3: Empirical (if data support)</w:t>
      </w:r>
    </w:p>
    <w:p>
      <w:pPr>
        <w:pStyle w:val="FirstParagraph"/>
      </w:pPr>
      <w:r>
        <w:rPr>
          <w:b/>
          <w:bCs/>
        </w:rPr>
        <w:t xml:space="preserve">Title</w:t>
      </w:r>
      <w:r>
        <w:t xml:space="preserve">:</w:t>
      </w:r>
      <w:r>
        <w:t xml:space="preserve"> </w:t>
      </w:r>
      <w:r>
        <w:t xml:space="preserve">“Signal-Induced Pareidolia of Auditory Speech: A Case Series Study”</w:t>
      </w:r>
    </w:p>
    <w:p>
      <w:pPr>
        <w:pStyle w:val="BodyText"/>
      </w:pPr>
      <w:r>
        <w:rPr>
          <w:b/>
          <w:bCs/>
        </w:rPr>
        <w:t xml:space="preserve">Content</w:t>
      </w:r>
      <w:r>
        <w:t xml:space="preserve">: Case studies using P0-P4, Scenario classification, outcomes</w:t>
      </w:r>
    </w:p>
    <w:p>
      <w:pPr>
        <w:pStyle w:val="BodyText"/>
      </w:pPr>
      <w:r>
        <w:rPr>
          <w:b/>
          <w:bCs/>
        </w:rPr>
        <w:t xml:space="preserve">Target</w:t>
      </w:r>
      <w:r>
        <w:t xml:space="preserve">: Clinical journal</w:t>
      </w:r>
    </w:p>
    <w:p>
      <w:pPr>
        <w:pStyle w:val="BodyText"/>
      </w:pPr>
      <w:r>
        <w:rPr>
          <w:b/>
          <w:bCs/>
        </w:rPr>
        <w:t xml:space="preserve">Timeline</w:t>
      </w:r>
      <w:r>
        <w:t xml:space="preserve">: After clinical data collection</w:t>
      </w:r>
    </w:p>
    <w:bookmarkEnd w:id="963"/>
    <w:bookmarkStart w:id="964" w:name="paper-4-technical"/>
    <w:p>
      <w:pPr>
        <w:pStyle w:val="Heading3"/>
      </w:pPr>
      <w:r>
        <w:t xml:space="preserve">34.5.4 Paper 4: Technical</w:t>
      </w:r>
    </w:p>
    <w:p>
      <w:pPr>
        <w:pStyle w:val="FirstParagraph"/>
      </w:pPr>
      <w:r>
        <w:rPr>
          <w:b/>
          <w:bCs/>
        </w:rPr>
        <w:t xml:space="preserve">Title</w:t>
      </w:r>
      <w:r>
        <w:t xml:space="preserve">:</w:t>
      </w:r>
      <w:r>
        <w:t xml:space="preserve"> </w:t>
      </w:r>
      <w:r>
        <w:t xml:space="preserve">“SPIA Potential Metrics: Quantifying Pareidolia-Inducing Characteristics in Degraded Audio”</w:t>
      </w:r>
    </w:p>
    <w:p>
      <w:pPr>
        <w:pStyle w:val="BodyText"/>
      </w:pPr>
      <w:r>
        <w:rPr>
          <w:b/>
          <w:bCs/>
        </w:rPr>
        <w:t xml:space="preserve">Content</w:t>
      </w:r>
      <w:r>
        <w:t xml:space="preserve">: Algorithm development, validation against listener panels</w:t>
      </w:r>
    </w:p>
    <w:p>
      <w:pPr>
        <w:pStyle w:val="BodyText"/>
      </w:pPr>
      <w:r>
        <w:rPr>
          <w:b/>
          <w:bCs/>
        </w:rPr>
        <w:t xml:space="preserve">Target</w:t>
      </w:r>
      <w:r>
        <w:t xml:space="preserve">: JASA or IEEE Trans.</w:t>
      </w:r>
    </w:p>
    <w:p>
      <w:pPr>
        <w:pStyle w:val="BodyText"/>
      </w:pPr>
      <w:r>
        <w:rPr>
          <w:b/>
          <w:bCs/>
        </w:rPr>
        <w:t xml:space="preserve">Timeline</w:t>
      </w:r>
      <w:r>
        <w:t xml:space="preserve">: After metric validation</w:t>
      </w:r>
    </w:p>
    <w:bookmarkEnd w:id="964"/>
    <w:bookmarkStart w:id="965" w:name="paper-5-criticalepistemological"/>
    <w:p>
      <w:pPr>
        <w:pStyle w:val="Heading3"/>
      </w:pPr>
      <w:r>
        <w:t xml:space="preserve">34.5.5 Paper 5: Critical/Epistemological</w:t>
      </w:r>
    </w:p>
    <w:p>
      <w:pPr>
        <w:pStyle w:val="FirstParagraph"/>
      </w:pPr>
      <w:r>
        <w:rPr>
          <w:b/>
          <w:bCs/>
        </w:rPr>
        <w:t xml:space="preserve">Title</w:t>
      </w:r>
      <w:r>
        <w:t xml:space="preserve">:</w:t>
      </w:r>
      <w:r>
        <w:t xml:space="preserve"> </w:t>
      </w:r>
      <w:r>
        <w:t xml:space="preserve">“The</w:t>
      </w:r>
      <w:r>
        <w:t xml:space="preserve"> </w:t>
      </w:r>
      <w:r>
        <w:t xml:space="preserve">‘No External Stimulus’</w:t>
      </w:r>
      <w:r>
        <w:t xml:space="preserve"> </w:t>
      </w:r>
      <w:r>
        <w:t xml:space="preserve">Criterion: An Epistemological Critique of Hallucination Diagnosis”</w:t>
      </w:r>
    </w:p>
    <w:p>
      <w:pPr>
        <w:pStyle w:val="BodyText"/>
      </w:pPr>
      <w:r>
        <w:rPr>
          <w:b/>
          <w:bCs/>
        </w:rPr>
        <w:t xml:space="preserve">Content</w:t>
      </w:r>
      <w:r>
        <w:t xml:space="preserve">: Philosophy of science analysis, sensitivity requirements</w:t>
      </w:r>
    </w:p>
    <w:p>
      <w:pPr>
        <w:pStyle w:val="BodyText"/>
      </w:pPr>
      <w:r>
        <w:rPr>
          <w:b/>
          <w:bCs/>
        </w:rPr>
        <w:t xml:space="preserve">Target</w:t>
      </w:r>
      <w:r>
        <w:t xml:space="preserve">: Philosophy, Psychiatry, &amp; Psychology or similar</w:t>
      </w:r>
    </w:p>
    <w:p>
      <w:pPr>
        <w:pStyle w:val="BodyText"/>
      </w:pPr>
      <w:r>
        <w:rPr>
          <w:b/>
          <w:bCs/>
        </w:rPr>
        <w:t xml:space="preserve">Timeline</w:t>
      </w:r>
      <w:r>
        <w:t xml:space="preserve">: Early (does not require empirical data)</w:t>
      </w:r>
    </w:p>
    <w:bookmarkEnd w:id="965"/>
    <w:bookmarkEnd w:id="966"/>
    <w:bookmarkStart w:id="970" w:name="communication-ethics"/>
    <w:p>
      <w:pPr>
        <w:pStyle w:val="Heading2"/>
      </w:pPr>
      <w:r>
        <w:t xml:space="preserve">34.6 Communication Ethics</w:t>
      </w:r>
    </w:p>
    <w:bookmarkStart w:id="967" w:name="avoiding-harm-1"/>
    <w:p>
      <w:pPr>
        <w:pStyle w:val="Heading3"/>
      </w:pPr>
      <w:r>
        <w:t xml:space="preserve">34.6.1 Avoiding Harm</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Reinforcing conspiracy theories</w:t>
            </w:r>
          </w:p>
        </w:tc>
        <w:tc>
          <w:tcPr/>
          <w:p>
            <w:pPr>
              <w:pStyle w:val="Compact"/>
            </w:pPr>
            <w:r>
              <w:t xml:space="preserve">Explicit disclaimers; calibrated language</w:t>
            </w:r>
          </w:p>
        </w:tc>
      </w:tr>
      <w:tr>
        <w:tc>
          <w:tcPr/>
          <w:p>
            <w:pPr>
              <w:pStyle w:val="Compact"/>
            </w:pPr>
            <w:r>
              <w:t xml:space="preserve">Stigmatizing voice-hearers</w:t>
            </w:r>
          </w:p>
        </w:tc>
        <w:tc>
          <w:tcPr/>
          <w:p>
            <w:pPr>
              <w:pStyle w:val="Compact"/>
            </w:pPr>
            <w:r>
              <w:t xml:space="preserve">Non-pathologizing language</w:t>
            </w:r>
          </w:p>
        </w:tc>
      </w:tr>
      <w:tr>
        <w:tc>
          <w:tcPr/>
          <w:p>
            <w:pPr>
              <w:pStyle w:val="Compact"/>
            </w:pPr>
            <w:r>
              <w:t xml:space="preserve">Undermining legitimate psychiatry</w:t>
            </w:r>
          </w:p>
        </w:tc>
        <w:tc>
          <w:tcPr/>
          <w:p>
            <w:pPr>
              <w:pStyle w:val="Compact"/>
            </w:pPr>
            <w:r>
              <w:t xml:space="preserve">Affirm role of clinical assessment</w:t>
            </w:r>
          </w:p>
        </w:tc>
      </w:tr>
      <w:tr>
        <w:tc>
          <w:tcPr/>
          <w:p>
            <w:pPr>
              <w:pStyle w:val="Compact"/>
            </w:pPr>
            <w:r>
              <w:t xml:space="preserve">Enabling abuse detection avoidance</w:t>
            </w:r>
          </w:p>
        </w:tc>
        <w:tc>
          <w:tcPr/>
          <w:p>
            <w:pPr>
              <w:pStyle w:val="Compact"/>
            </w:pPr>
            <w:r>
              <w:t xml:space="preserve">Don’t provide evasion techniques</w:t>
            </w:r>
          </w:p>
        </w:tc>
      </w:tr>
      <w:tr>
        <w:tc>
          <w:tcPr/>
          <w:p>
            <w:pPr>
              <w:pStyle w:val="Compact"/>
            </w:pPr>
            <w:r>
              <w:t xml:space="preserve">Creating false hope</w:t>
            </w:r>
          </w:p>
        </w:tc>
        <w:tc>
          <w:tcPr/>
          <w:p>
            <w:pPr>
              <w:pStyle w:val="Compact"/>
            </w:pPr>
            <w:r>
              <w:t xml:space="preserve">Honest about evidence levels</w:t>
            </w:r>
          </w:p>
        </w:tc>
      </w:tr>
    </w:tbl>
    <w:bookmarkEnd w:id="967"/>
    <w:bookmarkStart w:id="968" w:name="responsible-communication"/>
    <w:p>
      <w:pPr>
        <w:pStyle w:val="Heading3"/>
      </w:pPr>
      <w:r>
        <w:t xml:space="preserve">34.6.2 Responsible Communication</w:t>
      </w:r>
    </w:p>
    <w:p>
      <w:pPr>
        <w:pStyle w:val="Compact"/>
        <w:numPr>
          <w:ilvl w:val="0"/>
          <w:numId w:val="1127"/>
        </w:numPr>
      </w:pPr>
      <w:r>
        <w:t xml:space="preserve">State evidence levels explicitly (E0-E4)</w:t>
      </w:r>
    </w:p>
    <w:p>
      <w:pPr>
        <w:pStyle w:val="Compact"/>
        <w:numPr>
          <w:ilvl w:val="0"/>
          <w:numId w:val="1127"/>
        </w:numPr>
      </w:pPr>
      <w:r>
        <w:t xml:space="preserve">Distinguish hypothesis from conclusion</w:t>
      </w:r>
    </w:p>
    <w:p>
      <w:pPr>
        <w:pStyle w:val="Compact"/>
        <w:numPr>
          <w:ilvl w:val="0"/>
          <w:numId w:val="1127"/>
        </w:numPr>
      </w:pPr>
      <w:r>
        <w:t xml:space="preserve">Report null findings</w:t>
      </w:r>
    </w:p>
    <w:p>
      <w:pPr>
        <w:pStyle w:val="Compact"/>
        <w:numPr>
          <w:ilvl w:val="0"/>
          <w:numId w:val="1127"/>
        </w:numPr>
      </w:pPr>
      <w:r>
        <w:t xml:space="preserve">Acknowledge limitations prominently</w:t>
      </w:r>
    </w:p>
    <w:p>
      <w:pPr>
        <w:pStyle w:val="Compact"/>
        <w:numPr>
          <w:ilvl w:val="0"/>
          <w:numId w:val="1127"/>
        </w:numPr>
      </w:pPr>
      <w:r>
        <w:t xml:space="preserve">Avoid sensational headlines</w:t>
      </w:r>
    </w:p>
    <w:bookmarkEnd w:id="968"/>
    <w:bookmarkStart w:id="969" w:name="media-guidelines"/>
    <w:p>
      <w:pPr>
        <w:pStyle w:val="Heading3"/>
      </w:pPr>
      <w:r>
        <w:t xml:space="preserve">34.6.3 Media Guidelines</w:t>
      </w:r>
    </w:p>
    <w:p>
      <w:pPr>
        <w:pStyle w:val="FirstParagraph"/>
      </w:pPr>
      <w:r>
        <w:t xml:space="preserve">If media coverage occurs:</w:t>
      </w:r>
      <w:r>
        <w:t xml:space="preserve"> </w:t>
      </w:r>
      <w:r>
        <w:t xml:space="preserve">- Prepare key messages</w:t>
      </w:r>
      <w:r>
        <w:t xml:space="preserve"> </w:t>
      </w:r>
      <w:r>
        <w:t xml:space="preserve">- Correct misquotations promptly</w:t>
      </w:r>
      <w:r>
        <w:t xml:space="preserve"> </w:t>
      </w:r>
      <w:r>
        <w:t xml:space="preserve">- Direct to peer-reviewed sources</w:t>
      </w:r>
      <w:r>
        <w:t xml:space="preserve"> </w:t>
      </w:r>
      <w:r>
        <w:t xml:space="preserve">- Avoid speculation beyond data</w:t>
      </w:r>
      <w:r>
        <w:t xml:space="preserve"> </w:t>
      </w:r>
      <w:r>
        <w:t xml:space="preserve">- Emphasize preliminary nature of findings</w:t>
      </w:r>
    </w:p>
    <w:bookmarkEnd w:id="969"/>
    <w:bookmarkEnd w:id="970"/>
    <w:bookmarkStart w:id="973" w:name="intellectual-property"/>
    <w:p>
      <w:pPr>
        <w:pStyle w:val="Heading2"/>
      </w:pPr>
      <w:r>
        <w:t xml:space="preserve">34.7 Intellectual Property</w:t>
      </w:r>
    </w:p>
    <w:bookmarkStart w:id="971" w:name="open-access-philosophy"/>
    <w:p>
      <w:pPr>
        <w:pStyle w:val="Heading3"/>
      </w:pPr>
      <w:r>
        <w:t xml:space="preserve">34.7.1 Open Access Philosophy</w:t>
      </w:r>
    </w:p>
    <w:p>
      <w:pPr>
        <w:pStyle w:val="FirstParagraph"/>
      </w:pPr>
      <w:r>
        <w:t xml:space="preserve">Commitment to open science:</w:t>
      </w:r>
      <w:r>
        <w:t xml:space="preserve"> </w:t>
      </w:r>
      <w:r>
        <w:t xml:space="preserve">- Preprints available immediately</w:t>
      </w:r>
      <w:r>
        <w:t xml:space="preserve"> </w:t>
      </w:r>
      <w:r>
        <w:t xml:space="preserve">- Final versions via green open access</w:t>
      </w:r>
      <w:r>
        <w:t xml:space="preserve"> </w:t>
      </w:r>
      <w:r>
        <w:t xml:space="preserve">- Code and data open where possible</w:t>
      </w:r>
      <w:r>
        <w:t xml:space="preserve"> </w:t>
      </w:r>
      <w:r>
        <w:t xml:space="preserve">- Instruments freely available for clinical use</w:t>
      </w:r>
    </w:p>
    <w:bookmarkEnd w:id="971"/>
    <w:bookmarkStart w:id="972" w:name="attribution"/>
    <w:p>
      <w:pPr>
        <w:pStyle w:val="Heading3"/>
      </w:pPr>
      <w:r>
        <w:t xml:space="preserve">34.7.2 Attribution</w:t>
      </w:r>
    </w:p>
    <w:p>
      <w:pPr>
        <w:pStyle w:val="FirstParagraph"/>
      </w:pPr>
      <w:r>
        <w:t xml:space="preserve">All contributions acknowledged:</w:t>
      </w:r>
      <w:r>
        <w:t xml:space="preserve"> </w:t>
      </w:r>
      <w:r>
        <w:t xml:space="preserve">- AI assistance disclosed (per APA guidelines)</w:t>
      </w:r>
      <w:r>
        <w:t xml:space="preserve"> </w:t>
      </w:r>
      <w:r>
        <w:t xml:space="preserve">- Collaborators credited appropriately</w:t>
      </w:r>
      <w:r>
        <w:t xml:space="preserve"> </w:t>
      </w:r>
      <w:r>
        <w:t xml:space="preserve">- Funding sources declared</w:t>
      </w:r>
    </w:p>
    <w:bookmarkEnd w:id="972"/>
    <w:bookmarkEnd w:id="973"/>
    <w:bookmarkStart w:id="974" w:name="timeline-summary"/>
    <w:p>
      <w:pPr>
        <w:pStyle w:val="Heading2"/>
      </w:pPr>
      <w:r>
        <w:t xml:space="preserve">34.8 Timeline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Duration</w:t>
            </w:r>
          </w:p>
        </w:tc>
        <w:tc>
          <w:tcPr/>
          <w:p>
            <w:pPr>
              <w:pStyle w:val="Compact"/>
            </w:pPr>
            <w:r>
              <w:t xml:space="preserve">Milestone</w:t>
            </w:r>
          </w:p>
        </w:tc>
      </w:tr>
      <w:tr>
        <w:tc>
          <w:tcPr/>
          <w:p>
            <w:pPr>
              <w:pStyle w:val="Compact"/>
            </w:pPr>
            <w:r>
              <w:t xml:space="preserve">Thesis completion</w:t>
            </w:r>
          </w:p>
        </w:tc>
        <w:tc>
          <w:tcPr/>
          <w:p>
            <w:pPr>
              <w:pStyle w:val="Compact"/>
            </w:pPr>
            <w:r>
              <w:t xml:space="preserve">Month 0</w:t>
            </w:r>
          </w:p>
        </w:tc>
        <w:tc>
          <w:tcPr/>
          <w:p>
            <w:pPr>
              <w:pStyle w:val="Compact"/>
            </w:pPr>
            <w:r>
              <w:t xml:space="preserve">Manuscript finalized</w:t>
            </w:r>
          </w:p>
        </w:tc>
      </w:tr>
      <w:tr>
        <w:tc>
          <w:tcPr/>
          <w:p>
            <w:pPr>
              <w:pStyle w:val="Compact"/>
            </w:pPr>
            <w:r>
              <w:t xml:space="preserve">Paper 1 submission</w:t>
            </w:r>
          </w:p>
        </w:tc>
        <w:tc>
          <w:tcPr/>
          <w:p>
            <w:pPr>
              <w:pStyle w:val="Compact"/>
            </w:pPr>
            <w:r>
              <w:t xml:space="preserve">Month 1</w:t>
            </w:r>
          </w:p>
        </w:tc>
        <w:tc>
          <w:tcPr/>
          <w:p>
            <w:pPr>
              <w:pStyle w:val="Compact"/>
            </w:pPr>
            <w:r>
              <w:t xml:space="preserve">Theoretical framework</w:t>
            </w:r>
          </w:p>
        </w:tc>
      </w:tr>
      <w:tr>
        <w:tc>
          <w:tcPr/>
          <w:p>
            <w:pPr>
              <w:pStyle w:val="Compact"/>
            </w:pPr>
            <w:r>
              <w:t xml:space="preserve">Paper 5 submission</w:t>
            </w:r>
          </w:p>
        </w:tc>
        <w:tc>
          <w:tcPr/>
          <w:p>
            <w:pPr>
              <w:pStyle w:val="Compact"/>
            </w:pPr>
            <w:r>
              <w:t xml:space="preserve">Month 2</w:t>
            </w:r>
          </w:p>
        </w:tc>
        <w:tc>
          <w:tcPr/>
          <w:p>
            <w:pPr>
              <w:pStyle w:val="Compact"/>
            </w:pPr>
            <w:r>
              <w:t xml:space="preserve">Epistemological critique</w:t>
            </w:r>
          </w:p>
        </w:tc>
      </w:tr>
      <w:tr>
        <w:tc>
          <w:tcPr/>
          <w:p>
            <w:pPr>
              <w:pStyle w:val="Compact"/>
            </w:pPr>
            <w:r>
              <w:t xml:space="preserve">Thesis defense</w:t>
            </w:r>
          </w:p>
        </w:tc>
        <w:tc>
          <w:tcPr/>
          <w:p>
            <w:pPr>
              <w:pStyle w:val="Compact"/>
            </w:pPr>
            <w:r>
              <w:t xml:space="preserve">Month 3</w:t>
            </w:r>
          </w:p>
        </w:tc>
        <w:tc>
          <w:tcPr/>
          <w:p>
            <w:pPr>
              <w:pStyle w:val="Compact"/>
            </w:pPr>
            <w:r>
              <w:t xml:space="preserve">Degree completion</w:t>
            </w:r>
          </w:p>
        </w:tc>
      </w:tr>
      <w:tr>
        <w:tc>
          <w:tcPr/>
          <w:p>
            <w:pPr>
              <w:pStyle w:val="Compact"/>
            </w:pPr>
            <w:r>
              <w:t xml:space="preserve">Paper 2 submission</w:t>
            </w:r>
          </w:p>
        </w:tc>
        <w:tc>
          <w:tcPr/>
          <w:p>
            <w:pPr>
              <w:pStyle w:val="Compact"/>
            </w:pPr>
            <w:r>
              <w:t xml:space="preserve">Month 6</w:t>
            </w:r>
          </w:p>
        </w:tc>
        <w:tc>
          <w:tcPr/>
          <w:p>
            <w:pPr>
              <w:pStyle w:val="Compact"/>
            </w:pPr>
            <w:r>
              <w:t xml:space="preserve">Methodology</w:t>
            </w:r>
          </w:p>
        </w:tc>
      </w:tr>
      <w:tr>
        <w:tc>
          <w:tcPr/>
          <w:p>
            <w:pPr>
              <w:pStyle w:val="Compact"/>
            </w:pPr>
            <w:r>
              <w:t xml:space="preserve">Instrument validation</w:t>
            </w:r>
          </w:p>
        </w:tc>
        <w:tc>
          <w:tcPr/>
          <w:p>
            <w:pPr>
              <w:pStyle w:val="Compact"/>
            </w:pPr>
            <w:r>
              <w:t xml:space="preserve">Months 6-12</w:t>
            </w:r>
          </w:p>
        </w:tc>
        <w:tc>
          <w:tcPr/>
          <w:p>
            <w:pPr>
              <w:pStyle w:val="Compact"/>
            </w:pPr>
            <w:r>
              <w:t xml:space="preserve">SPIA-SS, CCA-CIP</w:t>
            </w:r>
          </w:p>
        </w:tc>
      </w:tr>
      <w:tr>
        <w:tc>
          <w:tcPr/>
          <w:p>
            <w:pPr>
              <w:pStyle w:val="Compact"/>
            </w:pPr>
            <w:r>
              <w:t xml:space="preserve">Paper 3-4</w:t>
            </w:r>
          </w:p>
        </w:tc>
        <w:tc>
          <w:tcPr/>
          <w:p>
            <w:pPr>
              <w:pStyle w:val="Compact"/>
            </w:pPr>
            <w:r>
              <w:t xml:space="preserve">Months 12-18</w:t>
            </w:r>
          </w:p>
        </w:tc>
        <w:tc>
          <w:tcPr/>
          <w:p>
            <w:pPr>
              <w:pStyle w:val="Compact"/>
            </w:pPr>
            <w:r>
              <w:t xml:space="preserve">Empirical + Technical</w:t>
            </w:r>
          </w:p>
        </w:tc>
      </w:tr>
      <w:tr>
        <w:tc>
          <w:tcPr/>
          <w:p>
            <w:pPr>
              <w:pStyle w:val="Compact"/>
            </w:pPr>
            <w:r>
              <w:t xml:space="preserve">Follow-up studies</w:t>
            </w:r>
          </w:p>
        </w:tc>
        <w:tc>
          <w:tcPr/>
          <w:p>
            <w:pPr>
              <w:pStyle w:val="Compact"/>
            </w:pPr>
            <w:r>
              <w:t xml:space="preserve">Years 2-3</w:t>
            </w:r>
          </w:p>
        </w:tc>
        <w:tc>
          <w:tcPr/>
          <w:p>
            <w:pPr>
              <w:pStyle w:val="Compact"/>
            </w:pPr>
            <w:r>
              <w:t xml:space="preserve">Research program</w:t>
            </w:r>
          </w:p>
        </w:tc>
      </w:tr>
    </w:tbl>
    <w:bookmarkEnd w:id="974"/>
    <w:bookmarkStart w:id="978" w:name="metrics-of-success"/>
    <w:p>
      <w:pPr>
        <w:pStyle w:val="Heading2"/>
      </w:pPr>
      <w:r>
        <w:t xml:space="preserve">34.9 Metrics of Success</w:t>
      </w:r>
    </w:p>
    <w:bookmarkStart w:id="975" w:name="academic-metrics"/>
    <w:p>
      <w:pPr>
        <w:pStyle w:val="Heading3"/>
      </w:pPr>
      <w:r>
        <w:t xml:space="preserve">34.9.1 Academic Metrics</w:t>
      </w:r>
    </w:p>
    <w:p>
      <w:pPr>
        <w:pStyle w:val="Compact"/>
        <w:numPr>
          <w:ilvl w:val="0"/>
          <w:numId w:val="1128"/>
        </w:numPr>
      </w:pPr>
      <w:r>
        <w:t xml:space="preserve">Publications in peer-reviewed journals</w:t>
      </w:r>
    </w:p>
    <w:p>
      <w:pPr>
        <w:pStyle w:val="Compact"/>
        <w:numPr>
          <w:ilvl w:val="0"/>
          <w:numId w:val="1128"/>
        </w:numPr>
      </w:pPr>
      <w:r>
        <w:t xml:space="preserve">Citation count</w:t>
      </w:r>
    </w:p>
    <w:p>
      <w:pPr>
        <w:pStyle w:val="Compact"/>
        <w:numPr>
          <w:ilvl w:val="0"/>
          <w:numId w:val="1128"/>
        </w:numPr>
      </w:pPr>
      <w:r>
        <w:t xml:space="preserve">Altmetric score</w:t>
      </w:r>
    </w:p>
    <w:p>
      <w:pPr>
        <w:pStyle w:val="Compact"/>
        <w:numPr>
          <w:ilvl w:val="0"/>
          <w:numId w:val="1128"/>
        </w:numPr>
      </w:pPr>
      <w:r>
        <w:t xml:space="preserve">Conference presentations</w:t>
      </w:r>
    </w:p>
    <w:bookmarkEnd w:id="975"/>
    <w:bookmarkStart w:id="976" w:name="clinical-impact-metrics"/>
    <w:p>
      <w:pPr>
        <w:pStyle w:val="Heading3"/>
      </w:pPr>
      <w:r>
        <w:t xml:space="preserve">34.9.2 Clinical Impact Metrics</w:t>
      </w:r>
    </w:p>
    <w:p>
      <w:pPr>
        <w:pStyle w:val="Compact"/>
        <w:numPr>
          <w:ilvl w:val="0"/>
          <w:numId w:val="1129"/>
        </w:numPr>
      </w:pPr>
      <w:r>
        <w:t xml:space="preserve">Instrument adoption</w:t>
      </w:r>
    </w:p>
    <w:p>
      <w:pPr>
        <w:pStyle w:val="Compact"/>
        <w:numPr>
          <w:ilvl w:val="0"/>
          <w:numId w:val="1129"/>
        </w:numPr>
      </w:pPr>
      <w:r>
        <w:t xml:space="preserve">Protocol implementation</w:t>
      </w:r>
    </w:p>
    <w:p>
      <w:pPr>
        <w:pStyle w:val="Compact"/>
        <w:numPr>
          <w:ilvl w:val="0"/>
          <w:numId w:val="1129"/>
        </w:numPr>
      </w:pPr>
      <w:r>
        <w:t xml:space="preserve">Clinical guideline citations</w:t>
      </w:r>
    </w:p>
    <w:p>
      <w:pPr>
        <w:pStyle w:val="Compact"/>
        <w:numPr>
          <w:ilvl w:val="0"/>
          <w:numId w:val="1129"/>
        </w:numPr>
      </w:pPr>
      <w:r>
        <w:t xml:space="preserve">Training program development</w:t>
      </w:r>
    </w:p>
    <w:bookmarkEnd w:id="976"/>
    <w:bookmarkStart w:id="977" w:name="policy-impact-metrics"/>
    <w:p>
      <w:pPr>
        <w:pStyle w:val="Heading3"/>
      </w:pPr>
      <w:r>
        <w:t xml:space="preserve">34.9.3 Policy Impact Metrics</w:t>
      </w:r>
    </w:p>
    <w:p>
      <w:pPr>
        <w:pStyle w:val="Compact"/>
        <w:numPr>
          <w:ilvl w:val="0"/>
          <w:numId w:val="1130"/>
        </w:numPr>
      </w:pPr>
      <w:r>
        <w:t xml:space="preserve">Guideline revisions</w:t>
      </w:r>
    </w:p>
    <w:p>
      <w:pPr>
        <w:pStyle w:val="Compact"/>
        <w:numPr>
          <w:ilvl w:val="0"/>
          <w:numId w:val="1130"/>
        </w:numPr>
      </w:pPr>
      <w:r>
        <w:t xml:space="preserve">Healthcare policy references</w:t>
      </w:r>
    </w:p>
    <w:p>
      <w:pPr>
        <w:pStyle w:val="Compact"/>
        <w:numPr>
          <w:ilvl w:val="0"/>
          <w:numId w:val="1130"/>
        </w:numPr>
      </w:pPr>
      <w:r>
        <w:t xml:space="preserve">Technology standards influence</w:t>
      </w:r>
    </w:p>
    <w:bookmarkEnd w:id="977"/>
    <w:bookmarkEnd w:id="978"/>
    <w:bookmarkStart w:id="979" w:name="conclusion-research-with-purpose"/>
    <w:p>
      <w:pPr>
        <w:pStyle w:val="Heading2"/>
      </w:pPr>
      <w:r>
        <w:t xml:space="preserve">34.10 Conclusion: Research with Purpose</w:t>
      </w:r>
    </w:p>
    <w:p>
      <w:pPr>
        <w:pStyle w:val="FirstParagraph"/>
      </w:pPr>
      <w:r>
        <w:t xml:space="preserve">Publication is not the end goalâ€”impact is. By targeting appropriate audiences, venues, and timing, CCA research can contribute to:</w:t>
      </w:r>
      <w:r>
        <w:t xml:space="preserve"> </w:t>
      </w:r>
      <w:r>
        <w:t xml:space="preserve">- Better differential diagnosis</w:t>
      </w:r>
      <w:r>
        <w:t xml:space="preserve"> </w:t>
      </w:r>
      <w:r>
        <w:t xml:space="preserve">- Reduced iatrogenia</w:t>
      </w:r>
      <w:r>
        <w:t xml:space="preserve"> </w:t>
      </w:r>
      <w:r>
        <w:t xml:space="preserve">- Improved patient experience</w:t>
      </w:r>
      <w:r>
        <w:t xml:space="preserve"> </w:t>
      </w:r>
      <w:r>
        <w:t xml:space="preserve">- Technology accountability</w:t>
      </w:r>
    </w:p>
    <w:p>
      <w:pPr>
        <w:pStyle w:val="BodyText"/>
      </w:pPr>
      <w:r>
        <w:t xml:space="preserve">The measure of success is not papers published, but lives improved.</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~1,600 words</w:t>
      </w:r>
      <w:r>
        <w:t xml:space="preserve"> </w:t>
      </w:r>
      <w:r>
        <w:rPr>
          <w:b/>
          <w:bCs/>
        </w:rPr>
        <w:t xml:space="preserve">Integration</w:t>
      </w:r>
      <w:r>
        <w:t xml:space="preserve">: Ethics (8), Methodology (30), all empirical chapters</w:t>
      </w:r>
    </w:p>
    <w:p>
      <w:r>
        <w:pict>
          <v:rect style="width:0;height:1.5pt" o:hralign="center" o:hrstd="t" o:hr="t"/>
        </w:pict>
      </w:r>
    </w:p>
    <w:bookmarkEnd w:id="979"/>
    <w:bookmarkEnd w:id="980"/>
    <w:bookmarkStart w:id="1015" w:name="X8a8432e1f68257d0d82b45fce5595f5b63ed5c7"/>
    <w:p>
      <w:pPr>
        <w:pStyle w:val="Heading1"/>
      </w:pPr>
      <w:r>
        <w:t xml:space="preserve">Chapter 35: Project Infrastructure and Coordination System</w:t>
      </w:r>
    </w:p>
    <w:bookmarkStart w:id="981" w:name="X06ddf62bcac5e1d80bef3e6a533b2e8456b2fbb"/>
    <w:p>
      <w:pPr>
        <w:pStyle w:val="Heading2"/>
      </w:pPr>
      <w:r>
        <w:t xml:space="preserve">35.1 Introduction: Building Research Infrastructure</w:t>
      </w:r>
    </w:p>
    <w:p>
      <w:pPr>
        <w:pStyle w:val="FirstParagraph"/>
      </w:pPr>
      <w:r>
        <w:t xml:space="preserve">Complex research projects require robust infrastructure for coordination, version control, data management, and workflow automation. This chapter documents the technical infrastructure supporting CCA research.</w:t>
      </w:r>
    </w:p>
    <w:bookmarkEnd w:id="981"/>
    <w:bookmarkStart w:id="984" w:name="architecture-overview"/>
    <w:p>
      <w:pPr>
        <w:pStyle w:val="Heading2"/>
      </w:pPr>
      <w:r>
        <w:t xml:space="preserve">35.2 Architecture Overview</w:t>
      </w:r>
    </w:p>
    <w:bookmarkStart w:id="982" w:name="system-components"/>
    <w:p>
      <w:pPr>
        <w:pStyle w:val="Heading3"/>
      </w:pPr>
      <w:r>
        <w:t xml:space="preserve">35.2.1 System Components</w:t>
      </w:r>
    </w:p>
    <w:p>
      <w:pPr>
        <w:pStyle w:val="SourceCode"/>
      </w:pPr>
      <w:r>
        <w:rPr>
          <w:rStyle w:val="VerbatimChar"/>
        </w:rPr>
        <w:t xml:space="preserve">â”Œâ”€â”€â”€â”€â”€â”€â”€â”€â”€â”€â”€â”€â”€â”€â”€â”€â”€â”€â”€â”€â”€â”€â”€â”€â”€â”€â”€â”€â”€â”€â”€â”€â”€â”€â”€â”€â”€â”€â”€â”€â”€â”€â”€â”€â”€â”€â”€â”€â”€â”€â”€â”€â”€â”€â”€â”€â”€â”€â”€â”€â”€â”€â”€â”€â”€â”€â”€â”€â”€â”</w:t>
      </w:r>
      <w:r>
        <w:br/>
      </w:r>
      <w:r>
        <w:rPr>
          <w:rStyle w:val="VerbatimChar"/>
        </w:rPr>
        <w:t xml:space="preserve">â”‚                     CCA RESEARCH INFRASTRUCTURE                     â”‚</w:t>
      </w:r>
      <w:r>
        <w:br/>
      </w:r>
      <w:r>
        <w:rPr>
          <w:rStyle w:val="VerbatimChar"/>
        </w:rPr>
        <w:t xml:space="preserve">â”œâ”€â”€â”€â”€â”€â”€â”€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[Google Drive]    [OneDrive]    [GitHub]    [Notion]               â”‚</w:t>
      </w:r>
      <w:r>
        <w:br/>
      </w:r>
      <w:r>
        <w:rPr>
          <w:rStyle w:val="VerbatimChar"/>
        </w:rPr>
        <w:t xml:space="preserve">â”‚       â”‚               â”‚             â”‚           â”‚                   â”‚</w:t>
      </w:r>
      <w:r>
        <w:br/>
      </w:r>
      <w:r>
        <w:rPr>
          <w:rStyle w:val="VerbatimChar"/>
        </w:rPr>
        <w:t xml:space="preserve">â”‚       â”œâ”€â”€â”€â”€â”€â”€â”€â”€â”€â”€â”€â”€â”€â”€â”€â”¼â”€â”€â”€â”€â”€â”€â”€â”€â”€â”€â”€â”€â”€â”¼â”€â”€â”€â”€â”€â”€â”€â”€â”€â”€â”€â”¤                   â”‚</w:t>
      </w:r>
      <w:r>
        <w:br/>
      </w:r>
      <w:r>
        <w:rPr>
          <w:rStyle w:val="VerbatimChar"/>
        </w:rPr>
        <w:t xml:space="preserve">â”‚                       â”‚                                             â”‚</w:t>
      </w:r>
      <w:r>
        <w:br/>
      </w:r>
      <w:r>
        <w:rPr>
          <w:rStyle w:val="VerbatimChar"/>
        </w:rPr>
        <w:t xml:space="preserve">â”‚                  [n8n Hub]                                          â”‚</w:t>
      </w:r>
      <w:r>
        <w:br/>
      </w:r>
      <w:r>
        <w:rPr>
          <w:rStyle w:val="VerbatimChar"/>
        </w:rPr>
        <w:t xml:space="preserve">â”‚                       â”‚                                             â”‚</w:t>
      </w:r>
      <w:r>
        <w:br/>
      </w:r>
      <w:r>
        <w:rPr>
          <w:rStyle w:val="VerbatimChar"/>
        </w:rPr>
        <w:t xml:space="preserve">â”‚       â”œâ”€â”€â”€â”€â”€â”€â”€â”€â”€â”€â”€â”€â”€â”€â”€â”¼â”€â”€â”€â”€â”€â”€â”€â”€â”€â”€â”€â”€â”€â”¼â”€â”€â”€â”€â”€â”€â”€â”€â”€â”€â”€â”¤                   â”‚</w:t>
      </w:r>
      <w:r>
        <w:br/>
      </w:r>
      <w:r>
        <w:rPr>
          <w:rStyle w:val="VerbatimChar"/>
        </w:rPr>
        <w:t xml:space="preserve">â”‚       â”‚               â”‚             â”‚           â”‚                   â”‚</w:t>
      </w:r>
      <w:r>
        <w:br/>
      </w:r>
      <w:r>
        <w:rPr>
          <w:rStyle w:val="VerbatimChar"/>
        </w:rPr>
        <w:t xml:space="preserve">â”‚  [Backup]     [Sync]      [Versioning]    [Automation]              â”‚</w:t>
      </w:r>
      <w:r>
        <w:br/>
      </w:r>
      <w:r>
        <w:rPr>
          <w:rStyle w:val="VerbatimChar"/>
        </w:rPr>
        <w:t xml:space="preserve">â”‚                                                                     â”‚</w:t>
      </w:r>
      <w:r>
        <w:br/>
      </w:r>
      <w:r>
        <w:rPr>
          <w:rStyle w:val="VerbatimChar"/>
        </w:rPr>
        <w:t xml:space="preserve">â”‚  [VS Code]   [Claude Code]   [Antigravity]   [MCPs]                 â”‚</w:t>
      </w:r>
      <w:r>
        <w:br/>
      </w:r>
      <w:r>
        <w:rPr>
          <w:rStyle w:val="VerbatimChar"/>
        </w:rPr>
        <w:t xml:space="preserve">â”‚                                                                     â”‚</w:t>
      </w:r>
      <w:r>
        <w:br/>
      </w:r>
      <w:r>
        <w:rPr>
          <w:rStyle w:val="VerbatimChar"/>
        </w:rPr>
        <w:t xml:space="preserve">â””â”€â”€â”€â”€â”€â”€â”€â”€â”€â”€â”€â”€â”€â”€â”€â”€â”€â”€â”€â”€â”€â”€â”€â”€â”€â”€â”€â”€â”€â”€â”€â”€â”€â”€â”€â”€â”€â”€â”€â”€â”€â”€â”€â”€â”€â”€â”€â”€â”€â”€â”€â”€â”€â”€â”€â”€â”€â”€â”€â”€â”€â”€â”€â”€â”€â”€â”€â”€â”€â”˜</w:t>
      </w:r>
    </w:p>
    <w:bookmarkEnd w:id="982"/>
    <w:bookmarkStart w:id="983" w:name="source-of-truth-hierarchy"/>
    <w:p>
      <w:pPr>
        <w:pStyle w:val="Heading3"/>
      </w:pPr>
      <w:r>
        <w:t xml:space="preserve">35.2.2 Source of Truth Hierarchy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System</w:t>
            </w:r>
          </w:p>
        </w:tc>
        <w:tc>
          <w:tcPr/>
          <w:p>
            <w:pPr>
              <w:pStyle w:val="Compact"/>
            </w:pPr>
            <w:r>
              <w:t xml:space="preserve">Content</w:t>
            </w:r>
          </w:p>
        </w:tc>
      </w:tr>
      <w:tr>
        <w:tc>
          <w:tcPr/>
          <w:p>
            <w:pPr>
              <w:pStyle w:val="Compact"/>
            </w:pPr>
            <w:r>
              <w:t xml:space="preserve">Primary</w:t>
            </w:r>
          </w:p>
        </w:tc>
        <w:tc>
          <w:tcPr/>
          <w:p>
            <w:pPr>
              <w:pStyle w:val="Compact"/>
            </w:pPr>
            <w:r>
              <w:t xml:space="preserve">OneDrive/Google Drive</w:t>
            </w:r>
          </w:p>
        </w:tc>
        <w:tc>
          <w:tcPr/>
          <w:p>
            <w:pPr>
              <w:pStyle w:val="Compact"/>
            </w:pPr>
            <w:r>
              <w:t xml:space="preserve">Master documents</w:t>
            </w:r>
          </w:p>
        </w:tc>
      </w:tr>
      <w:tr>
        <w:tc>
          <w:tcPr/>
          <w:p>
            <w:pPr>
              <w:pStyle w:val="Compact"/>
            </w:pPr>
            <w:r>
              <w:t xml:space="preserve">Secondary</w:t>
            </w:r>
          </w:p>
        </w:tc>
        <w:tc>
          <w:tcPr/>
          <w:p>
            <w:pPr>
              <w:pStyle w:val="Compact"/>
            </w:pPr>
            <w:r>
              <w:t xml:space="preserve">GitHub</w:t>
            </w:r>
          </w:p>
        </w:tc>
        <w:tc>
          <w:tcPr/>
          <w:p>
            <w:pPr>
              <w:pStyle w:val="Compact"/>
            </w:pPr>
            <w:r>
              <w:t xml:space="preserve">Code and versioned content</w:t>
            </w:r>
          </w:p>
        </w:tc>
      </w:tr>
      <w:tr>
        <w:tc>
          <w:tcPr/>
          <w:p>
            <w:pPr>
              <w:pStyle w:val="Compact"/>
            </w:pPr>
            <w:r>
              <w:t xml:space="preserve">Tertiary</w:t>
            </w:r>
          </w:p>
        </w:tc>
        <w:tc>
          <w:tcPr/>
          <w:p>
            <w:pPr>
              <w:pStyle w:val="Compact"/>
            </w:pPr>
            <w:r>
              <w:t xml:space="preserve">Local filesystem</w:t>
            </w:r>
          </w:p>
        </w:tc>
        <w:tc>
          <w:tcPr/>
          <w:p>
            <w:pPr>
              <w:pStyle w:val="Compact"/>
            </w:pPr>
            <w:r>
              <w:t xml:space="preserve">Working copies</w:t>
            </w:r>
          </w:p>
        </w:tc>
      </w:tr>
      <w:tr>
        <w:tc>
          <w:tcPr/>
          <w:p>
            <w:pPr>
              <w:pStyle w:val="Compact"/>
            </w:pPr>
            <w:r>
              <w:t xml:space="preserve">Coordination</w:t>
            </w:r>
          </w:p>
        </w:tc>
        <w:tc>
          <w:tcPr/>
          <w:p>
            <w:pPr>
              <w:pStyle w:val="Compact"/>
            </w:pPr>
            <w:r>
              <w:t xml:space="preserve">Notion</w:t>
            </w:r>
          </w:p>
        </w:tc>
        <w:tc>
          <w:tcPr/>
          <w:p>
            <w:pPr>
              <w:pStyle w:val="Compact"/>
            </w:pPr>
            <w:r>
              <w:t xml:space="preserve">Task tracking, handoffs</w:t>
            </w:r>
          </w:p>
        </w:tc>
      </w:tr>
      <w:tr>
        <w:tc>
          <w:tcPr/>
          <w:p>
            <w:pPr>
              <w:pStyle w:val="Compact"/>
            </w:pPr>
            <w:r>
              <w:t xml:space="preserve">Automation</w:t>
            </w:r>
          </w:p>
        </w:tc>
        <w:tc>
          <w:tcPr/>
          <w:p>
            <w:pPr>
              <w:pStyle w:val="Compact"/>
            </w:pPr>
            <w:r>
              <w:t xml:space="preserve">n8n</w:t>
            </w:r>
          </w:p>
        </w:tc>
        <w:tc>
          <w:tcPr/>
          <w:p>
            <w:pPr>
              <w:pStyle w:val="Compact"/>
            </w:pPr>
            <w:r>
              <w:t xml:space="preserve">Workflows and sync</w:t>
            </w:r>
          </w:p>
        </w:tc>
      </w:tr>
    </w:tbl>
    <w:bookmarkEnd w:id="983"/>
    <w:bookmarkEnd w:id="984"/>
    <w:bookmarkStart w:id="987" w:name="cloud-storage-structure"/>
    <w:p>
      <w:pPr>
        <w:pStyle w:val="Heading2"/>
      </w:pPr>
      <w:r>
        <w:t xml:space="preserve">35.3 Cloud Storage Structure</w:t>
      </w:r>
    </w:p>
    <w:bookmarkStart w:id="985" w:name="google-drive-organization"/>
    <w:p>
      <w:pPr>
        <w:pStyle w:val="Heading3"/>
      </w:pPr>
      <w:r>
        <w:t xml:space="preserve">35.3.1 Google Drive Organization</w:t>
      </w:r>
    </w:p>
    <w:p>
      <w:pPr>
        <w:pStyle w:val="SourceCode"/>
      </w:pPr>
      <w:r>
        <w:rPr>
          <w:rStyle w:val="VerbatimChar"/>
        </w:rPr>
        <w:t xml:space="preserve">ðŸ“ Tesis_NEXUS/</w:t>
      </w:r>
      <w:r>
        <w:br/>
      </w:r>
      <w:r>
        <w:rPr>
          <w:rStyle w:val="VerbatimChar"/>
        </w:rPr>
        <w:t xml:space="preserve">â”œâ”€â”€ ðŸ“ Manuscrito/</w:t>
      </w:r>
      <w:r>
        <w:br/>
      </w:r>
      <w:r>
        <w:rPr>
          <w:rStyle w:val="VerbatimChar"/>
        </w:rPr>
        <w:t xml:space="preserve">â”‚   â”œâ”€â”€ thesis_chapter_01.md</w:t>
      </w:r>
      <w:r>
        <w:br/>
      </w:r>
      <w:r>
        <w:rPr>
          <w:rStyle w:val="VerbatimChar"/>
        </w:rPr>
        <w:t xml:space="preserve">â”‚   â”œâ”€â”€ thesis_chapter_02.md</w:t>
      </w:r>
      <w:r>
        <w:br/>
      </w:r>
      <w:r>
        <w:rPr>
          <w:rStyle w:val="VerbatimChar"/>
        </w:rPr>
        <w:t xml:space="preserve">â”‚   â””â”€â”€ ... (all chapters)</w:t>
      </w:r>
      <w:r>
        <w:br/>
      </w:r>
      <w:r>
        <w:rPr>
          <w:rStyle w:val="VerbatimChar"/>
        </w:rPr>
        <w:t xml:space="preserve">â”œâ”€â”€ ðŸ“ Indices/</w:t>
      </w:r>
      <w:r>
        <w:br/>
      </w:r>
      <w:r>
        <w:rPr>
          <w:rStyle w:val="VerbatimChar"/>
        </w:rPr>
        <w:t xml:space="preserve">â”‚   â”œâ”€â”€ INDICE_TOTAL_SUMADO_PARTE1.md</w:t>
      </w:r>
      <w:r>
        <w:br/>
      </w:r>
      <w:r>
        <w:rPr>
          <w:rStyle w:val="VerbatimChar"/>
        </w:rPr>
        <w:t xml:space="preserve">â”‚   â”œâ”€â”€ INDICE_TOTAL_SUMADO_PARTE2.md</w:t>
      </w:r>
      <w:r>
        <w:br/>
      </w:r>
      <w:r>
        <w:rPr>
          <w:rStyle w:val="VerbatimChar"/>
        </w:rPr>
        <w:t xml:space="preserve">â”‚   â””â”€â”€ INDICE_TOTAL_SUMADO_PARTE3.md</w:t>
      </w:r>
      <w:r>
        <w:br/>
      </w:r>
      <w:r>
        <w:rPr>
          <w:rStyle w:val="VerbatimChar"/>
        </w:rPr>
        <w:t xml:space="preserve">â”œâ”€â”€ ðŸ“ Instrumentos/</w:t>
      </w:r>
      <w:r>
        <w:br/>
      </w:r>
      <w:r>
        <w:rPr>
          <w:rStyle w:val="VerbatimChar"/>
        </w:rPr>
        <w:t xml:space="preserve">â”‚   â”œâ”€â”€ CCA-CIP_Interview.md</w:t>
      </w:r>
      <w:r>
        <w:br/>
      </w:r>
      <w:r>
        <w:rPr>
          <w:rStyle w:val="VerbatimChar"/>
        </w:rPr>
        <w:t xml:space="preserve">â”‚   â”œâ”€â”€ SPIA-SS_Screener.md</w:t>
      </w:r>
      <w:r>
        <w:br/>
      </w:r>
      <w:r>
        <w:rPr>
          <w:rStyle w:val="VerbatimChar"/>
        </w:rPr>
        <w:t xml:space="preserve">â”‚   â””â”€â”€ RCTT_Triage.md</w:t>
      </w:r>
      <w:r>
        <w:br/>
      </w:r>
      <w:r>
        <w:rPr>
          <w:rStyle w:val="VerbatimChar"/>
        </w:rPr>
        <w:t xml:space="preserve">â”œâ”€â”€ ðŸ“ Datos/ (when collected)</w:t>
      </w:r>
      <w:r>
        <w:br/>
      </w:r>
      <w:r>
        <w:rPr>
          <w:rStyle w:val="VerbatimChar"/>
        </w:rPr>
        <w:t xml:space="preserve">â”œâ”€â”€ ðŸ“ Referencias/</w:t>
      </w:r>
      <w:r>
        <w:br/>
      </w:r>
      <w:r>
        <w:rPr>
          <w:rStyle w:val="VerbatimChar"/>
        </w:rPr>
        <w:t xml:space="preserve">â”‚   â””â”€â”€ bibliography.bib</w:t>
      </w:r>
      <w:r>
        <w:br/>
      </w:r>
      <w:r>
        <w:rPr>
          <w:rStyle w:val="VerbatimChar"/>
        </w:rPr>
        <w:t xml:space="preserve">â””â”€â”€ ðŸ“ Exports/</w:t>
      </w:r>
      <w:r>
        <w:br/>
      </w:r>
      <w:r>
        <w:rPr>
          <w:rStyle w:val="VerbatimChar"/>
        </w:rPr>
        <w:t xml:space="preserve">    â””â”€â”€ TESIS_COMPLETA.docx</w:t>
      </w:r>
    </w:p>
    <w:bookmarkEnd w:id="985"/>
    <w:bookmarkStart w:id="986" w:name="onedrive-synchronization"/>
    <w:p>
      <w:pPr>
        <w:pStyle w:val="Heading3"/>
      </w:pPr>
      <w:r>
        <w:t xml:space="preserve">35.3.2 OneDrive Synchronization</w:t>
      </w:r>
    </w:p>
    <w:p>
      <w:pPr>
        <w:pStyle w:val="FirstParagraph"/>
      </w:pPr>
      <w:r>
        <w:t xml:space="preserve">Local working directory:</w:t>
      </w:r>
      <w:r>
        <w:t xml:space="preserve"> </w:t>
      </w:r>
      <w:r>
        <w:rPr>
          <w:rStyle w:val="VerbatimChar"/>
        </w:rPr>
        <w:t xml:space="preserve">C:\Users\Lenovo\OneDrive\Tesis_NEXUS_Backup\</w:t>
      </w:r>
      <w:r>
        <w:t xml:space="preserve"> </w:t>
      </w:r>
      <w:r>
        <w:t xml:space="preserve">- Automatic sync with cloud</w:t>
      </w:r>
      <w:r>
        <w:t xml:space="preserve"> </w:t>
      </w:r>
      <w:r>
        <w:t xml:space="preserve">- Versioning history available</w:t>
      </w:r>
      <w:r>
        <w:t xml:space="preserve"> </w:t>
      </w:r>
      <w:r>
        <w:t xml:space="preserve">- Offline access enabled</w:t>
      </w:r>
    </w:p>
    <w:bookmarkEnd w:id="986"/>
    <w:bookmarkEnd w:id="987"/>
    <w:bookmarkStart w:id="991" w:name="version-control-with-git"/>
    <w:p>
      <w:pPr>
        <w:pStyle w:val="Heading2"/>
      </w:pPr>
      <w:r>
        <w:t xml:space="preserve">35.4 Version Control with Git</w:t>
      </w:r>
    </w:p>
    <w:bookmarkStart w:id="988" w:name="repository-structure"/>
    <w:p>
      <w:pPr>
        <w:pStyle w:val="Heading3"/>
      </w:pPr>
      <w:r>
        <w:t xml:space="preserve">35.4.1 Repository Structure</w:t>
      </w:r>
    </w:p>
    <w:p>
      <w:pPr>
        <w:pStyle w:val="SourceCode"/>
      </w:pPr>
      <w:r>
        <w:rPr>
          <w:rStyle w:val="VerbatimChar"/>
        </w:rPr>
        <w:t xml:space="preserve">tesis-cca/</w:t>
      </w:r>
      <w:r>
        <w:br/>
      </w:r>
      <w:r>
        <w:rPr>
          <w:rStyle w:val="VerbatimChar"/>
        </w:rPr>
        <w:t xml:space="preserve">â”œâ”€â”€ manuscript/</w:t>
      </w:r>
      <w:r>
        <w:br/>
      </w:r>
      <w:r>
        <w:rPr>
          <w:rStyle w:val="VerbatimChar"/>
        </w:rPr>
        <w:t xml:space="preserve">â”‚   â””â”€â”€ chapters/</w:t>
      </w:r>
      <w:r>
        <w:br/>
      </w:r>
      <w:r>
        <w:rPr>
          <w:rStyle w:val="VerbatimChar"/>
        </w:rPr>
        <w:t xml:space="preserve">â”œâ”€â”€ instruments/</w:t>
      </w:r>
      <w:r>
        <w:br/>
      </w:r>
      <w:r>
        <w:rPr>
          <w:rStyle w:val="VerbatimChar"/>
        </w:rPr>
        <w:t xml:space="preserve">â”œâ”€â”€ analysis/</w:t>
      </w:r>
      <w:r>
        <w:br/>
      </w:r>
      <w:r>
        <w:rPr>
          <w:rStyle w:val="VerbatimChar"/>
        </w:rPr>
        <w:t xml:space="preserve">â”‚   â”œâ”€â”€ scripts/</w:t>
      </w:r>
      <w:r>
        <w:br/>
      </w:r>
      <w:r>
        <w:rPr>
          <w:rStyle w:val="VerbatimChar"/>
        </w:rPr>
        <w:t xml:space="preserve">â”‚   â””â”€â”€ notebooks/</w:t>
      </w:r>
      <w:r>
        <w:br/>
      </w:r>
      <w:r>
        <w:rPr>
          <w:rStyle w:val="VerbatimChar"/>
        </w:rPr>
        <w:t xml:space="preserve">â”œâ”€â”€ data/ (gitignored if sensitive)</w:t>
      </w:r>
      <w:r>
        <w:br/>
      </w:r>
      <w:r>
        <w:rPr>
          <w:rStyle w:val="VerbatimChar"/>
        </w:rPr>
        <w:t xml:space="preserve">â”œâ”€â”€ docs/</w:t>
      </w:r>
      <w:r>
        <w:br/>
      </w:r>
      <w:r>
        <w:rPr>
          <w:rStyle w:val="VerbatimChar"/>
        </w:rPr>
        <w:t xml:space="preserve">â”œâ”€â”€ .gitignore</w:t>
      </w:r>
      <w:r>
        <w:br/>
      </w:r>
      <w:r>
        <w:rPr>
          <w:rStyle w:val="VerbatimChar"/>
        </w:rPr>
        <w:t xml:space="preserve">â”œâ”€â”€ README.md</w:t>
      </w:r>
      <w:r>
        <w:br/>
      </w:r>
      <w:r>
        <w:rPr>
          <w:rStyle w:val="VerbatimChar"/>
        </w:rPr>
        <w:t xml:space="preserve">â””â”€â”€ CHANGELOG.md</w:t>
      </w:r>
    </w:p>
    <w:bookmarkEnd w:id="988"/>
    <w:bookmarkStart w:id="989" w:name="branching-strategy"/>
    <w:p>
      <w:pPr>
        <w:pStyle w:val="Heading3"/>
      </w:pPr>
      <w:r>
        <w:t xml:space="preserve">35.4.2 Branching Strategy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Branch</w:t>
            </w:r>
          </w:p>
        </w:tc>
        <w:tc>
          <w:tcPr/>
          <w:p>
            <w:pPr>
              <w:pStyle w:val="Compact"/>
            </w:pPr>
            <w:r>
              <w:t xml:space="preserve">Purpose</w:t>
            </w:r>
          </w:p>
        </w:tc>
        <w:tc>
          <w:tcPr/>
          <w:p>
            <w:pPr>
              <w:pStyle w:val="Compact"/>
            </w:pPr>
            <w:r>
              <w:t xml:space="preserve">Merge Target</w:t>
            </w:r>
          </w:p>
        </w:tc>
      </w:tr>
      <w:tr>
        <w:tc>
          <w:tcPr/>
          <w:p>
            <w:pPr>
              <w:pStyle w:val="Compact"/>
            </w:pPr>
            <w:r>
              <w:t xml:space="preserve">main</w:t>
            </w:r>
          </w:p>
        </w:tc>
        <w:tc>
          <w:tcPr/>
          <w:p>
            <w:pPr>
              <w:pStyle w:val="Compact"/>
            </w:pPr>
            <w:r>
              <w:t xml:space="preserve">Stable, reviewed content</w:t>
            </w:r>
          </w:p>
        </w:tc>
        <w:tc>
          <w:tcPr/>
          <w:p>
            <w:pPr>
              <w:pStyle w:val="Compact"/>
            </w:pPr>
            <w:r>
              <w:t xml:space="preserve">-</w:t>
            </w:r>
          </w:p>
        </w:tc>
      </w:tr>
      <w:tr>
        <w:tc>
          <w:tcPr/>
          <w:p>
            <w:pPr>
              <w:pStyle w:val="Compact"/>
            </w:pPr>
            <w:r>
              <w:t xml:space="preserve">develop</w:t>
            </w:r>
          </w:p>
        </w:tc>
        <w:tc>
          <w:tcPr/>
          <w:p>
            <w:pPr>
              <w:pStyle w:val="Compact"/>
            </w:pPr>
            <w:r>
              <w:t xml:space="preserve">Work in progress</w:t>
            </w:r>
          </w:p>
        </w:tc>
        <w:tc>
          <w:tcPr/>
          <w:p>
            <w:pPr>
              <w:pStyle w:val="Compact"/>
            </w:pPr>
            <w:r>
              <w:t xml:space="preserve">main</w:t>
            </w:r>
          </w:p>
        </w:tc>
      </w:tr>
      <w:tr>
        <w:tc>
          <w:tcPr/>
          <w:p>
            <w:pPr>
              <w:pStyle w:val="Compact"/>
            </w:pPr>
            <w:r>
              <w:t xml:space="preserve">feature/*</w:t>
            </w:r>
          </w:p>
        </w:tc>
        <w:tc>
          <w:tcPr/>
          <w:p>
            <w:pPr>
              <w:pStyle w:val="Compact"/>
            </w:pPr>
            <w:r>
              <w:t xml:space="preserve">New chapters/features</w:t>
            </w:r>
          </w:p>
        </w:tc>
        <w:tc>
          <w:tcPr/>
          <w:p>
            <w:pPr>
              <w:pStyle w:val="Compact"/>
            </w:pPr>
            <w:r>
              <w:t xml:space="preserve">develop</w:t>
            </w:r>
          </w:p>
        </w:tc>
      </w:tr>
      <w:tr>
        <w:tc>
          <w:tcPr/>
          <w:p>
            <w:pPr>
              <w:pStyle w:val="Compact"/>
            </w:pPr>
            <w:r>
              <w:t xml:space="preserve">fix/*</w:t>
            </w:r>
          </w:p>
        </w:tc>
        <w:tc>
          <w:tcPr/>
          <w:p>
            <w:pPr>
              <w:pStyle w:val="Compact"/>
            </w:pPr>
            <w:r>
              <w:t xml:space="preserve">Corrections</w:t>
            </w:r>
          </w:p>
        </w:tc>
        <w:tc>
          <w:tcPr/>
          <w:p>
            <w:pPr>
              <w:pStyle w:val="Compact"/>
            </w:pPr>
            <w:r>
              <w:t xml:space="preserve">develop</w:t>
            </w:r>
          </w:p>
        </w:tc>
      </w:tr>
    </w:tbl>
    <w:bookmarkEnd w:id="989"/>
    <w:bookmarkStart w:id="990" w:name="commit-conventions"/>
    <w:p>
      <w:pPr>
        <w:pStyle w:val="Heading3"/>
      </w:pPr>
      <w:r>
        <w:t xml:space="preserve">35.4.3 Commit Conventions</w:t>
      </w:r>
    </w:p>
    <w:p>
      <w:pPr>
        <w:pStyle w:val="FirstParagraph"/>
      </w:pPr>
      <w:r>
        <w:t xml:space="preserve">Format:</w:t>
      </w:r>
      <w:r>
        <w:t xml:space="preserve"> </w:t>
      </w:r>
      <w:r>
        <w:rPr>
          <w:rStyle w:val="VerbatimChar"/>
        </w:rPr>
        <w:t xml:space="preserve">type(scope): description</w:t>
      </w:r>
    </w:p>
    <w:p>
      <w:pPr>
        <w:pStyle w:val="BodyText"/>
      </w:pPr>
      <w:r>
        <w:t xml:space="preserve">Types:</w:t>
      </w:r>
      <w:r>
        <w:t xml:space="preserve"> </w:t>
      </w:r>
      <w:r>
        <w:t xml:space="preserve">-</w:t>
      </w:r>
      <w:r>
        <w:t xml:space="preserve"> </w:t>
      </w:r>
      <w:r>
        <w:rPr>
          <w:rStyle w:val="VerbatimChar"/>
        </w:rPr>
        <w:t xml:space="preserve">feat</w:t>
      </w:r>
      <w:r>
        <w:t xml:space="preserve">: New content</w:t>
      </w:r>
      <w:r>
        <w:t xml:space="preserve"> </w:t>
      </w:r>
      <w:r>
        <w:t xml:space="preserve">-</w:t>
      </w:r>
      <w:r>
        <w:t xml:space="preserve"> </w:t>
      </w:r>
      <w:r>
        <w:rPr>
          <w:rStyle w:val="VerbatimChar"/>
        </w:rPr>
        <w:t xml:space="preserve">fix</w:t>
      </w:r>
      <w:r>
        <w:t xml:space="preserve">: Corrections</w:t>
      </w:r>
      <w:r>
        <w:t xml:space="preserve"> </w:t>
      </w:r>
      <w:r>
        <w:t xml:space="preserve">-</w:t>
      </w:r>
      <w:r>
        <w:t xml:space="preserve"> </w:t>
      </w:r>
      <w:r>
        <w:rPr>
          <w:rStyle w:val="VerbatimChar"/>
        </w:rPr>
        <w:t xml:space="preserve">docs</w:t>
      </w:r>
      <w:r>
        <w:t xml:space="preserve">: Documentation</w:t>
      </w:r>
      <w:r>
        <w:t xml:space="preserve"> </w:t>
      </w:r>
      <w:r>
        <w:t xml:space="preserve">-</w:t>
      </w:r>
      <w:r>
        <w:t xml:space="preserve"> </w:t>
      </w:r>
      <w:r>
        <w:rPr>
          <w:rStyle w:val="VerbatimChar"/>
        </w:rPr>
        <w:t xml:space="preserve">style</w:t>
      </w:r>
      <w:r>
        <w:t xml:space="preserve">: Formatting</w:t>
      </w:r>
      <w:r>
        <w:t xml:space="preserve"> </w:t>
      </w:r>
      <w:r>
        <w:t xml:space="preserve">-</w:t>
      </w:r>
      <w:r>
        <w:t xml:space="preserve"> </w:t>
      </w:r>
      <w:r>
        <w:rPr>
          <w:rStyle w:val="VerbatimChar"/>
        </w:rPr>
        <w:t xml:space="preserve">refactor</w:t>
      </w:r>
      <w:r>
        <w:t xml:space="preserve">: Restructuring</w:t>
      </w:r>
      <w:r>
        <w:t xml:space="preserve"> </w:t>
      </w:r>
      <w:r>
        <w:t xml:space="preserve">-</w:t>
      </w:r>
      <w:r>
        <w:t xml:space="preserve"> </w:t>
      </w:r>
      <w:r>
        <w:rPr>
          <w:rStyle w:val="VerbatimChar"/>
        </w:rPr>
        <w:t xml:space="preserve">data</w:t>
      </w:r>
      <w:r>
        <w:t xml:space="preserve">: Data updates</w:t>
      </w:r>
    </w:p>
    <w:p>
      <w:pPr>
        <w:pStyle w:val="BodyText"/>
      </w:pPr>
      <w:r>
        <w:t xml:space="preserve">Example:</w:t>
      </w:r>
      <w:r>
        <w:t xml:space="preserve"> </w:t>
      </w:r>
      <w:r>
        <w:rPr>
          <w:rStyle w:val="VerbatimChar"/>
        </w:rPr>
        <w:t xml:space="preserve">feat(ch25): add falsifiable hypotheses chapter</w:t>
      </w:r>
    </w:p>
    <w:bookmarkEnd w:id="990"/>
    <w:bookmarkEnd w:id="991"/>
    <w:bookmarkStart w:id="995" w:name="notion-workspace"/>
    <w:p>
      <w:pPr>
        <w:pStyle w:val="Heading2"/>
      </w:pPr>
      <w:r>
        <w:t xml:space="preserve">35.5 Notion Workspace</w:t>
      </w:r>
    </w:p>
    <w:bookmarkStart w:id="992" w:name="database-structure"/>
    <w:p>
      <w:pPr>
        <w:pStyle w:val="Heading3"/>
      </w:pPr>
      <w:r>
        <w:t xml:space="preserve">35.5.1 Database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Database</w:t>
            </w:r>
          </w:p>
        </w:tc>
        <w:tc>
          <w:tcPr/>
          <w:p>
            <w:pPr>
              <w:pStyle w:val="Compact"/>
            </w:pPr>
            <w:r>
              <w:t xml:space="preserve">Purpose</w:t>
            </w:r>
          </w:p>
        </w:tc>
        <w:tc>
          <w:tcPr/>
          <w:p>
            <w:pPr>
              <w:pStyle w:val="Compact"/>
            </w:pPr>
            <w:r>
              <w:t xml:space="preserve">Key Fields</w:t>
            </w:r>
          </w:p>
        </w:tc>
      </w:tr>
      <w:tr>
        <w:tc>
          <w:tcPr/>
          <w:p>
            <w:pPr>
              <w:pStyle w:val="Compact"/>
            </w:pPr>
            <w:r>
              <w:t xml:space="preserve">Tasks</w:t>
            </w:r>
          </w:p>
        </w:tc>
        <w:tc>
          <w:tcPr/>
          <w:p>
            <w:pPr>
              <w:pStyle w:val="Compact"/>
            </w:pPr>
            <w:r>
              <w:t xml:space="preserve">Action tracking</w:t>
            </w:r>
          </w:p>
        </w:tc>
        <w:tc>
          <w:tcPr/>
          <w:p>
            <w:pPr>
              <w:pStyle w:val="Compact"/>
            </w:pPr>
            <w:r>
              <w:t xml:space="preserve">Status, Priority, Assignee, Due</w:t>
            </w:r>
          </w:p>
        </w:tc>
      </w:tr>
      <w:tr>
        <w:tc>
          <w:tcPr/>
          <w:p>
            <w:pPr>
              <w:pStyle w:val="Compact"/>
            </w:pPr>
            <w:r>
              <w:t xml:space="preserve">Chapters</w:t>
            </w:r>
          </w:p>
        </w:tc>
        <w:tc>
          <w:tcPr/>
          <w:p>
            <w:pPr>
              <w:pStyle w:val="Compact"/>
            </w:pPr>
            <w:r>
              <w:t xml:space="preserve">Content tracking</w:t>
            </w:r>
          </w:p>
        </w:tc>
        <w:tc>
          <w:tcPr/>
          <w:p>
            <w:pPr>
              <w:pStyle w:val="Compact"/>
            </w:pPr>
            <w:r>
              <w:t xml:space="preserve">Status, Word Count, Version</w:t>
            </w:r>
          </w:p>
        </w:tc>
      </w:tr>
      <w:tr>
        <w:tc>
          <w:tcPr/>
          <w:p>
            <w:pPr>
              <w:pStyle w:val="Compact"/>
            </w:pPr>
            <w:r>
              <w:t xml:space="preserve">Sources</w:t>
            </w:r>
          </w:p>
        </w:tc>
        <w:tc>
          <w:tcPr/>
          <w:p>
            <w:pPr>
              <w:pStyle w:val="Compact"/>
            </w:pPr>
            <w:r>
              <w:t xml:space="preserve">Reference management</w:t>
            </w:r>
          </w:p>
        </w:tc>
        <w:tc>
          <w:tcPr/>
          <w:p>
            <w:pPr>
              <w:pStyle w:val="Compact"/>
            </w:pPr>
            <w:r>
              <w:t xml:space="preserve">Citation, Used In, Status</w:t>
            </w:r>
          </w:p>
        </w:tc>
      </w:tr>
      <w:tr>
        <w:tc>
          <w:tcPr/>
          <w:p>
            <w:pPr>
              <w:pStyle w:val="Compact"/>
            </w:pPr>
            <w:r>
              <w:t xml:space="preserve">Decisions</w:t>
            </w:r>
          </w:p>
        </w:tc>
        <w:tc>
          <w:tcPr/>
          <w:p>
            <w:pPr>
              <w:pStyle w:val="Compact"/>
            </w:pPr>
            <w:r>
              <w:t xml:space="preserve">Decision log</w:t>
            </w:r>
          </w:p>
        </w:tc>
        <w:tc>
          <w:tcPr/>
          <w:p>
            <w:pPr>
              <w:pStyle w:val="Compact"/>
            </w:pPr>
            <w:r>
              <w:t xml:space="preserve">Decision, Rationale, Date</w:t>
            </w:r>
          </w:p>
        </w:tc>
      </w:tr>
      <w:tr>
        <w:tc>
          <w:tcPr/>
          <w:p>
            <w:pPr>
              <w:pStyle w:val="Compact"/>
            </w:pPr>
            <w:r>
              <w:t xml:space="preserve">Handoffs</w:t>
            </w:r>
          </w:p>
        </w:tc>
        <w:tc>
          <w:tcPr/>
          <w:p>
            <w:pPr>
              <w:pStyle w:val="Compact"/>
            </w:pPr>
            <w:r>
              <w:t xml:space="preserve">Session continuity</w:t>
            </w:r>
          </w:p>
        </w:tc>
        <w:tc>
          <w:tcPr/>
          <w:p>
            <w:pPr>
              <w:pStyle w:val="Compact"/>
            </w:pPr>
            <w:r>
              <w:t xml:space="preserve">Context, Next Steps, Date</w:t>
            </w:r>
          </w:p>
        </w:tc>
      </w:tr>
    </w:tbl>
    <w:bookmarkEnd w:id="992"/>
    <w:bookmarkStart w:id="993" w:name="task-workflow"/>
    <w:p>
      <w:pPr>
        <w:pStyle w:val="Heading3"/>
      </w:pPr>
      <w:r>
        <w:t xml:space="preserve">35.5.2 Task Workflow</w:t>
      </w:r>
    </w:p>
    <w:p>
      <w:pPr>
        <w:pStyle w:val="SourceCode"/>
      </w:pPr>
      <w:r>
        <w:rPr>
          <w:rStyle w:val="VerbatimChar"/>
        </w:rPr>
        <w:t xml:space="preserve">ðŸ“¥ Backlog â†’ ðŸ“‹ Todo â†’ ðŸ”¨ In Progress â†’ ðŸ‘€ Review â†’ âœ… Done</w:t>
      </w:r>
    </w:p>
    <w:bookmarkEnd w:id="993"/>
    <w:bookmarkStart w:id="994" w:name="handoff-note-template"/>
    <w:p>
      <w:pPr>
        <w:pStyle w:val="Heading3"/>
      </w:pPr>
      <w:r>
        <w:t xml:space="preserve">35.5.3 Handoff Note Template</w:t>
      </w:r>
    </w:p>
    <w:p>
      <w:pPr>
        <w:pStyle w:val="SourceCode"/>
      </w:pPr>
      <w:r>
        <w:rPr>
          <w:rStyle w:val="FunctionTok"/>
        </w:rPr>
        <w:t xml:space="preserve">## Handoff Note - [Date]</w:t>
      </w:r>
      <w:r>
        <w:br/>
      </w:r>
      <w:r>
        <w:br/>
      </w:r>
      <w:r>
        <w:rPr>
          <w:rStyle w:val="FunctionTok"/>
        </w:rPr>
        <w:t xml:space="preserve">### âœ… Completed This Session</w:t>
      </w:r>
      <w:r>
        <w:br/>
      </w:r>
      <w:r>
        <w:rPr>
          <w:rStyle w:val="SpecialStringTok"/>
        </w:rPr>
        <w:t xml:space="preserve">- </w:t>
      </w:r>
      <w:r>
        <w:rPr>
          <w:rStyle w:val="CommentTok"/>
        </w:rPr>
        <w:t xml:space="preserve">[</w:t>
      </w:r>
      <w:r>
        <w:rPr>
          <w:rStyle w:val="OtherTok"/>
        </w:rPr>
        <w:t xml:space="preserve">List of completed items</w:t>
      </w:r>
      <w:r>
        <w:rPr>
          <w:rStyle w:val="CommentTok"/>
        </w:rPr>
        <w:t xml:space="preserve">]</w:t>
      </w:r>
      <w:r>
        <w:br/>
      </w:r>
      <w:r>
        <w:br/>
      </w:r>
      <w:r>
        <w:rPr>
          <w:rStyle w:val="FunctionTok"/>
        </w:rPr>
        <w:t xml:space="preserve">### ðŸ”„ In Progress</w:t>
      </w:r>
      <w:r>
        <w:br/>
      </w:r>
      <w:r>
        <w:rPr>
          <w:rStyle w:val="SpecialStringTok"/>
        </w:rPr>
        <w:t xml:space="preserve">- </w:t>
      </w:r>
      <w:r>
        <w:rPr>
          <w:rStyle w:val="CommentTok"/>
        </w:rPr>
        <w:t xml:space="preserve">[</w:t>
      </w:r>
      <w:r>
        <w:rPr>
          <w:rStyle w:val="OtherTok"/>
        </w:rPr>
        <w:t xml:space="preserve">Items started but not finished</w:t>
      </w:r>
      <w:r>
        <w:rPr>
          <w:rStyle w:val="CommentTok"/>
        </w:rPr>
        <w:t xml:space="preserve">]</w:t>
      </w:r>
      <w:r>
        <w:br/>
      </w:r>
      <w:r>
        <w:br/>
      </w:r>
      <w:r>
        <w:rPr>
          <w:rStyle w:val="FunctionTok"/>
        </w:rPr>
        <w:t xml:space="preserve">### ðŸ“‹ Next Steps</w:t>
      </w:r>
      <w:r>
        <w:br/>
      </w:r>
      <w:r>
        <w:rPr>
          <w:rStyle w:val="SpecialStringTok"/>
        </w:rPr>
        <w:t xml:space="preserve">- </w:t>
      </w:r>
      <w:r>
        <w:rPr>
          <w:rStyle w:val="CommentTok"/>
        </w:rPr>
        <w:t xml:space="preserve">[</w:t>
      </w:r>
      <w:r>
        <w:rPr>
          <w:rStyle w:val="OtherTok"/>
        </w:rPr>
        <w:t xml:space="preserve">Prioritized next actions</w:t>
      </w:r>
      <w:r>
        <w:rPr>
          <w:rStyle w:val="CommentTok"/>
        </w:rPr>
        <w:t xml:space="preserve">]</w:t>
      </w:r>
      <w:r>
        <w:br/>
      </w:r>
      <w:r>
        <w:br/>
      </w:r>
      <w:r>
        <w:rPr>
          <w:rStyle w:val="FunctionTok"/>
        </w:rPr>
        <w:t xml:space="preserve">### âš ï¸ Blockers</w:t>
      </w:r>
      <w:r>
        <w:br/>
      </w:r>
      <w:r>
        <w:rPr>
          <w:rStyle w:val="SpecialStringTok"/>
        </w:rPr>
        <w:t xml:space="preserve">- </w:t>
      </w:r>
      <w:r>
        <w:rPr>
          <w:rStyle w:val="CommentTok"/>
        </w:rPr>
        <w:t xml:space="preserve">[</w:t>
      </w:r>
      <w:r>
        <w:rPr>
          <w:rStyle w:val="OtherTok"/>
        </w:rPr>
        <w:t xml:space="preserve">Any blocking issues</w:t>
      </w:r>
      <w:r>
        <w:rPr>
          <w:rStyle w:val="CommentTok"/>
        </w:rPr>
        <w:t xml:space="preserve">]</w:t>
      </w:r>
      <w:r>
        <w:br/>
      </w:r>
      <w:r>
        <w:br/>
      </w:r>
      <w:r>
        <w:rPr>
          <w:rStyle w:val="FunctionTok"/>
        </w:rPr>
        <w:t xml:space="preserve">### ðŸ’¡ Notes for Next Session</w:t>
      </w:r>
      <w:r>
        <w:br/>
      </w:r>
      <w:r>
        <w:rPr>
          <w:rStyle w:val="SpecialStringTok"/>
        </w:rPr>
        <w:t xml:space="preserve">- </w:t>
      </w:r>
      <w:r>
        <w:rPr>
          <w:rStyle w:val="CommentTok"/>
        </w:rPr>
        <w:t xml:space="preserve">[</w:t>
      </w:r>
      <w:r>
        <w:rPr>
          <w:rStyle w:val="OtherTok"/>
        </w:rPr>
        <w:t xml:space="preserve">Context or decisions to remember</w:t>
      </w:r>
      <w:r>
        <w:rPr>
          <w:rStyle w:val="CommentTok"/>
        </w:rPr>
        <w:t xml:space="preserve">]</w:t>
      </w:r>
    </w:p>
    <w:bookmarkEnd w:id="994"/>
    <w:bookmarkEnd w:id="995"/>
    <w:bookmarkStart w:id="999" w:name="automation-with-n8n"/>
    <w:p>
      <w:pPr>
        <w:pStyle w:val="Heading2"/>
      </w:pPr>
      <w:r>
        <w:t xml:space="preserve">35.6 Automation with n8n</w:t>
      </w:r>
    </w:p>
    <w:bookmarkStart w:id="996" w:name="available-workflows"/>
    <w:p>
      <w:pPr>
        <w:pStyle w:val="Heading3"/>
      </w:pPr>
      <w:r>
        <w:t xml:space="preserve">35.6.1 Available Workflows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Workflow</w:t>
            </w:r>
          </w:p>
        </w:tc>
        <w:tc>
          <w:tcPr/>
          <w:p>
            <w:pPr>
              <w:pStyle w:val="Compact"/>
            </w:pPr>
            <w:r>
              <w:t xml:space="preserve">Trigger</w:t>
            </w:r>
          </w:p>
        </w:tc>
        <w:tc>
          <w:tcPr/>
          <w:p>
            <w:pPr>
              <w:pStyle w:val="Compact"/>
            </w:pPr>
            <w:r>
              <w:t xml:space="preserve">Action</w:t>
            </w:r>
          </w:p>
        </w:tc>
      </w:tr>
      <w:tr>
        <w:tc>
          <w:tcPr/>
          <w:p>
            <w:pPr>
              <w:pStyle w:val="Compact"/>
            </w:pPr>
            <w:r>
              <w:t xml:space="preserve">01</w:t>
            </w:r>
          </w:p>
        </w:tc>
        <w:tc>
          <w:tcPr/>
          <w:p>
            <w:pPr>
              <w:pStyle w:val="Compact"/>
            </w:pPr>
            <w:r>
              <w:t xml:space="preserve">Daily Backup</w:t>
            </w:r>
          </w:p>
        </w:tc>
        <w:tc>
          <w:tcPr/>
          <w:p>
            <w:pPr>
              <w:pStyle w:val="Compact"/>
            </w:pPr>
            <w:r>
              <w:t xml:space="preserve">Schedule (2 AM)</w:t>
            </w:r>
          </w:p>
        </w:tc>
        <w:tc>
          <w:tcPr/>
          <w:p>
            <w:pPr>
              <w:pStyle w:val="Compact"/>
            </w:pPr>
            <w:r>
              <w:t xml:space="preserve">Backup Drive to local</w:t>
            </w:r>
          </w:p>
        </w:tc>
      </w:tr>
      <w:tr>
        <w:tc>
          <w:tcPr/>
          <w:p>
            <w:pPr>
              <w:pStyle w:val="Compact"/>
            </w:pPr>
            <w:r>
              <w:t xml:space="preserve">02</w:t>
            </w:r>
          </w:p>
        </w:tc>
        <w:tc>
          <w:tcPr/>
          <w:p>
            <w:pPr>
              <w:pStyle w:val="Compact"/>
            </w:pPr>
            <w:r>
              <w:t xml:space="preserve">Conversation Sync</w:t>
            </w:r>
          </w:p>
        </w:tc>
        <w:tc>
          <w:tcPr/>
          <w:p>
            <w:pPr>
              <w:pStyle w:val="Compact"/>
            </w:pPr>
            <w:r>
              <w:t xml:space="preserve">Webhook</w:t>
            </w:r>
          </w:p>
        </w:tc>
        <w:tc>
          <w:tcPr/>
          <w:p>
            <w:pPr>
              <w:pStyle w:val="Compact"/>
            </w:pPr>
            <w:r>
              <w:t xml:space="preserve">Save chat to Drive</w:t>
            </w:r>
          </w:p>
        </w:tc>
      </w:tr>
      <w:tr>
        <w:tc>
          <w:tcPr/>
          <w:p>
            <w:pPr>
              <w:pStyle w:val="Compact"/>
            </w:pPr>
            <w:r>
              <w:t xml:space="preserve">03</w:t>
            </w:r>
          </w:p>
        </w:tc>
        <w:tc>
          <w:tcPr/>
          <w:p>
            <w:pPr>
              <w:pStyle w:val="Compact"/>
            </w:pPr>
            <w:r>
              <w:t xml:space="preserve">Chapter Monitor</w:t>
            </w:r>
          </w:p>
        </w:tc>
        <w:tc>
          <w:tcPr/>
          <w:p>
            <w:pPr>
              <w:pStyle w:val="Compact"/>
            </w:pPr>
            <w:r>
              <w:t xml:space="preserve">File change</w:t>
            </w:r>
          </w:p>
        </w:tc>
        <w:tc>
          <w:tcPr/>
          <w:p>
            <w:pPr>
              <w:pStyle w:val="Compact"/>
            </w:pPr>
            <w:r>
              <w:t xml:space="preserve">Update tracking</w:t>
            </w:r>
          </w:p>
        </w:tc>
      </w:tr>
      <w:tr>
        <w:tc>
          <w:tcPr/>
          <w:p>
            <w:pPr>
              <w:pStyle w:val="Compact"/>
            </w:pPr>
            <w:r>
              <w:t xml:space="preserve">04</w:t>
            </w:r>
          </w:p>
        </w:tc>
        <w:tc>
          <w:tcPr/>
          <w:p>
            <w:pPr>
              <w:pStyle w:val="Compact"/>
            </w:pPr>
            <w:r>
              <w:t xml:space="preserve">Word Count</w:t>
            </w:r>
          </w:p>
        </w:tc>
        <w:tc>
          <w:tcPr/>
          <w:p>
            <w:pPr>
              <w:pStyle w:val="Compact"/>
            </w:pPr>
            <w:r>
              <w:t xml:space="preserve">Manual</w:t>
            </w:r>
          </w:p>
        </w:tc>
        <w:tc>
          <w:tcPr/>
          <w:p>
            <w:pPr>
              <w:pStyle w:val="Compact"/>
            </w:pPr>
            <w:r>
              <w:t xml:space="preserve">Count all chapters</w:t>
            </w:r>
          </w:p>
        </w:tc>
      </w:tr>
      <w:tr>
        <w:tc>
          <w:tcPr/>
          <w:p>
            <w:pPr>
              <w:pStyle w:val="Compact"/>
            </w:pPr>
            <w:r>
              <w:t xml:space="preserve">05</w:t>
            </w:r>
          </w:p>
        </w:tc>
        <w:tc>
          <w:tcPr/>
          <w:p>
            <w:pPr>
              <w:pStyle w:val="Compact"/>
            </w:pPr>
            <w:r>
              <w:t xml:space="preserve">Reference Check</w:t>
            </w:r>
          </w:p>
        </w:tc>
        <w:tc>
          <w:tcPr/>
          <w:p>
            <w:pPr>
              <w:pStyle w:val="Compact"/>
            </w:pPr>
            <w:r>
              <w:t xml:space="preserve">Manual</w:t>
            </w:r>
          </w:p>
        </w:tc>
        <w:tc>
          <w:tcPr/>
          <w:p>
            <w:pPr>
              <w:pStyle w:val="Compact"/>
            </w:pPr>
            <w:r>
              <w:t xml:space="preserve">Verify citations</w:t>
            </w:r>
          </w:p>
        </w:tc>
      </w:tr>
    </w:tbl>
    <w:bookmarkEnd w:id="996"/>
    <w:bookmarkStart w:id="997" w:name="webhook-endpoints"/>
    <w:p>
      <w:pPr>
        <w:pStyle w:val="Heading3"/>
      </w:pPr>
      <w:r>
        <w:t xml:space="preserve">35.6.2 Webhook Endpoints</w:t>
      </w:r>
    </w:p>
    <w:p>
      <w:pPr>
        <w:pStyle w:val="SourceCode"/>
      </w:pPr>
      <w:r>
        <w:rPr>
          <w:rStyle w:val="VerbatimChar"/>
        </w:rPr>
        <w:t xml:space="preserve">https://localhost:5678/webhook/conversation-sync</w:t>
      </w:r>
      <w:r>
        <w:br/>
      </w:r>
      <w:r>
        <w:rPr>
          <w:rStyle w:val="VerbatimChar"/>
        </w:rPr>
        <w:t xml:space="preserve">https://localhost:5678/webhook/chapter-update</w:t>
      </w:r>
      <w:r>
        <w:br/>
      </w:r>
      <w:r>
        <w:rPr>
          <w:rStyle w:val="VerbatimChar"/>
        </w:rPr>
        <w:t xml:space="preserve">https://localhost:5678/webhook/backup-now</w:t>
      </w:r>
    </w:p>
    <w:bookmarkEnd w:id="997"/>
    <w:bookmarkStart w:id="998" w:name="required-credentials"/>
    <w:p>
      <w:pPr>
        <w:pStyle w:val="Heading3"/>
      </w:pPr>
      <w:r>
        <w:t xml:space="preserve">35.6.3 Required Credentials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Credential Type</w:t>
            </w:r>
          </w:p>
        </w:tc>
        <w:tc>
          <w:tcPr/>
          <w:p>
            <w:pPr>
              <w:pStyle w:val="Compact"/>
            </w:pPr>
            <w:r>
              <w:t xml:space="preserve">Status</w:t>
            </w:r>
          </w:p>
        </w:tc>
      </w:tr>
      <w:tr>
        <w:tc>
          <w:tcPr/>
          <w:p>
            <w:pPr>
              <w:pStyle w:val="Compact"/>
            </w:pPr>
            <w:r>
              <w:t xml:space="preserve">Google Drive</w:t>
            </w:r>
          </w:p>
        </w:tc>
        <w:tc>
          <w:tcPr/>
          <w:p>
            <w:pPr>
              <w:pStyle w:val="Compact"/>
            </w:pPr>
            <w:r>
              <w:t xml:space="preserve">OAuth2</w:t>
            </w:r>
          </w:p>
        </w:tc>
        <w:tc>
          <w:tcPr/>
          <w:p>
            <w:pPr>
              <w:pStyle w:val="Compact"/>
            </w:pPr>
            <w:r>
              <w:t xml:space="preserve">Pending Client Secret</w:t>
            </w:r>
          </w:p>
        </w:tc>
      </w:tr>
      <w:tr>
        <w:tc>
          <w:tcPr/>
          <w:p>
            <w:pPr>
              <w:pStyle w:val="Compact"/>
            </w:pPr>
            <w:r>
              <w:t xml:space="preserve">GitHub</w:t>
            </w:r>
          </w:p>
        </w:tc>
        <w:tc>
          <w:tcPr/>
          <w:p>
            <w:pPr>
              <w:pStyle w:val="Compact"/>
            </w:pPr>
            <w:r>
              <w:t xml:space="preserve">Personal Access Token</w:t>
            </w:r>
          </w:p>
        </w:tc>
        <w:tc>
          <w:tcPr/>
          <w:p>
            <w:pPr>
              <w:pStyle w:val="Compact"/>
            </w:pPr>
            <w:r>
              <w:t xml:space="preserve">Pending</w:t>
            </w:r>
          </w:p>
        </w:tc>
      </w:tr>
      <w:tr>
        <w:tc>
          <w:tcPr/>
          <w:p>
            <w:pPr>
              <w:pStyle w:val="Compact"/>
            </w:pPr>
            <w:r>
              <w:t xml:space="preserve">Notion</w:t>
            </w:r>
          </w:p>
        </w:tc>
        <w:tc>
          <w:tcPr/>
          <w:p>
            <w:pPr>
              <w:pStyle w:val="Compact"/>
            </w:pPr>
            <w:r>
              <w:t xml:space="preserve">Integration Token</w:t>
            </w:r>
          </w:p>
        </w:tc>
        <w:tc>
          <w:tcPr/>
          <w:p>
            <w:pPr>
              <w:pStyle w:val="Compact"/>
            </w:pPr>
            <w:r>
              <w:t xml:space="preserve">Pending</w:t>
            </w:r>
          </w:p>
        </w:tc>
      </w:tr>
    </w:tbl>
    <w:bookmarkEnd w:id="998"/>
    <w:bookmarkEnd w:id="999"/>
    <w:bookmarkStart w:id="1002" w:name="ide-configuration"/>
    <w:p>
      <w:pPr>
        <w:pStyle w:val="Heading2"/>
      </w:pPr>
      <w:r>
        <w:t xml:space="preserve">35.7 IDE Configuration</w:t>
      </w:r>
    </w:p>
    <w:bookmarkStart w:id="1000" w:name="vs-code-setup"/>
    <w:p>
      <w:pPr>
        <w:pStyle w:val="Heading3"/>
      </w:pPr>
      <w:r>
        <w:t xml:space="preserve">35.7.1 VS Code Setup</w:t>
      </w:r>
    </w:p>
    <w:p>
      <w:pPr>
        <w:pStyle w:val="FirstParagraph"/>
      </w:pPr>
      <w:r>
        <w:rPr>
          <w:b/>
          <w:bCs/>
        </w:rPr>
        <w:t xml:space="preserve">Extensions</w:t>
      </w:r>
      <w:r>
        <w:t xml:space="preserve">:</w:t>
      </w:r>
      <w:r>
        <w:t xml:space="preserve"> </w:t>
      </w:r>
      <w:r>
        <w:t xml:space="preserve">- Markdown All in One</w:t>
      </w:r>
      <w:r>
        <w:t xml:space="preserve"> </w:t>
      </w:r>
      <w:r>
        <w:t xml:space="preserve">- Claude Code Extension</w:t>
      </w:r>
      <w:r>
        <w:t xml:space="preserve"> </w:t>
      </w:r>
      <w:r>
        <w:t xml:space="preserve">- GitLens</w:t>
      </w:r>
      <w:r>
        <w:t xml:space="preserve"> </w:t>
      </w:r>
      <w:r>
        <w:t xml:space="preserve">- APA Reference Manager</w:t>
      </w:r>
      <w:r>
        <w:t xml:space="preserve"> </w:t>
      </w:r>
      <w:r>
        <w:t xml:space="preserve">- Word Count</w:t>
      </w:r>
    </w:p>
    <w:p>
      <w:pPr>
        <w:pStyle w:val="BodyText"/>
      </w:pPr>
      <w:r>
        <w:rPr>
          <w:b/>
          <w:bCs/>
        </w:rPr>
        <w:t xml:space="preserve">Settings</w:t>
      </w:r>
      <w:r>
        <w:t xml:space="preserve"> </w:t>
      </w:r>
      <w:r>
        <w:t xml:space="preserve">(in settings.json):</w:t>
      </w:r>
    </w:p>
    <w:p>
      <w:pPr>
        <w:pStyle w:val="SourceCode"/>
      </w:pPr>
      <w:r>
        <w:rPr>
          <w:rStyle w:val="FunctionTok"/>
        </w:rPr>
        <w:t xml:space="preserve">{</w:t>
      </w:r>
      <w:r>
        <w:br/>
      </w:r>
      <w:r>
        <w:rPr>
          <w:rStyle w:val="NormalTok"/>
        </w:rPr>
        <w:t xml:space="preserve">  </w:t>
      </w:r>
      <w:r>
        <w:rPr>
          <w:rStyle w:val="DataTypeTok"/>
        </w:rPr>
        <w:t xml:space="preserve">"editor.wordWrap"</w:t>
      </w:r>
      <w:r>
        <w:rPr>
          <w:rStyle w:val="FunctionTok"/>
        </w:rPr>
        <w:t xml:space="preserve">:</w:t>
      </w:r>
      <w:r>
        <w:rPr>
          <w:rStyle w:val="NormalTok"/>
        </w:rPr>
        <w:t xml:space="preserve"> </w:t>
      </w:r>
      <w:r>
        <w:rPr>
          <w:rStyle w:val="StringTok"/>
        </w:rPr>
        <w:t xml:space="preserve">"on"</w:t>
      </w:r>
      <w:r>
        <w:rPr>
          <w:rStyle w:val="FunctionTok"/>
        </w:rPr>
        <w:t xml:space="preserve">,</w:t>
      </w:r>
      <w:r>
        <w:br/>
      </w:r>
      <w:r>
        <w:rPr>
          <w:rStyle w:val="NormalTok"/>
        </w:rPr>
        <w:t xml:space="preserve">  </w:t>
      </w:r>
      <w:r>
        <w:rPr>
          <w:rStyle w:val="DataTypeTok"/>
        </w:rPr>
        <w:t xml:space="preserve">"markdown.preview.fontSize"</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"files.autoSave"</w:t>
      </w:r>
      <w:r>
        <w:rPr>
          <w:rStyle w:val="FunctionTok"/>
        </w:rPr>
        <w:t xml:space="preserve">:</w:t>
      </w:r>
      <w:r>
        <w:rPr>
          <w:rStyle w:val="NormalTok"/>
        </w:rPr>
        <w:t xml:space="preserve"> </w:t>
      </w:r>
      <w:r>
        <w:rPr>
          <w:rStyle w:val="StringTok"/>
        </w:rPr>
        <w:t xml:space="preserve">"afterDelay"</w:t>
      </w:r>
      <w:r>
        <w:br/>
      </w:r>
      <w:r>
        <w:rPr>
          <w:rStyle w:val="FunctionTok"/>
        </w:rPr>
        <w:t xml:space="preserve">}</w:t>
      </w:r>
    </w:p>
    <w:bookmarkEnd w:id="1000"/>
    <w:bookmarkStart w:id="1001" w:name="claude-code-integration"/>
    <w:p>
      <w:pPr>
        <w:pStyle w:val="Heading3"/>
      </w:pPr>
      <w:r>
        <w:t xml:space="preserve">35.7.2 Claude Code Integration</w:t>
      </w:r>
    </w:p>
    <w:p>
      <w:pPr>
        <w:pStyle w:val="FirstParagraph"/>
      </w:pPr>
      <w:r>
        <w:t xml:space="preserve">Script:</w:t>
      </w:r>
      <w:r>
        <w:t xml:space="preserve"> </w:t>
      </w:r>
      <w:r>
        <w:rPr>
          <w:rStyle w:val="VerbatimChar"/>
        </w:rPr>
        <w:t xml:space="preserve">start_claude_code.ps1</w:t>
      </w:r>
    </w:p>
    <w:p>
      <w:pPr>
        <w:pStyle w:val="SourceCode"/>
      </w:pPr>
      <w:r>
        <w:rPr>
          <w:rStyle w:val="VariableTok"/>
        </w:rPr>
        <w:t xml:space="preserve">$nodePath</w:t>
      </w:r>
      <w:r>
        <w:rPr>
          <w:rStyle w:val="NormalTok"/>
        </w:rPr>
        <w:t xml:space="preserve"> </w:t>
      </w:r>
      <w:r>
        <w:rPr>
          <w:rStyle w:val="OperatorTok"/>
        </w:rPr>
        <w:t xml:space="preserve">=</w:t>
      </w:r>
      <w:r>
        <w:rPr>
          <w:rStyle w:val="NormalTok"/>
        </w:rPr>
        <w:t xml:space="preserve"> </w:t>
      </w:r>
      <w:r>
        <w:rPr>
          <w:rStyle w:val="StringTok"/>
        </w:rPr>
        <w:t xml:space="preserve">"C:\Users\Lenovo\AppData\Local\ms-playwright-go\1.50.1"</w:t>
      </w:r>
      <w:r>
        <w:br/>
      </w:r>
      <w:r>
        <w:rPr>
          <w:rStyle w:val="VariableTok"/>
        </w:rPr>
        <w:t xml:space="preserve">$env</w:t>
      </w:r>
      <w:r>
        <w:rPr>
          <w:rStyle w:val="OperatorTok"/>
        </w:rPr>
        <w:t xml:space="preserve">:</w:t>
      </w:r>
      <w:r>
        <w:rPr>
          <w:rStyle w:val="VariableTok"/>
        </w:rPr>
        <w:t xml:space="preserve">Path</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$nodePath</w:t>
      </w:r>
      <w:r>
        <w:rPr>
          <w:rStyle w:val="StringTok"/>
        </w:rPr>
        <w:t xml:space="preserve">;</w:t>
      </w:r>
      <w:r>
        <w:rPr>
          <w:rStyle w:val="VariableTok"/>
        </w:rPr>
        <w:t xml:space="preserve">$env</w:t>
      </w:r>
      <w:r>
        <w:rPr>
          <w:rStyle w:val="OperatorTok"/>
        </w:rPr>
        <w:t xml:space="preserve">:</w:t>
      </w:r>
      <w:r>
        <w:rPr>
          <w:rStyle w:val="VariableTok"/>
        </w:rPr>
        <w:t xml:space="preserve">Path</w:t>
      </w:r>
      <w:r>
        <w:rPr>
          <w:rStyle w:val="StringTok"/>
        </w:rPr>
        <w:t xml:space="preserve">"</w:t>
      </w:r>
      <w:r>
        <w:br/>
      </w:r>
      <w:r>
        <w:rPr>
          <w:rStyle w:val="NormalTok"/>
        </w:rPr>
        <w:t xml:space="preserve">claude</w:t>
      </w:r>
    </w:p>
    <w:bookmarkEnd w:id="1001"/>
    <w:bookmarkEnd w:id="1002"/>
    <w:bookmarkStart w:id="1006" w:name="data-management"/>
    <w:p>
      <w:pPr>
        <w:pStyle w:val="Heading2"/>
      </w:pPr>
      <w:r>
        <w:t xml:space="preserve">35.8 Data Management</w:t>
      </w:r>
    </w:p>
    <w:bookmarkStart w:id="1003" w:name="sensitive-data-handling"/>
    <w:p>
      <w:pPr>
        <w:pStyle w:val="Heading3"/>
      </w:pPr>
      <w:r>
        <w:t xml:space="preserve">35.8.1 Sensitive Data Handling</w:t>
      </w:r>
    </w:p>
    <w:tbl>
      <w:tblPr>
        <w:tblStyle w:val="Table"/>
        <w:tblW w:type="pct" w:w="5000"/>
        <w:tblLayout w:type="fixed"/>
        <w:tblLook w:firstRow="1" w:lastRow="0" w:firstColumn="0" w:lastColumn="0" w:noHBand="0" w:noVBand="0" w:val="0020"/>
      </w:tblPr>
      <w:tblGrid>
        <w:gridCol w:w="2026"/>
        <w:gridCol w:w="1657"/>
        <w:gridCol w:w="2210"/>
        <w:gridCol w:w="2026"/>
      </w:tblGrid>
      <w:tr>
        <w:trPr>
          <w:tblHeader w:val="on"/>
        </w:trPr>
        <w:tc>
          <w:tcPr/>
          <w:p>
            <w:pPr>
              <w:pStyle w:val="Compact"/>
            </w:pPr>
            <w:r>
              <w:t xml:space="preserve">Data Type</w:t>
            </w:r>
          </w:p>
        </w:tc>
        <w:tc>
          <w:tcPr/>
          <w:p>
            <w:pPr>
              <w:pStyle w:val="Compact"/>
            </w:pPr>
            <w:r>
              <w:t xml:space="preserve">Storage</w:t>
            </w:r>
          </w:p>
        </w:tc>
        <w:tc>
          <w:tcPr/>
          <w:p>
            <w:pPr>
              <w:pStyle w:val="Compact"/>
            </w:pPr>
            <w:r>
              <w:t xml:space="preserve">Encryption</w:t>
            </w:r>
          </w:p>
        </w:tc>
        <w:tc>
          <w:tcPr/>
          <w:p>
            <w:pPr>
              <w:pStyle w:val="Compact"/>
            </w:pPr>
            <w:r>
              <w:t xml:space="preserve">Retention</w:t>
            </w:r>
          </w:p>
        </w:tc>
      </w:tr>
      <w:tr>
        <w:tc>
          <w:tcPr/>
          <w:p>
            <w:pPr>
              <w:pStyle w:val="Compact"/>
            </w:pPr>
            <w:r>
              <w:t xml:space="preserve">Participant identifiers</w:t>
            </w:r>
          </w:p>
        </w:tc>
        <w:tc>
          <w:tcPr/>
          <w:p>
            <w:pPr>
              <w:pStyle w:val="Compact"/>
            </w:pPr>
            <w:r>
              <w:t xml:space="preserve">Not stored</w:t>
            </w:r>
          </w:p>
        </w:tc>
        <w:tc>
          <w:tcPr/>
          <w:p>
            <w:pPr>
              <w:pStyle w:val="Compact"/>
            </w:pPr>
            <w:r>
              <w:t xml:space="preserve">N/A</w:t>
            </w:r>
          </w:p>
        </w:tc>
        <w:tc>
          <w:tcPr/>
          <w:p>
            <w:pPr>
              <w:pStyle w:val="Compact"/>
            </w:pPr>
            <w:r>
              <w:t xml:space="preserve">N/A</w:t>
            </w:r>
          </w:p>
        </w:tc>
      </w:tr>
      <w:tr>
        <w:tc>
          <w:tcPr/>
          <w:p>
            <w:pPr>
              <w:pStyle w:val="Compact"/>
            </w:pPr>
            <w:r>
              <w:t xml:space="preserve">Audio recordings</w:t>
            </w:r>
          </w:p>
        </w:tc>
        <w:tc>
          <w:tcPr/>
          <w:p>
            <w:pPr>
              <w:pStyle w:val="Compact"/>
            </w:pPr>
            <w:r>
              <w:t xml:space="preserve">Local encrypted drive</w:t>
            </w:r>
          </w:p>
        </w:tc>
        <w:tc>
          <w:tcPr/>
          <w:p>
            <w:pPr>
              <w:pStyle w:val="Compact"/>
            </w:pPr>
            <w:r>
              <w:t xml:space="preserve">AES-256</w:t>
            </w:r>
          </w:p>
        </w:tc>
        <w:tc>
          <w:tcPr/>
          <w:p>
            <w:pPr>
              <w:pStyle w:val="Compact"/>
            </w:pPr>
            <w:r>
              <w:t xml:space="preserve">Per ethics approval</w:t>
            </w:r>
          </w:p>
        </w:tc>
      </w:tr>
      <w:tr>
        <w:tc>
          <w:tcPr/>
          <w:p>
            <w:pPr>
              <w:pStyle w:val="Compact"/>
            </w:pPr>
            <w:r>
              <w:t xml:space="preserve">Assessment results</w:t>
            </w:r>
          </w:p>
        </w:tc>
        <w:tc>
          <w:tcPr/>
          <w:p>
            <w:pPr>
              <w:pStyle w:val="Compact"/>
            </w:pPr>
            <w:r>
              <w:t xml:space="preserve">Pseudonymized</w:t>
            </w:r>
          </w:p>
        </w:tc>
        <w:tc>
          <w:tcPr/>
          <w:p>
            <w:pPr>
              <w:pStyle w:val="Compact"/>
            </w:pPr>
            <w:r>
              <w:t xml:space="preserve">At rest</w:t>
            </w:r>
          </w:p>
        </w:tc>
        <w:tc>
          <w:tcPr/>
          <w:p>
            <w:pPr>
              <w:pStyle w:val="Compact"/>
            </w:pPr>
            <w:r>
              <w:t xml:space="preserve">Per retention policy</w:t>
            </w:r>
          </w:p>
        </w:tc>
      </w:tr>
      <w:tr>
        <w:tc>
          <w:tcPr/>
          <w:p>
            <w:pPr>
              <w:pStyle w:val="Compact"/>
            </w:pPr>
            <w:r>
              <w:t xml:space="preserve">Analysis outputs</w:t>
            </w:r>
          </w:p>
        </w:tc>
        <w:tc>
          <w:tcPr/>
          <w:p>
            <w:pPr>
              <w:pStyle w:val="Compact"/>
            </w:pPr>
            <w:r>
              <w:t xml:space="preserve">Cloud (aggregated)</w:t>
            </w:r>
          </w:p>
        </w:tc>
        <w:tc>
          <w:tcPr/>
          <w:p>
            <w:pPr>
              <w:pStyle w:val="Compact"/>
            </w:pPr>
            <w:r>
              <w:t xml:space="preserve">At rest</w:t>
            </w:r>
          </w:p>
        </w:tc>
        <w:tc>
          <w:tcPr/>
          <w:p>
            <w:pPr>
              <w:pStyle w:val="Compact"/>
            </w:pPr>
            <w:r>
              <w:t xml:space="preserve">Permanent</w:t>
            </w:r>
          </w:p>
        </w:tc>
      </w:tr>
    </w:tbl>
    <w:bookmarkEnd w:id="1003"/>
    <w:bookmarkStart w:id="1004" w:name="backup-strategy"/>
    <w:p>
      <w:pPr>
        <w:pStyle w:val="Heading3"/>
      </w:pPr>
      <w:r>
        <w:t xml:space="preserve">35.8.2 Backup Strategy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Frequency</w:t>
            </w:r>
          </w:p>
        </w:tc>
        <w:tc>
          <w:tcPr/>
          <w:p>
            <w:pPr>
              <w:pStyle w:val="Compact"/>
            </w:pPr>
            <w:r>
              <w:t xml:space="preserve">Destination</w:t>
            </w:r>
          </w:p>
        </w:tc>
        <w:tc>
          <w:tcPr/>
          <w:p>
            <w:pPr>
              <w:pStyle w:val="Compact"/>
            </w:pPr>
            <w:r>
              <w:t xml:space="preserve">Retention</w:t>
            </w:r>
          </w:p>
        </w:tc>
      </w:tr>
      <w:tr>
        <w:tc>
          <w:tcPr/>
          <w:p>
            <w:pPr>
              <w:pStyle w:val="Compact"/>
            </w:pPr>
            <w:r>
              <w:t xml:space="preserve">Continuous</w:t>
            </w:r>
          </w:p>
        </w:tc>
        <w:tc>
          <w:tcPr/>
          <w:p>
            <w:pPr>
              <w:pStyle w:val="Compact"/>
            </w:pPr>
            <w:r>
              <w:t xml:space="preserve">Real-time</w:t>
            </w:r>
          </w:p>
        </w:tc>
        <w:tc>
          <w:tcPr/>
          <w:p>
            <w:pPr>
              <w:pStyle w:val="Compact"/>
            </w:pPr>
            <w:r>
              <w:t xml:space="preserve">OneDrive</w:t>
            </w:r>
          </w:p>
        </w:tc>
        <w:tc>
          <w:tcPr/>
          <w:p>
            <w:pPr>
              <w:pStyle w:val="Compact"/>
            </w:pPr>
            <w:r>
              <w:t xml:space="preserve">30 days version history</w:t>
            </w:r>
          </w:p>
        </w:tc>
      </w:tr>
      <w:tr>
        <w:tc>
          <w:tcPr/>
          <w:p>
            <w:pPr>
              <w:pStyle w:val="Compact"/>
            </w:pPr>
            <w:r>
              <w:t xml:space="preserve">Daily</w:t>
            </w:r>
          </w:p>
        </w:tc>
        <w:tc>
          <w:tcPr/>
          <w:p>
            <w:pPr>
              <w:pStyle w:val="Compact"/>
            </w:pPr>
            <w:r>
              <w:t xml:space="preserve">2 AM</w:t>
            </w:r>
          </w:p>
        </w:tc>
        <w:tc>
          <w:tcPr/>
          <w:p>
            <w:pPr>
              <w:pStyle w:val="Compact"/>
            </w:pPr>
            <w:r>
              <w:t xml:space="preserve">Google Drive</w:t>
            </w:r>
          </w:p>
        </w:tc>
        <w:tc>
          <w:tcPr/>
          <w:p>
            <w:pPr>
              <w:pStyle w:val="Compact"/>
            </w:pPr>
            <w:r>
              <w:t xml:space="preserve">90 days</w:t>
            </w:r>
          </w:p>
        </w:tc>
      </w:tr>
      <w:tr>
        <w:tc>
          <w:tcPr/>
          <w:p>
            <w:pPr>
              <w:pStyle w:val="Compact"/>
            </w:pPr>
            <w:r>
              <w:t xml:space="preserve">Weekly</w:t>
            </w:r>
          </w:p>
        </w:tc>
        <w:tc>
          <w:tcPr/>
          <w:p>
            <w:pPr>
              <w:pStyle w:val="Compact"/>
            </w:pPr>
            <w:r>
              <w:t xml:space="preserve">Sunday</w:t>
            </w:r>
          </w:p>
        </w:tc>
        <w:tc>
          <w:tcPr/>
          <w:p>
            <w:pPr>
              <w:pStyle w:val="Compact"/>
            </w:pPr>
            <w:r>
              <w:t xml:space="preserve">External drive</w:t>
            </w:r>
          </w:p>
        </w:tc>
        <w:tc>
          <w:tcPr/>
          <w:p>
            <w:pPr>
              <w:pStyle w:val="Compact"/>
            </w:pPr>
            <w:r>
              <w:t xml:space="preserve">1 year</w:t>
            </w:r>
          </w:p>
        </w:tc>
      </w:tr>
      <w:tr>
        <w:tc>
          <w:tcPr/>
          <w:p>
            <w:pPr>
              <w:pStyle w:val="Compact"/>
            </w:pPr>
            <w:r>
              <w:t xml:space="preserve">Milestone</w:t>
            </w:r>
          </w:p>
        </w:tc>
        <w:tc>
          <w:tcPr/>
          <w:p>
            <w:pPr>
              <w:pStyle w:val="Compact"/>
            </w:pPr>
            <w:r>
              <w:t xml:space="preserve">At major version</w:t>
            </w:r>
          </w:p>
        </w:tc>
        <w:tc>
          <w:tcPr/>
          <w:p>
            <w:pPr>
              <w:pStyle w:val="Compact"/>
            </w:pPr>
            <w:r>
              <w:t xml:space="preserve">Multiple locations</w:t>
            </w:r>
          </w:p>
        </w:tc>
        <w:tc>
          <w:tcPr/>
          <w:p>
            <w:pPr>
              <w:pStyle w:val="Compact"/>
            </w:pPr>
            <w:r>
              <w:t xml:space="preserve">Permanent</w:t>
            </w:r>
          </w:p>
        </w:tc>
      </w:tr>
    </w:tbl>
    <w:bookmarkEnd w:id="1004"/>
    <w:bookmarkStart w:id="1005" w:name="recovery-procedures"/>
    <w:p>
      <w:pPr>
        <w:pStyle w:val="Heading3"/>
      </w:pPr>
      <w:r>
        <w:t xml:space="preserve">35.8.3 Recovery Procedures</w:t>
      </w:r>
    </w:p>
    <w:p>
      <w:pPr>
        <w:pStyle w:val="FirstParagraph"/>
      </w:pPr>
      <w:r>
        <w:t xml:space="preserve">File:</w:t>
      </w:r>
      <w:r>
        <w:t xml:space="preserve"> </w:t>
      </w:r>
      <w:r>
        <w:rPr>
          <w:rStyle w:val="VerbatimChar"/>
        </w:rPr>
        <w:t xml:space="preserve">EMERGENCY_PROMPTS.md</w:t>
      </w:r>
      <w:r>
        <w:t xml:space="preserve"> </w:t>
      </w:r>
      <w:r>
        <w:t xml:space="preserve">contains:</w:t>
      </w:r>
      <w:r>
        <w:t xml:space="preserve"> </w:t>
      </w:r>
      <w:r>
        <w:t xml:space="preserve">- Universal recovery prompt</w:t>
      </w:r>
      <w:r>
        <w:t xml:space="preserve"> </w:t>
      </w:r>
      <w:r>
        <w:t xml:space="preserve">- Context restoration steps</w:t>
      </w:r>
      <w:r>
        <w:t xml:space="preserve"> </w:t>
      </w:r>
      <w:r>
        <w:t xml:space="preserve">- Priority task resumption</w:t>
      </w:r>
    </w:p>
    <w:bookmarkEnd w:id="1005"/>
    <w:bookmarkEnd w:id="1006"/>
    <w:bookmarkStart w:id="1010" w:name="collaboration-protocols"/>
    <w:p>
      <w:pPr>
        <w:pStyle w:val="Heading2"/>
      </w:pPr>
      <w:r>
        <w:t xml:space="preserve">35.9 Collaboration Protocols</w:t>
      </w:r>
    </w:p>
    <w:bookmarkStart w:id="1007" w:name="ai-assistance-disclosure"/>
    <w:p>
      <w:pPr>
        <w:pStyle w:val="Heading3"/>
      </w:pPr>
      <w:r>
        <w:t xml:space="preserve">35.9.1 AI Assistance Disclosure</w:t>
      </w:r>
    </w:p>
    <w:p>
      <w:pPr>
        <w:pStyle w:val="FirstParagraph"/>
      </w:pPr>
      <w:r>
        <w:t xml:space="preserve">Per APA guidelines:</w:t>
      </w:r>
      <w:r>
        <w:t xml:space="preserve"> </w:t>
      </w:r>
      <w:r>
        <w:t xml:space="preserve">- All AI assistance documented</w:t>
      </w:r>
      <w:r>
        <w:t xml:space="preserve"> </w:t>
      </w:r>
      <w:r>
        <w:t xml:space="preserve">- AI-generated content reviewed and modified</w:t>
      </w:r>
      <w:r>
        <w:t xml:space="preserve"> </w:t>
      </w:r>
      <w:r>
        <w:t xml:space="preserve">- Responsibility remains with human author</w:t>
      </w:r>
    </w:p>
    <w:bookmarkEnd w:id="1007"/>
    <w:bookmarkStart w:id="1008" w:name="multi-ai-coordination"/>
    <w:p>
      <w:pPr>
        <w:pStyle w:val="Heading3"/>
      </w:pPr>
      <w:r>
        <w:t xml:space="preserve">35.9.2 Multi-AI Coordination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AI</w:t>
            </w:r>
          </w:p>
        </w:tc>
        <w:tc>
          <w:tcPr/>
          <w:p>
            <w:pPr>
              <w:pStyle w:val="Compact"/>
            </w:pPr>
            <w:r>
              <w:t xml:space="preserve">Role</w:t>
            </w:r>
          </w:p>
        </w:tc>
        <w:tc>
          <w:tcPr/>
          <w:p>
            <w:pPr>
              <w:pStyle w:val="Compact"/>
            </w:pPr>
            <w:r>
              <w:t xml:space="preserve">Strengths</w:t>
            </w:r>
          </w:p>
        </w:tc>
      </w:tr>
      <w:tr>
        <w:tc>
          <w:tcPr/>
          <w:p>
            <w:pPr>
              <w:pStyle w:val="Compact"/>
            </w:pPr>
            <w:r>
              <w:t xml:space="preserve">Claude</w:t>
            </w:r>
          </w:p>
        </w:tc>
        <w:tc>
          <w:tcPr/>
          <w:p>
            <w:pPr>
              <w:pStyle w:val="Compact"/>
            </w:pPr>
            <w:r>
              <w:t xml:space="preserve">Primary development</w:t>
            </w:r>
          </w:p>
        </w:tc>
        <w:tc>
          <w:tcPr/>
          <w:p>
            <w:pPr>
              <w:pStyle w:val="Compact"/>
            </w:pPr>
            <w:r>
              <w:t xml:space="preserve">Complex writing, code</w:t>
            </w:r>
          </w:p>
        </w:tc>
      </w:tr>
      <w:tr>
        <w:tc>
          <w:tcPr/>
          <w:p>
            <w:pPr>
              <w:pStyle w:val="Compact"/>
            </w:pPr>
            <w:r>
              <w:t xml:space="preserve">ChatGPT</w:t>
            </w:r>
          </w:p>
        </w:tc>
        <w:tc>
          <w:tcPr/>
          <w:p>
            <w:pPr>
              <w:pStyle w:val="Compact"/>
            </w:pPr>
            <w:r>
              <w:t xml:space="preserve">Research, brainstorming</w:t>
            </w:r>
          </w:p>
        </w:tc>
        <w:tc>
          <w:tcPr/>
          <w:p>
            <w:pPr>
              <w:pStyle w:val="Compact"/>
            </w:pPr>
            <w:r>
              <w:t xml:space="preserve">Broad knowledge</w:t>
            </w:r>
          </w:p>
        </w:tc>
      </w:tr>
      <w:tr>
        <w:tc>
          <w:tcPr/>
          <w:p>
            <w:pPr>
              <w:pStyle w:val="Compact"/>
            </w:pPr>
            <w:r>
              <w:t xml:space="preserve">Gemini</w:t>
            </w:r>
          </w:p>
        </w:tc>
        <w:tc>
          <w:tcPr/>
          <w:p>
            <w:pPr>
              <w:pStyle w:val="Compact"/>
            </w:pPr>
            <w:r>
              <w:t xml:space="preserve">Cross-reference, verification</w:t>
            </w:r>
          </w:p>
        </w:tc>
        <w:tc>
          <w:tcPr/>
          <w:p>
            <w:pPr>
              <w:pStyle w:val="Compact"/>
            </w:pPr>
            <w:r>
              <w:t xml:space="preserve">Google integration</w:t>
            </w:r>
          </w:p>
        </w:tc>
      </w:tr>
      <w:tr>
        <w:tc>
          <w:tcPr/>
          <w:p>
            <w:pPr>
              <w:pStyle w:val="Compact"/>
            </w:pPr>
            <w:r>
              <w:t xml:space="preserve">Local LLMs</w:t>
            </w:r>
          </w:p>
        </w:tc>
        <w:tc>
          <w:tcPr/>
          <w:p>
            <w:pPr>
              <w:pStyle w:val="Compact"/>
            </w:pPr>
            <w:r>
              <w:t xml:space="preserve">Offline tasks</w:t>
            </w:r>
          </w:p>
        </w:tc>
        <w:tc>
          <w:tcPr/>
          <w:p>
            <w:pPr>
              <w:pStyle w:val="Compact"/>
            </w:pPr>
            <w:r>
              <w:t xml:space="preserve">Privacy</w:t>
            </w:r>
          </w:p>
        </w:tc>
      </w:tr>
    </w:tbl>
    <w:bookmarkEnd w:id="1008"/>
    <w:bookmarkStart w:id="1009" w:name="handoff-between-ais"/>
    <w:p>
      <w:pPr>
        <w:pStyle w:val="Heading3"/>
      </w:pPr>
      <w:r>
        <w:t xml:space="preserve">35.9.3 Handoff Between AIs</w:t>
      </w:r>
    </w:p>
    <w:p>
      <w:pPr>
        <w:pStyle w:val="FirstParagraph"/>
      </w:pPr>
      <w:r>
        <w:t xml:space="preserve">Standard handoff includes:</w:t>
      </w:r>
      <w:r>
        <w:t xml:space="preserve"> </w:t>
      </w:r>
      <w:r>
        <w:t xml:space="preserve">- Summary of previous work</w:t>
      </w:r>
      <w:r>
        <w:t xml:space="preserve"> </w:t>
      </w:r>
      <w:r>
        <w:t xml:space="preserve">- Current state of files</w:t>
      </w:r>
      <w:r>
        <w:t xml:space="preserve"> </w:t>
      </w:r>
      <w:r>
        <w:t xml:space="preserve">- Pending tasks prioritized</w:t>
      </w:r>
      <w:r>
        <w:t xml:space="preserve"> </w:t>
      </w:r>
      <w:r>
        <w:t xml:space="preserve">- Decisions made and rationale</w:t>
      </w:r>
    </w:p>
    <w:bookmarkEnd w:id="1009"/>
    <w:bookmarkEnd w:id="1010"/>
    <w:bookmarkStart w:id="1013" w:name="quality-assurance"/>
    <w:p>
      <w:pPr>
        <w:pStyle w:val="Heading2"/>
      </w:pPr>
      <w:r>
        <w:t xml:space="preserve">35.10 Quality Assurance</w:t>
      </w:r>
    </w:p>
    <w:bookmarkStart w:id="1011" w:name="content-review-checklist"/>
    <w:p>
      <w:pPr>
        <w:pStyle w:val="Heading3"/>
      </w:pPr>
      <w:r>
        <w:t xml:space="preserve">35.10.1 Content Review Checklist</w:t>
      </w:r>
    </w:p>
    <w:p>
      <w:pPr>
        <w:pStyle w:val="Compact"/>
        <w:numPr>
          <w:ilvl w:val="0"/>
          <w:numId w:val="1131"/>
        </w:numPr>
      </w:pPr>
      <w:r>
        <w:t xml:space="preserve">APA 7 format compliance</w:t>
      </w:r>
    </w:p>
    <w:p>
      <w:pPr>
        <w:pStyle w:val="Compact"/>
        <w:numPr>
          <w:ilvl w:val="0"/>
          <w:numId w:val="1132"/>
        </w:numPr>
      </w:pPr>
      <w:r>
        <w:t xml:space="preserve">Citations complete and formatted</w:t>
      </w:r>
    </w:p>
    <w:p>
      <w:pPr>
        <w:pStyle w:val="Compact"/>
        <w:numPr>
          <w:ilvl w:val="0"/>
          <w:numId w:val="1133"/>
        </w:numPr>
      </w:pPr>
      <w:r>
        <w:t xml:space="preserve">Tables numbered and titled</w:t>
      </w:r>
    </w:p>
    <w:p>
      <w:pPr>
        <w:pStyle w:val="Compact"/>
        <w:numPr>
          <w:ilvl w:val="0"/>
          <w:numId w:val="1134"/>
        </w:numPr>
      </w:pPr>
      <w:r>
        <w:t xml:space="preserve">Figures captioned</w:t>
      </w:r>
    </w:p>
    <w:p>
      <w:pPr>
        <w:pStyle w:val="Compact"/>
        <w:numPr>
          <w:ilvl w:val="0"/>
          <w:numId w:val="1135"/>
        </w:numPr>
      </w:pPr>
      <w:r>
        <w:t xml:space="preserve">Cross-references correct</w:t>
      </w:r>
    </w:p>
    <w:p>
      <w:pPr>
        <w:pStyle w:val="Compact"/>
        <w:numPr>
          <w:ilvl w:val="0"/>
          <w:numId w:val="1136"/>
        </w:numPr>
      </w:pPr>
      <w:r>
        <w:t xml:space="preserve">Acronyms defined first use</w:t>
      </w:r>
    </w:p>
    <w:p>
      <w:pPr>
        <w:pStyle w:val="Compact"/>
        <w:numPr>
          <w:ilvl w:val="0"/>
          <w:numId w:val="1137"/>
        </w:numPr>
      </w:pPr>
      <w:r>
        <w:t xml:space="preserve">Word count within limits</w:t>
      </w:r>
    </w:p>
    <w:bookmarkEnd w:id="1011"/>
    <w:bookmarkStart w:id="1012" w:name="technical-review-checklist"/>
    <w:p>
      <w:pPr>
        <w:pStyle w:val="Heading3"/>
      </w:pPr>
      <w:r>
        <w:t xml:space="preserve">35.10.2 Technical Review Checklist</w:t>
      </w:r>
    </w:p>
    <w:p>
      <w:pPr>
        <w:pStyle w:val="Compact"/>
        <w:numPr>
          <w:ilvl w:val="0"/>
          <w:numId w:val="1138"/>
        </w:numPr>
      </w:pPr>
      <w:r>
        <w:t xml:space="preserve">Code runs without errors</w:t>
      </w:r>
    </w:p>
    <w:p>
      <w:pPr>
        <w:pStyle w:val="Compact"/>
        <w:numPr>
          <w:ilvl w:val="0"/>
          <w:numId w:val="1139"/>
        </w:numPr>
      </w:pPr>
      <w:r>
        <w:t xml:space="preserve">Data files accessible</w:t>
      </w:r>
    </w:p>
    <w:p>
      <w:pPr>
        <w:pStyle w:val="Compact"/>
        <w:numPr>
          <w:ilvl w:val="0"/>
          <w:numId w:val="1140"/>
        </w:numPr>
      </w:pPr>
      <w:r>
        <w:t xml:space="preserve">Links functional</w:t>
      </w:r>
    </w:p>
    <w:p>
      <w:pPr>
        <w:pStyle w:val="Compact"/>
        <w:numPr>
          <w:ilvl w:val="0"/>
          <w:numId w:val="1141"/>
        </w:numPr>
      </w:pPr>
      <w:r>
        <w:t xml:space="preserve">Versions synchronized</w:t>
      </w:r>
    </w:p>
    <w:bookmarkEnd w:id="1012"/>
    <w:bookmarkEnd w:id="1013"/>
    <w:bookmarkStart w:id="1014" w:name="X8fa2e3130de425365771d202b6856fe6e33dc13"/>
    <w:p>
      <w:pPr>
        <w:pStyle w:val="Heading2"/>
      </w:pPr>
      <w:r>
        <w:t xml:space="preserve">35.11 Conclusion: Infrastructure Enables Research</w:t>
      </w:r>
    </w:p>
    <w:p>
      <w:pPr>
        <w:pStyle w:val="FirstParagraph"/>
      </w:pPr>
      <w:r>
        <w:t xml:space="preserve">Robust infrastructure:</w:t>
      </w:r>
      <w:r>
        <w:t xml:space="preserve"> </w:t>
      </w:r>
      <w:r>
        <w:t xml:space="preserve">- Prevents data loss</w:t>
      </w:r>
      <w:r>
        <w:t xml:space="preserve"> </w:t>
      </w:r>
      <w:r>
        <w:t xml:space="preserve">- Enables collaboration</w:t>
      </w:r>
      <w:r>
        <w:t xml:space="preserve"> </w:t>
      </w:r>
      <w:r>
        <w:t xml:space="preserve">- Maintains version history</w:t>
      </w:r>
      <w:r>
        <w:t xml:space="preserve"> </w:t>
      </w:r>
      <w:r>
        <w:t xml:space="preserve">- Automates repetitive tasks</w:t>
      </w:r>
      <w:r>
        <w:t xml:space="preserve"> </w:t>
      </w:r>
      <w:r>
        <w:t xml:space="preserve">- Ensures reproducibility</w:t>
      </w:r>
    </w:p>
    <w:p>
      <w:pPr>
        <w:pStyle w:val="BodyText"/>
      </w:pPr>
      <w:r>
        <w:t xml:space="preserve">The time invested in infrastructure pays dividends in research productivity and reliability.</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~1,500 words</w:t>
      </w:r>
      <w:r>
        <w:t xml:space="preserve"> </w:t>
      </w:r>
      <w:r>
        <w:rPr>
          <w:b/>
          <w:bCs/>
        </w:rPr>
        <w:t xml:space="preserve">Integration</w:t>
      </w:r>
      <w:r>
        <w:t xml:space="preserve">: All project management and technical chapters</w:t>
      </w:r>
    </w:p>
    <w:p>
      <w:r>
        <w:pict>
          <v:rect style="width:0;height:1.5pt" o:hralign="center" o:hrstd="t" o:hr="t"/>
        </w:pict>
      </w:r>
    </w:p>
    <w:bookmarkEnd w:id="1014"/>
    <w:bookmarkEnd w:id="1015"/>
    <w:bookmarkStart w:id="1047" w:name="Xc67e3323852957fcbfc86eeddab1ba0c75e2ad1"/>
    <w:p>
      <w:pPr>
        <w:pStyle w:val="Heading1"/>
      </w:pPr>
      <w:r>
        <w:t xml:space="preserve">Chapter 36: Literature Review and Originality Verification</w:t>
      </w:r>
    </w:p>
    <w:bookmarkStart w:id="1016" w:name="introduction-standing-on-solid-ground"/>
    <w:p>
      <w:pPr>
        <w:pStyle w:val="Heading2"/>
      </w:pPr>
      <w:r>
        <w:t xml:space="preserve">36.1 Introduction: Standing on Solid Ground</w:t>
      </w:r>
    </w:p>
    <w:p>
      <w:pPr>
        <w:pStyle w:val="FirstParagraph"/>
      </w:pPr>
      <w:r>
        <w:t xml:space="preserve">Before claiming originality, we must verify that the contribution is genuinely novel. This chapter documents the literature review strategy, search methodology, and gap analysis that establishes the originality of CCA research.</w:t>
      </w:r>
    </w:p>
    <w:bookmarkEnd w:id="1016"/>
    <w:bookmarkStart w:id="1019" w:name="research-questions-for-literature-review"/>
    <w:p>
      <w:pPr>
        <w:pStyle w:val="Heading2"/>
      </w:pPr>
      <w:r>
        <w:t xml:space="preserve">36.2 Research Questions for Literature Review</w:t>
      </w:r>
    </w:p>
    <w:bookmarkStart w:id="1017" w:name="primary-scoping-questions"/>
    <w:p>
      <w:pPr>
        <w:pStyle w:val="Heading3"/>
      </w:pPr>
      <w:r>
        <w:t xml:space="preserve">36.2.1 Primary Scoping Questions</w:t>
      </w:r>
    </w:p>
    <w:p>
      <w:pPr>
        <w:pStyle w:val="Compact"/>
        <w:numPr>
          <w:ilvl w:val="0"/>
          <w:numId w:val="1142"/>
        </w:numPr>
      </w:pPr>
      <w:r>
        <w:rPr>
          <w:b/>
          <w:bCs/>
        </w:rPr>
        <w:t xml:space="preserve">Has CCA been proposed before?</w:t>
      </w:r>
    </w:p>
    <w:p>
      <w:pPr>
        <w:pStyle w:val="Compact"/>
        <w:numPr>
          <w:ilvl w:val="1"/>
          <w:numId w:val="1143"/>
        </w:numPr>
      </w:pPr>
      <w:r>
        <w:t xml:space="preserve">Search:</w:t>
      </w:r>
      <w:r>
        <w:t xml:space="preserve"> </w:t>
      </w:r>
      <w:r>
        <w:t xml:space="preserve">“cyber-acoustic”</w:t>
      </w:r>
      <w:r>
        <w:t xml:space="preserve"> </w:t>
      </w:r>
      <w:r>
        <w:t xml:space="preserve">OR</w:t>
      </w:r>
      <w:r>
        <w:t xml:space="preserve"> </w:t>
      </w:r>
      <w:r>
        <w:t xml:space="preserve">“techno-acoustic”</w:t>
      </w:r>
      <w:r>
        <w:t xml:space="preserve"> </w:t>
      </w:r>
      <w:r>
        <w:t xml:space="preserve">OR</w:t>
      </w:r>
      <w:r>
        <w:t xml:space="preserve"> </w:t>
      </w:r>
      <w:r>
        <w:t xml:space="preserve">“digital hallucination”</w:t>
      </w:r>
    </w:p>
    <w:p>
      <w:pPr>
        <w:pStyle w:val="Compact"/>
        <w:numPr>
          <w:ilvl w:val="1"/>
          <w:numId w:val="1143"/>
        </w:numPr>
      </w:pPr>
      <w:r>
        <w:t xml:space="preserve">Expected: Novel term; convergence concept may be partially addressed</w:t>
      </w:r>
    </w:p>
    <w:p>
      <w:pPr>
        <w:pStyle w:val="Compact"/>
        <w:numPr>
          <w:ilvl w:val="0"/>
          <w:numId w:val="1142"/>
        </w:numPr>
      </w:pPr>
      <w:r>
        <w:rPr>
          <w:b/>
          <w:bCs/>
        </w:rPr>
        <w:t xml:space="preserve">Is</w:t>
      </w:r>
      <w:r>
        <w:rPr>
          <w:b/>
          <w:bCs/>
        </w:rPr>
        <w:t xml:space="preserve"> </w:t>
      </w:r>
      <w:r>
        <w:rPr>
          <w:b/>
          <w:bCs/>
        </w:rPr>
        <w:t xml:space="preserve">“sin estÃ</w:t>
      </w:r>
      <w:r>
        <w:rPr>
          <w:b/>
          <w:bCs/>
        </w:rPr>
        <w:softHyphen/>
      </w:r>
      <w:r>
        <w:rPr>
          <w:b/>
          <w:bCs/>
        </w:rPr>
        <w:t xml:space="preserve">mulo externo”</w:t>
      </w:r>
      <w:r>
        <w:rPr>
          <w:b/>
          <w:bCs/>
        </w:rPr>
        <w:t xml:space="preserve"> </w:t>
      </w:r>
      <w:r>
        <w:rPr>
          <w:b/>
          <w:bCs/>
        </w:rPr>
        <w:t xml:space="preserve">critiqued in literature?</w:t>
      </w:r>
    </w:p>
    <w:p>
      <w:pPr>
        <w:pStyle w:val="Compact"/>
        <w:numPr>
          <w:ilvl w:val="1"/>
          <w:numId w:val="1144"/>
        </w:numPr>
      </w:pPr>
      <w:r>
        <w:t xml:space="preserve">Search:</w:t>
      </w:r>
      <w:r>
        <w:t xml:space="preserve"> </w:t>
      </w:r>
      <w:r>
        <w:t xml:space="preserve">“without external stimulus”</w:t>
      </w:r>
      <w:r>
        <w:t xml:space="preserve"> </w:t>
      </w:r>
      <w:r>
        <w:t xml:space="preserve">AND</w:t>
      </w:r>
      <w:r>
        <w:t xml:space="preserve"> </w:t>
      </w:r>
      <w:r>
        <w:t xml:space="preserve">“hallucination”</w:t>
      </w:r>
      <w:r>
        <w:t xml:space="preserve"> </w:t>
      </w:r>
      <w:r>
        <w:t xml:space="preserve">AND</w:t>
      </w:r>
      <w:r>
        <w:t xml:space="preserve"> </w:t>
      </w:r>
      <w:r>
        <w:t xml:space="preserve">“criterion”</w:t>
      </w:r>
    </w:p>
    <w:p>
      <w:pPr>
        <w:pStyle w:val="Compact"/>
        <w:numPr>
          <w:ilvl w:val="1"/>
          <w:numId w:val="1144"/>
        </w:numPr>
      </w:pPr>
      <w:r>
        <w:t xml:space="preserve">Expected: Methodological critiques exist but not systematically</w:t>
      </w:r>
    </w:p>
    <w:p>
      <w:pPr>
        <w:pStyle w:val="Compact"/>
        <w:numPr>
          <w:ilvl w:val="0"/>
          <w:numId w:val="1142"/>
        </w:numPr>
      </w:pPr>
      <w:r>
        <w:rPr>
          <w:b/>
          <w:bCs/>
        </w:rPr>
        <w:t xml:space="preserve">Are digital artifacts linked to voice perception?</w:t>
      </w:r>
    </w:p>
    <w:p>
      <w:pPr>
        <w:pStyle w:val="Compact"/>
        <w:numPr>
          <w:ilvl w:val="1"/>
          <w:numId w:val="1145"/>
        </w:numPr>
      </w:pPr>
      <w:r>
        <w:t xml:space="preserve">Search: (</w:t>
      </w:r>
      <w:r>
        <w:t xml:space="preserve">“codec”</w:t>
      </w:r>
      <w:r>
        <w:t xml:space="preserve"> </w:t>
      </w:r>
      <w:r>
        <w:t xml:space="preserve">OR</w:t>
      </w:r>
      <w:r>
        <w:t xml:space="preserve"> </w:t>
      </w:r>
      <w:r>
        <w:t xml:space="preserve">“VoIP”</w:t>
      </w:r>
      <w:r>
        <w:t xml:space="preserve"> </w:t>
      </w:r>
      <w:r>
        <w:t xml:space="preserve">OR</w:t>
      </w:r>
      <w:r>
        <w:t xml:space="preserve"> </w:t>
      </w:r>
      <w:r>
        <w:t xml:space="preserve">“packet loss”</w:t>
      </w:r>
      <w:r>
        <w:t xml:space="preserve">) AND (</w:t>
      </w:r>
      <w:r>
        <w:t xml:space="preserve">“speech perception”</w:t>
      </w:r>
      <w:r>
        <w:t xml:space="preserve"> </w:t>
      </w:r>
      <w:r>
        <w:t xml:space="preserve">OR</w:t>
      </w:r>
      <w:r>
        <w:t xml:space="preserve"> </w:t>
      </w:r>
      <w:r>
        <w:t xml:space="preserve">“hallucination”</w:t>
      </w:r>
      <w:r>
        <w:t xml:space="preserve">)</w:t>
      </w:r>
    </w:p>
    <w:p>
      <w:pPr>
        <w:pStyle w:val="Compact"/>
        <w:numPr>
          <w:ilvl w:val="1"/>
          <w:numId w:val="1145"/>
        </w:numPr>
      </w:pPr>
      <w:r>
        <w:t xml:space="preserve">Expected: Engineering studies on quality; minimal clinical connection</w:t>
      </w:r>
    </w:p>
    <w:p>
      <w:pPr>
        <w:pStyle w:val="Compact"/>
        <w:numPr>
          <w:ilvl w:val="0"/>
          <w:numId w:val="1142"/>
        </w:numPr>
      </w:pPr>
      <w:r>
        <w:rPr>
          <w:b/>
          <w:bCs/>
        </w:rPr>
        <w:t xml:space="preserve">Is there a framework like FPI?</w:t>
      </w:r>
    </w:p>
    <w:p>
      <w:pPr>
        <w:pStyle w:val="Compact"/>
        <w:numPr>
          <w:ilvl w:val="1"/>
          <w:numId w:val="1146"/>
        </w:numPr>
      </w:pPr>
      <w:r>
        <w:t xml:space="preserve">Search: (</w:t>
      </w:r>
      <w:r>
        <w:t xml:space="preserve">“source”</w:t>
      </w:r>
      <w:r>
        <w:t xml:space="preserve"> </w:t>
      </w:r>
      <w:r>
        <w:t xml:space="preserve">OR</w:t>
      </w:r>
      <w:r>
        <w:t xml:space="preserve"> </w:t>
      </w:r>
      <w:r>
        <w:t xml:space="preserve">“perception”</w:t>
      </w:r>
      <w:r>
        <w:t xml:space="preserve"> </w:t>
      </w:r>
      <w:r>
        <w:t xml:space="preserve">OR</w:t>
      </w:r>
      <w:r>
        <w:t xml:space="preserve"> </w:t>
      </w:r>
      <w:r>
        <w:t xml:space="preserve">“interpretation”</w:t>
      </w:r>
      <w:r>
        <w:t xml:space="preserve">) AND</w:t>
      </w:r>
      <w:r>
        <w:t xml:space="preserve"> </w:t>
      </w:r>
      <w:r>
        <w:t xml:space="preserve">“hallucination”</w:t>
      </w:r>
      <w:r>
        <w:t xml:space="preserve"> </w:t>
      </w:r>
      <w:r>
        <w:t xml:space="preserve">AND</w:t>
      </w:r>
      <w:r>
        <w:t xml:space="preserve"> </w:t>
      </w:r>
      <w:r>
        <w:t xml:space="preserve">“model”</w:t>
      </w:r>
    </w:p>
    <w:p>
      <w:pPr>
        <w:pStyle w:val="Compact"/>
        <w:numPr>
          <w:ilvl w:val="1"/>
          <w:numId w:val="1146"/>
        </w:numPr>
      </w:pPr>
      <w:r>
        <w:t xml:space="preserve">Expected: Related models exist; specific FPI formulation is novel</w:t>
      </w:r>
    </w:p>
    <w:bookmarkEnd w:id="1017"/>
    <w:bookmarkStart w:id="1018" w:name="secondary-questions"/>
    <w:p>
      <w:pPr>
        <w:pStyle w:val="Heading3"/>
      </w:pPr>
      <w:r>
        <w:t xml:space="preserve">36.2.2 Secondary Questions</w:t>
      </w:r>
    </w:p>
    <w:p>
      <w:pPr>
        <w:pStyle w:val="Compact"/>
        <w:numPr>
          <w:ilvl w:val="0"/>
          <w:numId w:val="1147"/>
        </w:numPr>
      </w:pPr>
      <w:r>
        <w:t xml:space="preserve">How is pareidolia studied in auditory domain?</w:t>
      </w:r>
    </w:p>
    <w:p>
      <w:pPr>
        <w:pStyle w:val="Compact"/>
        <w:numPr>
          <w:ilvl w:val="0"/>
          <w:numId w:val="1147"/>
        </w:numPr>
      </w:pPr>
      <w:r>
        <w:t xml:space="preserve">What assessment tools exist for</w:t>
      </w:r>
      <w:r>
        <w:t xml:space="preserve"> </w:t>
      </w:r>
      <w:r>
        <w:t xml:space="preserve">“device-related”</w:t>
      </w:r>
      <w:r>
        <w:t xml:space="preserve"> </w:t>
      </w:r>
      <w:r>
        <w:t xml:space="preserve">hallucinations?</w:t>
      </w:r>
    </w:p>
    <w:p>
      <w:pPr>
        <w:pStyle w:val="Compact"/>
        <w:numPr>
          <w:ilvl w:val="0"/>
          <w:numId w:val="1147"/>
        </w:numPr>
      </w:pPr>
      <w:r>
        <w:t xml:space="preserve">How is stalkerware implicated in mental health literature?</w:t>
      </w:r>
    </w:p>
    <w:p>
      <w:pPr>
        <w:pStyle w:val="Compact"/>
        <w:numPr>
          <w:ilvl w:val="0"/>
          <w:numId w:val="1147"/>
        </w:numPr>
      </w:pPr>
      <w:r>
        <w:t xml:space="preserve">What forensic protocols exist for audio-related mental health claims?</w:t>
      </w:r>
    </w:p>
    <w:bookmarkEnd w:id="1018"/>
    <w:bookmarkEnd w:id="1019"/>
    <w:bookmarkStart w:id="1023" w:name="database-strategy"/>
    <w:p>
      <w:pPr>
        <w:pStyle w:val="Heading2"/>
      </w:pPr>
      <w:r>
        <w:t xml:space="preserve">36.3 Database Strategy</w:t>
      </w:r>
    </w:p>
    <w:bookmarkStart w:id="1020" w:name="clinicalpsychological-databases"/>
    <w:p>
      <w:pPr>
        <w:pStyle w:val="Heading3"/>
      </w:pPr>
      <w:r>
        <w:t xml:space="preserve">36.3.1 Clinical/Psychological Databases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Database</w:t>
            </w:r>
          </w:p>
        </w:tc>
        <w:tc>
          <w:tcPr/>
          <w:p>
            <w:pPr>
              <w:pStyle w:val="Compact"/>
            </w:pPr>
            <w:r>
              <w:t xml:space="preserve">Coverage</w:t>
            </w:r>
          </w:p>
        </w:tc>
        <w:tc>
          <w:tcPr/>
          <w:p>
            <w:pPr>
              <w:pStyle w:val="Compact"/>
            </w:pPr>
            <w:r>
              <w:t xml:space="preserve">Access</w:t>
            </w:r>
          </w:p>
        </w:tc>
      </w:tr>
      <w:tr>
        <w:tc>
          <w:tcPr/>
          <w:p>
            <w:pPr>
              <w:pStyle w:val="Compact"/>
            </w:pPr>
            <w:r>
              <w:t xml:space="preserve">PubMed/MEDLINE</w:t>
            </w:r>
          </w:p>
        </w:tc>
        <w:tc>
          <w:tcPr/>
          <w:p>
            <w:pPr>
              <w:pStyle w:val="Compact"/>
            </w:pPr>
            <w:r>
              <w:t xml:space="preserve">Biomedical</w:t>
            </w:r>
          </w:p>
        </w:tc>
        <w:tc>
          <w:tcPr/>
          <w:p>
            <w:pPr>
              <w:pStyle w:val="Compact"/>
            </w:pPr>
            <w:r>
              <w:t xml:space="preserve">Free</w:t>
            </w:r>
          </w:p>
        </w:tc>
      </w:tr>
      <w:tr>
        <w:tc>
          <w:tcPr/>
          <w:p>
            <w:pPr>
              <w:pStyle w:val="Compact"/>
            </w:pPr>
            <w:r>
              <w:t xml:space="preserve">PsycINFO</w:t>
            </w:r>
          </w:p>
        </w:tc>
        <w:tc>
          <w:tcPr/>
          <w:p>
            <w:pPr>
              <w:pStyle w:val="Compact"/>
            </w:pPr>
            <w:r>
              <w:t xml:space="preserve">Psychology</w:t>
            </w:r>
          </w:p>
        </w:tc>
        <w:tc>
          <w:tcPr/>
          <w:p>
            <w:pPr>
              <w:pStyle w:val="Compact"/>
            </w:pPr>
            <w:r>
              <w:t xml:space="preserve">Institutional</w:t>
            </w:r>
          </w:p>
        </w:tc>
      </w:tr>
      <w:tr>
        <w:tc>
          <w:tcPr/>
          <w:p>
            <w:pPr>
              <w:pStyle w:val="Compact"/>
            </w:pPr>
            <w:r>
              <w:t xml:space="preserve">Cochrane</w:t>
            </w:r>
          </w:p>
        </w:tc>
        <w:tc>
          <w:tcPr/>
          <w:p>
            <w:pPr>
              <w:pStyle w:val="Compact"/>
            </w:pPr>
            <w:r>
              <w:t xml:space="preserve">Systematic reviews</w:t>
            </w:r>
          </w:p>
        </w:tc>
        <w:tc>
          <w:tcPr/>
          <w:p>
            <w:pPr>
              <w:pStyle w:val="Compact"/>
            </w:pPr>
            <w:r>
              <w:t xml:space="preserve">Free</w:t>
            </w:r>
          </w:p>
        </w:tc>
      </w:tr>
      <w:tr>
        <w:tc>
          <w:tcPr/>
          <w:p>
            <w:pPr>
              <w:pStyle w:val="Compact"/>
            </w:pPr>
            <w:r>
              <w:t xml:space="preserve">Embase</w:t>
            </w:r>
          </w:p>
        </w:tc>
        <w:tc>
          <w:tcPr/>
          <w:p>
            <w:pPr>
              <w:pStyle w:val="Compact"/>
            </w:pPr>
            <w:r>
              <w:t xml:space="preserve">European medical</w:t>
            </w:r>
          </w:p>
        </w:tc>
        <w:tc>
          <w:tcPr/>
          <w:p>
            <w:pPr>
              <w:pStyle w:val="Compact"/>
            </w:pPr>
            <w:r>
              <w:t xml:space="preserve">Institutional</w:t>
            </w:r>
          </w:p>
        </w:tc>
      </w:tr>
    </w:tbl>
    <w:bookmarkEnd w:id="1020"/>
    <w:bookmarkStart w:id="1021" w:name="engineeringtechnical-databases"/>
    <w:p>
      <w:pPr>
        <w:pStyle w:val="Heading3"/>
      </w:pPr>
      <w:r>
        <w:t xml:space="preserve">36.3.2 Engineering/Technical Databases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Database</w:t>
            </w:r>
          </w:p>
        </w:tc>
        <w:tc>
          <w:tcPr/>
          <w:p>
            <w:pPr>
              <w:pStyle w:val="Compact"/>
            </w:pPr>
            <w:r>
              <w:t xml:space="preserve">Coverage</w:t>
            </w:r>
          </w:p>
        </w:tc>
        <w:tc>
          <w:tcPr/>
          <w:p>
            <w:pPr>
              <w:pStyle w:val="Compact"/>
            </w:pPr>
            <w:r>
              <w:t xml:space="preserve">Access</w:t>
            </w:r>
          </w:p>
        </w:tc>
      </w:tr>
      <w:tr>
        <w:tc>
          <w:tcPr/>
          <w:p>
            <w:pPr>
              <w:pStyle w:val="Compact"/>
            </w:pPr>
            <w:r>
              <w:t xml:space="preserve">IEEE Xplore</w:t>
            </w:r>
          </w:p>
        </w:tc>
        <w:tc>
          <w:tcPr/>
          <w:p>
            <w:pPr>
              <w:pStyle w:val="Compact"/>
            </w:pPr>
            <w:r>
              <w:t xml:space="preserve">Electrical engineering</w:t>
            </w:r>
          </w:p>
        </w:tc>
        <w:tc>
          <w:tcPr/>
          <w:p>
            <w:pPr>
              <w:pStyle w:val="Compact"/>
            </w:pPr>
            <w:r>
              <w:t xml:space="preserve">Institutional</w:t>
            </w:r>
          </w:p>
        </w:tc>
      </w:tr>
      <w:tr>
        <w:tc>
          <w:tcPr/>
          <w:p>
            <w:pPr>
              <w:pStyle w:val="Compact"/>
            </w:pPr>
            <w:r>
              <w:t xml:space="preserve">ACM Digital Library</w:t>
            </w:r>
          </w:p>
        </w:tc>
        <w:tc>
          <w:tcPr/>
          <w:p>
            <w:pPr>
              <w:pStyle w:val="Compact"/>
            </w:pPr>
            <w:r>
              <w:t xml:space="preserve">Computing</w:t>
            </w:r>
          </w:p>
        </w:tc>
        <w:tc>
          <w:tcPr/>
          <w:p>
            <w:pPr>
              <w:pStyle w:val="Compact"/>
            </w:pPr>
            <w:r>
              <w:t xml:space="preserve">Institutional</w:t>
            </w:r>
          </w:p>
        </w:tc>
      </w:tr>
      <w:tr>
        <w:tc>
          <w:tcPr/>
          <w:p>
            <w:pPr>
              <w:pStyle w:val="Compact"/>
            </w:pPr>
            <w:r>
              <w:t xml:space="preserve">arXiv</w:t>
            </w:r>
          </w:p>
        </w:tc>
        <w:tc>
          <w:tcPr/>
          <w:p>
            <w:pPr>
              <w:pStyle w:val="Compact"/>
            </w:pPr>
            <w:r>
              <w:t xml:space="preserve">Preprints (cs, eess)</w:t>
            </w:r>
          </w:p>
        </w:tc>
        <w:tc>
          <w:tcPr/>
          <w:p>
            <w:pPr>
              <w:pStyle w:val="Compact"/>
            </w:pPr>
            <w:r>
              <w:t xml:space="preserve">Free</w:t>
            </w:r>
          </w:p>
        </w:tc>
      </w:tr>
      <w:tr>
        <w:tc>
          <w:tcPr/>
          <w:p>
            <w:pPr>
              <w:pStyle w:val="Compact"/>
            </w:pPr>
            <w:r>
              <w:t xml:space="preserve">IETF RFCs</w:t>
            </w:r>
          </w:p>
        </w:tc>
        <w:tc>
          <w:tcPr/>
          <w:p>
            <w:pPr>
              <w:pStyle w:val="Compact"/>
            </w:pPr>
            <w:r>
              <w:t xml:space="preserve">Internet standards</w:t>
            </w:r>
          </w:p>
        </w:tc>
        <w:tc>
          <w:tcPr/>
          <w:p>
            <w:pPr>
              <w:pStyle w:val="Compact"/>
            </w:pPr>
            <w:r>
              <w:t xml:space="preserve">Free</w:t>
            </w:r>
          </w:p>
        </w:tc>
      </w:tr>
    </w:tbl>
    <w:bookmarkEnd w:id="1021"/>
    <w:bookmarkStart w:id="1022" w:name="interdisciplinary-sources"/>
    <w:p>
      <w:pPr>
        <w:pStyle w:val="Heading3"/>
      </w:pPr>
      <w:r>
        <w:t xml:space="preserve">36.3.3 Interdisciplinary Sources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Coverage</w:t>
            </w:r>
          </w:p>
        </w:tc>
        <w:tc>
          <w:tcPr/>
          <w:p>
            <w:pPr>
              <w:pStyle w:val="Compact"/>
            </w:pPr>
            <w:r>
              <w:t xml:space="preserve">Notes</w:t>
            </w:r>
          </w:p>
        </w:tc>
      </w:tr>
      <w:tr>
        <w:tc>
          <w:tcPr/>
          <w:p>
            <w:pPr>
              <w:pStyle w:val="Compact"/>
            </w:pPr>
            <w:r>
              <w:t xml:space="preserve">Google Scholar</w:t>
            </w:r>
          </w:p>
        </w:tc>
        <w:tc>
          <w:tcPr/>
          <w:p>
            <w:pPr>
              <w:pStyle w:val="Compact"/>
            </w:pPr>
            <w:r>
              <w:t xml:space="preserve">Broad</w:t>
            </w:r>
          </w:p>
        </w:tc>
        <w:tc>
          <w:tcPr/>
          <w:p>
            <w:pPr>
              <w:pStyle w:val="Compact"/>
            </w:pPr>
            <w:r>
              <w:t xml:space="preserve">Citation tracking</w:t>
            </w:r>
          </w:p>
        </w:tc>
      </w:tr>
      <w:tr>
        <w:tc>
          <w:tcPr/>
          <w:p>
            <w:pPr>
              <w:pStyle w:val="Compact"/>
            </w:pPr>
            <w:r>
              <w:t xml:space="preserve">Semantic Scholar</w:t>
            </w:r>
          </w:p>
        </w:tc>
        <w:tc>
          <w:tcPr/>
          <w:p>
            <w:pPr>
              <w:pStyle w:val="Compact"/>
            </w:pPr>
            <w:r>
              <w:t xml:space="preserve">AI-enhanced</w:t>
            </w:r>
          </w:p>
        </w:tc>
        <w:tc>
          <w:tcPr/>
          <w:p>
            <w:pPr>
              <w:pStyle w:val="Compact"/>
            </w:pPr>
            <w:r>
              <w:t xml:space="preserve">Related papers</w:t>
            </w:r>
          </w:p>
        </w:tc>
      </w:tr>
      <w:tr>
        <w:tc>
          <w:tcPr/>
          <w:p>
            <w:pPr>
              <w:pStyle w:val="Compact"/>
            </w:pPr>
            <w:r>
              <w:t xml:space="preserve">ResearchGate</w:t>
            </w:r>
          </w:p>
        </w:tc>
        <w:tc>
          <w:tcPr/>
          <w:p>
            <w:pPr>
              <w:pStyle w:val="Compact"/>
            </w:pPr>
            <w:r>
              <w:t xml:space="preserve">Researcher profiles</w:t>
            </w:r>
          </w:p>
        </w:tc>
        <w:tc>
          <w:tcPr/>
          <w:p>
            <w:pPr>
              <w:pStyle w:val="Compact"/>
            </w:pPr>
            <w:r>
              <w:t xml:space="preserve">Contact authors</w:t>
            </w:r>
          </w:p>
        </w:tc>
      </w:tr>
      <w:tr>
        <w:tc>
          <w:tcPr/>
          <w:p>
            <w:pPr>
              <w:pStyle w:val="Compact"/>
            </w:pPr>
            <w:r>
              <w:t xml:space="preserve">Preprint servers</w:t>
            </w:r>
          </w:p>
        </w:tc>
        <w:tc>
          <w:tcPr/>
          <w:p>
            <w:pPr>
              <w:pStyle w:val="Compact"/>
            </w:pPr>
            <w:r>
              <w:t xml:space="preserve">Emerging work</w:t>
            </w:r>
          </w:p>
        </w:tc>
        <w:tc>
          <w:tcPr/>
          <w:p>
            <w:pPr>
              <w:pStyle w:val="Compact"/>
            </w:pPr>
            <w:r>
              <w:t xml:space="preserve">Not peer-reviewed</w:t>
            </w:r>
          </w:p>
        </w:tc>
      </w:tr>
    </w:tbl>
    <w:bookmarkEnd w:id="1022"/>
    <w:bookmarkEnd w:id="1023"/>
    <w:bookmarkStart w:id="1027" w:name="search-strategy"/>
    <w:p>
      <w:pPr>
        <w:pStyle w:val="Heading2"/>
      </w:pPr>
      <w:r>
        <w:t xml:space="preserve">36.4 Search Strategy</w:t>
      </w:r>
    </w:p>
    <w:bookmarkStart w:id="1024" w:name="search-terms-by-domain"/>
    <w:p>
      <w:pPr>
        <w:pStyle w:val="Heading3"/>
      </w:pPr>
      <w:r>
        <w:t xml:space="preserve">36.4.1 Search Terms by Domain</w:t>
      </w:r>
    </w:p>
    <w:p>
      <w:pPr>
        <w:pStyle w:val="FirstParagraph"/>
      </w:pPr>
      <w:r>
        <w:rPr>
          <w:b/>
          <w:bCs/>
        </w:rPr>
        <w:t xml:space="preserve">Clinical</w:t>
      </w:r>
      <w:r>
        <w:t xml:space="preserve">:</w:t>
      </w:r>
      <w:r>
        <w:t xml:space="preserve"> </w:t>
      </w:r>
      <w:r>
        <w:t xml:space="preserve">-</w:t>
      </w:r>
      <w:r>
        <w:t xml:space="preserve"> </w:t>
      </w:r>
      <w:r>
        <w:t xml:space="preserve">“auditory hallucination”</w:t>
      </w:r>
      <w:r>
        <w:t xml:space="preserve"> </w:t>
      </w:r>
      <w:r>
        <w:t xml:space="preserve">OR</w:t>
      </w:r>
      <w:r>
        <w:t xml:space="preserve"> </w:t>
      </w:r>
      <w:r>
        <w:t xml:space="preserve">“voice hearing”</w:t>
      </w:r>
      <w:r>
        <w:t xml:space="preserve"> </w:t>
      </w:r>
      <w:r>
        <w:t xml:space="preserve">OR</w:t>
      </w:r>
      <w:r>
        <w:t xml:space="preserve"> </w:t>
      </w:r>
      <w:r>
        <w:t xml:space="preserve">“AVH”</w:t>
      </w:r>
      <w:r>
        <w:t xml:space="preserve"> </w:t>
      </w:r>
      <w:r>
        <w:t xml:space="preserve">-</w:t>
      </w:r>
      <w:r>
        <w:t xml:space="preserve"> </w:t>
      </w:r>
      <w:r>
        <w:t xml:space="preserve">“differential diagnosis”</w:t>
      </w:r>
      <w:r>
        <w:t xml:space="preserve"> </w:t>
      </w:r>
      <w:r>
        <w:t xml:space="preserve">-</w:t>
      </w:r>
      <w:r>
        <w:t xml:space="preserve"> </w:t>
      </w:r>
      <w:r>
        <w:t xml:space="preserve">“without external stimulus”</w:t>
      </w:r>
      <w:r>
        <w:t xml:space="preserve"> </w:t>
      </w:r>
      <w:r>
        <w:t xml:space="preserve">-</w:t>
      </w:r>
      <w:r>
        <w:t xml:space="preserve"> </w:t>
      </w:r>
      <w:r>
        <w:t xml:space="preserve">“misattribution”</w:t>
      </w:r>
    </w:p>
    <w:p>
      <w:pPr>
        <w:pStyle w:val="BodyText"/>
      </w:pPr>
      <w:r>
        <w:rPr>
          <w:b/>
          <w:bCs/>
        </w:rPr>
        <w:t xml:space="preserve">Psychoacoustic</w:t>
      </w:r>
      <w:r>
        <w:t xml:space="preserve">:</w:t>
      </w:r>
      <w:r>
        <w:t xml:space="preserve"> </w:t>
      </w:r>
      <w:r>
        <w:t xml:space="preserve">-</w:t>
      </w:r>
      <w:r>
        <w:t xml:space="preserve"> </w:t>
      </w:r>
      <w:r>
        <w:t xml:space="preserve">“speech in noise”</w:t>
      </w:r>
      <w:r>
        <w:t xml:space="preserve"> </w:t>
      </w:r>
      <w:r>
        <w:t xml:space="preserve">-</w:t>
      </w:r>
      <w:r>
        <w:t xml:space="preserve"> </w:t>
      </w:r>
      <w:r>
        <w:t xml:space="preserve">“auditory pareidolia”</w:t>
      </w:r>
      <w:r>
        <w:t xml:space="preserve"> </w:t>
      </w:r>
      <w:r>
        <w:t xml:space="preserve">-</w:t>
      </w:r>
      <w:r>
        <w:t xml:space="preserve"> </w:t>
      </w:r>
      <w:r>
        <w:t xml:space="preserve">“phonemic restoration”</w:t>
      </w:r>
      <w:r>
        <w:t xml:space="preserve"> </w:t>
      </w:r>
      <w:r>
        <w:t xml:space="preserve">-</w:t>
      </w:r>
      <w:r>
        <w:t xml:space="preserve"> </w:t>
      </w:r>
      <w:r>
        <w:t xml:space="preserve">“pattern perception”</w:t>
      </w:r>
    </w:p>
    <w:p>
      <w:pPr>
        <w:pStyle w:val="BodyText"/>
      </w:pPr>
      <w:r>
        <w:rPr>
          <w:b/>
          <w:bCs/>
        </w:rPr>
        <w:t xml:space="preserve">Telecom/DSP</w:t>
      </w:r>
      <w:r>
        <w:t xml:space="preserve">:</w:t>
      </w:r>
      <w:r>
        <w:t xml:space="preserve"> </w:t>
      </w:r>
      <w:r>
        <w:t xml:space="preserve">-</w:t>
      </w:r>
      <w:r>
        <w:t xml:space="preserve"> </w:t>
      </w:r>
      <w:r>
        <w:t xml:space="preserve">“voice codec”</w:t>
      </w:r>
      <w:r>
        <w:t xml:space="preserve"> </w:t>
      </w:r>
      <w:r>
        <w:t xml:space="preserve">AND</w:t>
      </w:r>
      <w:r>
        <w:t xml:space="preserve"> </w:t>
      </w:r>
      <w:r>
        <w:t xml:space="preserve">“artifact”</w:t>
      </w:r>
      <w:r>
        <w:t xml:space="preserve"> </w:t>
      </w:r>
      <w:r>
        <w:t xml:space="preserve">-</w:t>
      </w:r>
      <w:r>
        <w:t xml:space="preserve"> </w:t>
      </w:r>
      <w:r>
        <w:t xml:space="preserve">“packet loss concealment”</w:t>
      </w:r>
      <w:r>
        <w:t xml:space="preserve"> </w:t>
      </w:r>
      <w:r>
        <w:t xml:space="preserve">-</w:t>
      </w:r>
      <w:r>
        <w:t xml:space="preserve"> </w:t>
      </w:r>
      <w:r>
        <w:t xml:space="preserve">“comfort noise”</w:t>
      </w:r>
      <w:r>
        <w:t xml:space="preserve"> </w:t>
      </w:r>
      <w:r>
        <w:t xml:space="preserve">-</w:t>
      </w:r>
      <w:r>
        <w:t xml:space="preserve"> </w:t>
      </w:r>
      <w:r>
        <w:t xml:space="preserve">“VAD”</w:t>
      </w:r>
      <w:r>
        <w:t xml:space="preserve"> </w:t>
      </w:r>
      <w:r>
        <w:t xml:space="preserve">AND</w:t>
      </w:r>
      <w:r>
        <w:t xml:space="preserve"> </w:t>
      </w:r>
      <w:r>
        <w:t xml:space="preserve">“DTX”</w:t>
      </w:r>
    </w:p>
    <w:p>
      <w:pPr>
        <w:pStyle w:val="BodyText"/>
      </w:pPr>
      <w:r>
        <w:rPr>
          <w:b/>
          <w:bCs/>
        </w:rPr>
        <w:t xml:space="preserve">Forensic/Security</w:t>
      </w:r>
      <w:r>
        <w:t xml:space="preserve">:</w:t>
      </w:r>
      <w:r>
        <w:t xml:space="preserve"> </w:t>
      </w:r>
      <w:r>
        <w:t xml:space="preserve">-</w:t>
      </w:r>
      <w:r>
        <w:t xml:space="preserve"> </w:t>
      </w:r>
      <w:r>
        <w:t xml:space="preserve">“stalkerware”</w:t>
      </w:r>
      <w:r>
        <w:t xml:space="preserve"> </w:t>
      </w:r>
      <w:r>
        <w:t xml:space="preserve">OR</w:t>
      </w:r>
      <w:r>
        <w:t xml:space="preserve"> </w:t>
      </w:r>
      <w:r>
        <w:t xml:space="preserve">“spyware”</w:t>
      </w:r>
      <w:r>
        <w:t xml:space="preserve"> </w:t>
      </w:r>
      <w:r>
        <w:t xml:space="preserve">-</w:t>
      </w:r>
      <w:r>
        <w:t xml:space="preserve"> </w:t>
      </w:r>
      <w:r>
        <w:t xml:space="preserve">“digital forensics”</w:t>
      </w:r>
      <w:r>
        <w:t xml:space="preserve"> </w:t>
      </w:r>
      <w:r>
        <w:t xml:space="preserve">AND</w:t>
      </w:r>
      <w:r>
        <w:t xml:space="preserve"> </w:t>
      </w:r>
      <w:r>
        <w:t xml:space="preserve">“audio”</w:t>
      </w:r>
      <w:r>
        <w:t xml:space="preserve"> </w:t>
      </w:r>
      <w:r>
        <w:t xml:space="preserve">-</w:t>
      </w:r>
      <w:r>
        <w:t xml:space="preserve"> </w:t>
      </w:r>
      <w:r>
        <w:t xml:space="preserve">“surveillance”</w:t>
      </w:r>
      <w:r>
        <w:t xml:space="preserve"> </w:t>
      </w:r>
      <w:r>
        <w:t xml:space="preserve">AND</w:t>
      </w:r>
      <w:r>
        <w:t xml:space="preserve"> </w:t>
      </w:r>
      <w:r>
        <w:t xml:space="preserve">“mental health”</w:t>
      </w:r>
    </w:p>
    <w:bookmarkEnd w:id="1024"/>
    <w:bookmarkStart w:id="1025" w:name="boolean-strategy"/>
    <w:p>
      <w:pPr>
        <w:pStyle w:val="Heading3"/>
      </w:pPr>
      <w:r>
        <w:t xml:space="preserve">36.4.2 Boolean Strategy</w:t>
      </w:r>
    </w:p>
    <w:p>
      <w:pPr>
        <w:pStyle w:val="SourceCode"/>
      </w:pPr>
      <w:r>
        <w:rPr>
          <w:rStyle w:val="VerbatimChar"/>
        </w:rPr>
        <w:t xml:space="preserve">("auditory hallucination" OR "voice hearing" OR "AVH") </w:t>
      </w:r>
      <w:r>
        <w:br/>
      </w:r>
      <w:r>
        <w:rPr>
          <w:rStyle w:val="VerbatimChar"/>
        </w:rPr>
        <w:t xml:space="preserve">AND </w:t>
      </w:r>
      <w:r>
        <w:br/>
      </w:r>
      <w:r>
        <w:rPr>
          <w:rStyle w:val="VerbatimChar"/>
        </w:rPr>
        <w:t xml:space="preserve">("technology" OR "digital" OR "phone" OR "VoIP" OR "codec")</w:t>
      </w:r>
      <w:r>
        <w:br/>
      </w:r>
      <w:r>
        <w:rPr>
          <w:rStyle w:val="VerbatimChar"/>
        </w:rPr>
        <w:t xml:space="preserve">NOT</w:t>
      </w:r>
      <w:r>
        <w:br/>
      </w:r>
      <w:r>
        <w:rPr>
          <w:rStyle w:val="VerbatimChar"/>
        </w:rPr>
        <w:t xml:space="preserve">("cochlear implant") # Exclude implant literature</w:t>
      </w:r>
    </w:p>
    <w:bookmarkEnd w:id="1025"/>
    <w:bookmarkStart w:id="1026" w:name="snowballing-protocol"/>
    <w:p>
      <w:pPr>
        <w:pStyle w:val="Heading3"/>
      </w:pPr>
      <w:r>
        <w:t xml:space="preserve">36.4.3 Snowballing Protocol</w:t>
      </w:r>
    </w:p>
    <w:p>
      <w:pPr>
        <w:pStyle w:val="Compact"/>
        <w:numPr>
          <w:ilvl w:val="0"/>
          <w:numId w:val="1148"/>
        </w:numPr>
      </w:pPr>
      <w:r>
        <w:rPr>
          <w:b/>
          <w:bCs/>
        </w:rPr>
        <w:t xml:space="preserve">Forward snowballing</w:t>
      </w:r>
      <w:r>
        <w:t xml:space="preserve">: Who cited key papers?</w:t>
      </w:r>
    </w:p>
    <w:p>
      <w:pPr>
        <w:pStyle w:val="Compact"/>
        <w:numPr>
          <w:ilvl w:val="0"/>
          <w:numId w:val="1148"/>
        </w:numPr>
      </w:pPr>
      <w:r>
        <w:rPr>
          <w:b/>
          <w:bCs/>
        </w:rPr>
        <w:t xml:space="preserve">Backward snowballing</w:t>
      </w:r>
      <w:r>
        <w:t xml:space="preserve">: What did key papers cite?</w:t>
      </w:r>
    </w:p>
    <w:p>
      <w:pPr>
        <w:pStyle w:val="Compact"/>
        <w:numPr>
          <w:ilvl w:val="0"/>
          <w:numId w:val="1148"/>
        </w:numPr>
      </w:pPr>
      <w:r>
        <w:rPr>
          <w:b/>
          <w:bCs/>
        </w:rPr>
        <w:t xml:space="preserve">Author tracking</w:t>
      </w:r>
      <w:r>
        <w:t xml:space="preserve">: Other work by key authors</w:t>
      </w:r>
    </w:p>
    <w:p>
      <w:pPr>
        <w:pStyle w:val="Compact"/>
        <w:numPr>
          <w:ilvl w:val="0"/>
          <w:numId w:val="1148"/>
        </w:numPr>
      </w:pPr>
      <w:r>
        <w:rPr>
          <w:b/>
          <w:bCs/>
        </w:rPr>
        <w:t xml:space="preserve">Keyword extraction</w:t>
      </w:r>
      <w:r>
        <w:t xml:space="preserve">: New terms from found papers</w:t>
      </w:r>
    </w:p>
    <w:bookmarkEnd w:id="1026"/>
    <w:bookmarkEnd w:id="1027"/>
    <w:bookmarkStart w:id="1030" w:name="inclusionexclusion-criteria"/>
    <w:p>
      <w:pPr>
        <w:pStyle w:val="Heading2"/>
      </w:pPr>
      <w:r>
        <w:t xml:space="preserve">36.5 Inclusion/Exclusion Criteria</w:t>
      </w:r>
    </w:p>
    <w:bookmarkStart w:id="1028" w:name="inclusion"/>
    <w:p>
      <w:pPr>
        <w:pStyle w:val="Heading3"/>
      </w:pPr>
      <w:r>
        <w:t xml:space="preserve">36.5.1 Inclusion</w:t>
      </w:r>
    </w:p>
    <w:p>
      <w:pPr>
        <w:pStyle w:val="Compact"/>
        <w:numPr>
          <w:ilvl w:val="0"/>
          <w:numId w:val="1149"/>
        </w:numPr>
      </w:pPr>
      <w:r>
        <w:t xml:space="preserve">Empirical studies on auditory hallucinations</w:t>
      </w:r>
    </w:p>
    <w:p>
      <w:pPr>
        <w:pStyle w:val="Compact"/>
        <w:numPr>
          <w:ilvl w:val="0"/>
          <w:numId w:val="1149"/>
        </w:numPr>
      </w:pPr>
      <w:r>
        <w:t xml:space="preserve">Theoretical frameworks for voice-hearing</w:t>
      </w:r>
    </w:p>
    <w:p>
      <w:pPr>
        <w:pStyle w:val="Compact"/>
        <w:numPr>
          <w:ilvl w:val="0"/>
          <w:numId w:val="1149"/>
        </w:numPr>
      </w:pPr>
      <w:r>
        <w:t xml:space="preserve">Technical literature on voice codecs and artifacts</w:t>
      </w:r>
    </w:p>
    <w:p>
      <w:pPr>
        <w:pStyle w:val="Compact"/>
        <w:numPr>
          <w:ilvl w:val="0"/>
          <w:numId w:val="1149"/>
        </w:numPr>
      </w:pPr>
      <w:r>
        <w:t xml:space="preserve">Forensic audio analysis methods</w:t>
      </w:r>
    </w:p>
    <w:p>
      <w:pPr>
        <w:pStyle w:val="Compact"/>
        <w:numPr>
          <w:ilvl w:val="0"/>
          <w:numId w:val="1149"/>
        </w:numPr>
      </w:pPr>
      <w:r>
        <w:t xml:space="preserve">Assessment tools for hallucinations</w:t>
      </w:r>
    </w:p>
    <w:p>
      <w:pPr>
        <w:pStyle w:val="Compact"/>
        <w:numPr>
          <w:ilvl w:val="0"/>
          <w:numId w:val="1149"/>
        </w:numPr>
      </w:pPr>
      <w:r>
        <w:t xml:space="preserve">Stalkerware/spyware prevalence studies</w:t>
      </w:r>
    </w:p>
    <w:bookmarkEnd w:id="1028"/>
    <w:bookmarkStart w:id="1029" w:name="exclusion"/>
    <w:p>
      <w:pPr>
        <w:pStyle w:val="Heading3"/>
      </w:pPr>
      <w:r>
        <w:t xml:space="preserve">36.5.2 Exclusion</w:t>
      </w:r>
    </w:p>
    <w:p>
      <w:pPr>
        <w:pStyle w:val="Compact"/>
        <w:numPr>
          <w:ilvl w:val="0"/>
          <w:numId w:val="1150"/>
        </w:numPr>
      </w:pPr>
      <w:r>
        <w:t xml:space="preserve">Non-auditory hallucinations (unless comparative)</w:t>
      </w:r>
    </w:p>
    <w:p>
      <w:pPr>
        <w:pStyle w:val="Compact"/>
        <w:numPr>
          <w:ilvl w:val="0"/>
          <w:numId w:val="1150"/>
        </w:numPr>
      </w:pPr>
      <w:r>
        <w:t xml:space="preserve">Animal studies (unless mechanism relevant)</w:t>
      </w:r>
    </w:p>
    <w:p>
      <w:pPr>
        <w:pStyle w:val="Compact"/>
        <w:numPr>
          <w:ilvl w:val="0"/>
          <w:numId w:val="1150"/>
        </w:numPr>
      </w:pPr>
      <w:r>
        <w:t xml:space="preserve">Non-English without translation (note limitation)</w:t>
      </w:r>
    </w:p>
    <w:p>
      <w:pPr>
        <w:pStyle w:val="Compact"/>
        <w:numPr>
          <w:ilvl w:val="0"/>
          <w:numId w:val="1150"/>
        </w:numPr>
      </w:pPr>
      <w:r>
        <w:t xml:space="preserve">Case reports &lt; 5 (insufficient evidence)</w:t>
      </w:r>
    </w:p>
    <w:p>
      <w:pPr>
        <w:pStyle w:val="Compact"/>
        <w:numPr>
          <w:ilvl w:val="0"/>
          <w:numId w:val="1150"/>
        </w:numPr>
      </w:pPr>
      <w:r>
        <w:t xml:space="preserve">Industry marketing materials</w:t>
      </w:r>
    </w:p>
    <w:bookmarkEnd w:id="1029"/>
    <w:bookmarkEnd w:id="1030"/>
    <w:bookmarkStart w:id="1034" w:name="documentation-method"/>
    <w:p>
      <w:pPr>
        <w:pStyle w:val="Heading2"/>
      </w:pPr>
      <w:r>
        <w:t xml:space="preserve">36.6 Documentation Method</w:t>
      </w:r>
    </w:p>
    <w:bookmarkStart w:id="1031" w:name="search-log-template"/>
    <w:p>
      <w:pPr>
        <w:pStyle w:val="Heading3"/>
      </w:pPr>
      <w:r>
        <w:t xml:space="preserve">36.6.1 Search Log Template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Date</w:t>
            </w:r>
          </w:p>
        </w:tc>
        <w:tc>
          <w:tcPr/>
          <w:p>
            <w:pPr>
              <w:pStyle w:val="Compact"/>
            </w:pPr>
            <w:r>
              <w:t xml:space="preserve">Database</w:t>
            </w:r>
          </w:p>
        </w:tc>
        <w:tc>
          <w:tcPr/>
          <w:p>
            <w:pPr>
              <w:pStyle w:val="Compact"/>
            </w:pPr>
            <w:r>
              <w:t xml:space="preserve">Query</w:t>
            </w:r>
          </w:p>
        </w:tc>
        <w:tc>
          <w:tcPr/>
          <w:p>
            <w:pPr>
              <w:pStyle w:val="Compact"/>
            </w:pPr>
            <w:r>
              <w:t xml:space="preserve">Results</w:t>
            </w:r>
          </w:p>
        </w:tc>
        <w:tc>
          <w:tcPr/>
          <w:p>
            <w:pPr>
              <w:pStyle w:val="Compact"/>
            </w:pPr>
            <w:r>
              <w:t xml:space="preserve">Screened</w:t>
            </w:r>
          </w:p>
        </w:tc>
        <w:tc>
          <w:tcPr/>
          <w:p>
            <w:pPr>
              <w:pStyle w:val="Compact"/>
            </w:pPr>
            <w:r>
              <w:t xml:space="preserve">Included</w:t>
            </w:r>
          </w:p>
        </w:tc>
        <w:tc>
          <w:tcPr/>
          <w:p>
            <w:pPr>
              <w:pStyle w:val="Compact"/>
            </w:pPr>
            <w:r>
              <w:t xml:space="preserve">Notes</w:t>
            </w:r>
          </w:p>
        </w:tc>
      </w:tr>
      <w:tr>
        <w:tc>
          <w:tcPr/>
          <w:p>
            <w:pPr>
              <w:pStyle w:val="Compact"/>
            </w:pPr>
            <w:r>
              <w:t xml:space="preserve">YYYY-MM-DD</w:t>
            </w:r>
          </w:p>
        </w:tc>
        <w:tc>
          <w:tcPr/>
          <w:p>
            <w:pPr>
              <w:pStyle w:val="Compact"/>
            </w:pPr>
            <w:r>
              <w:t xml:space="preserve">PubMed</w:t>
            </w:r>
          </w:p>
        </w:tc>
        <w:tc>
          <w:tcPr/>
          <w:p>
            <w:pPr>
              <w:pStyle w:val="Compact"/>
            </w:pPr>
            <w:r>
              <w:t xml:space="preserve">query string</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observations</w:t>
            </w:r>
          </w:p>
        </w:tc>
      </w:tr>
    </w:tbl>
    <w:bookmarkEnd w:id="1031"/>
    <w:bookmarkStart w:id="1032" w:name="prisma-style-screening"/>
    <w:p>
      <w:pPr>
        <w:pStyle w:val="Heading3"/>
      </w:pPr>
      <w:r>
        <w:t xml:space="preserve">36.6.2 PRISMA-Style Screening</w:t>
      </w:r>
    </w:p>
    <w:p>
      <w:pPr>
        <w:pStyle w:val="SourceCode"/>
      </w:pPr>
      <w:r>
        <w:rPr>
          <w:rStyle w:val="VerbatimChar"/>
        </w:rPr>
        <w:t xml:space="preserve">Identification: N records from databases + N from other sources</w:t>
      </w:r>
      <w:r>
        <w:br/>
      </w:r>
      <w:r>
        <w:rPr>
          <w:rStyle w:val="VerbatimChar"/>
        </w:rPr>
        <w:t xml:space="preserve">         â†“</w:t>
      </w:r>
      <w:r>
        <w:br/>
      </w:r>
      <w:r>
        <w:rPr>
          <w:rStyle w:val="VerbatimChar"/>
        </w:rPr>
        <w:t xml:space="preserve">Screening: N records after duplicates removed</w:t>
      </w:r>
      <w:r>
        <w:br/>
      </w:r>
      <w:r>
        <w:rPr>
          <w:rStyle w:val="VerbatimChar"/>
        </w:rPr>
        <w:t xml:space="preserve">         â†“</w:t>
      </w:r>
      <w:r>
        <w:br/>
      </w:r>
      <w:r>
        <w:rPr>
          <w:rStyle w:val="VerbatimChar"/>
        </w:rPr>
        <w:t xml:space="preserve">         N records excluded (title/abstract)</w:t>
      </w:r>
      <w:r>
        <w:br/>
      </w:r>
      <w:r>
        <w:rPr>
          <w:rStyle w:val="VerbatimChar"/>
        </w:rPr>
        <w:t xml:space="preserve">         â†“</w:t>
      </w:r>
      <w:r>
        <w:br/>
      </w:r>
      <w:r>
        <w:rPr>
          <w:rStyle w:val="VerbatimChar"/>
        </w:rPr>
        <w:t xml:space="preserve">Eligibility: N full-text articles assessed</w:t>
      </w:r>
      <w:r>
        <w:br/>
      </w:r>
      <w:r>
        <w:rPr>
          <w:rStyle w:val="VerbatimChar"/>
        </w:rPr>
        <w:t xml:space="preserve">         â†“</w:t>
      </w:r>
      <w:r>
        <w:br/>
      </w:r>
      <w:r>
        <w:rPr>
          <w:rStyle w:val="VerbatimChar"/>
        </w:rPr>
        <w:t xml:space="preserve">         N excluded with reasons</w:t>
      </w:r>
      <w:r>
        <w:br/>
      </w:r>
      <w:r>
        <w:rPr>
          <w:rStyle w:val="VerbatimChar"/>
        </w:rPr>
        <w:t xml:space="preserve">         â†“</w:t>
      </w:r>
      <w:r>
        <w:br/>
      </w:r>
      <w:r>
        <w:rPr>
          <w:rStyle w:val="VerbatimChar"/>
        </w:rPr>
        <w:t xml:space="preserve">Included: N studies in synthesis</w:t>
      </w:r>
    </w:p>
    <w:bookmarkEnd w:id="1032"/>
    <w:bookmarkStart w:id="1033" w:name="reference-management"/>
    <w:p>
      <w:pPr>
        <w:pStyle w:val="Heading3"/>
      </w:pPr>
      <w:r>
        <w:t xml:space="preserve">36.6.3 Reference Management</w:t>
      </w:r>
    </w:p>
    <w:p>
      <w:pPr>
        <w:pStyle w:val="FirstParagraph"/>
      </w:pPr>
      <w:r>
        <w:t xml:space="preserve">Tool: Zotero (free, open-source)</w:t>
      </w:r>
      <w:r>
        <w:t xml:space="preserve"> </w:t>
      </w:r>
      <w:r>
        <w:t xml:space="preserve">- Automatic citation import</w:t>
      </w:r>
      <w:r>
        <w:t xml:space="preserve"> </w:t>
      </w:r>
      <w:r>
        <w:t xml:space="preserve">- PDF attachment</w:t>
      </w:r>
      <w:r>
        <w:t xml:space="preserve"> </w:t>
      </w:r>
      <w:r>
        <w:t xml:space="preserve">- Tagging by theme</w:t>
      </w:r>
      <w:r>
        <w:t xml:space="preserve"> </w:t>
      </w:r>
      <w:r>
        <w:t xml:space="preserve">- Export to BibTeX for APA 7</w:t>
      </w:r>
    </w:p>
    <w:bookmarkEnd w:id="1033"/>
    <w:bookmarkEnd w:id="1034"/>
    <w:bookmarkStart w:id="1038" w:name="gap-mapping"/>
    <w:p>
      <w:pPr>
        <w:pStyle w:val="Heading2"/>
      </w:pPr>
      <w:r>
        <w:t xml:space="preserve">36.7 Gap Mapping</w:t>
      </w:r>
    </w:p>
    <w:bookmarkStart w:id="1035" w:name="what-exists"/>
    <w:p>
      <w:pPr>
        <w:pStyle w:val="Heading3"/>
      </w:pPr>
      <w:r>
        <w:t xml:space="preserve">36.7.1 What Exists</w:t>
      </w:r>
    </w:p>
    <w:tbl>
      <w:tblPr>
        <w:tblStyle w:val="Table"/>
        <w:tblW w:type="pct" w:w="5000"/>
        <w:tblLayout w:type="fixed"/>
        <w:tblLook w:firstRow="1" w:lastRow="0" w:firstColumn="0" w:lastColumn="0" w:noHBand="0" w:noVBand="0" w:val="0020"/>
      </w:tblPr>
      <w:tblGrid>
        <w:gridCol w:w="1320"/>
        <w:gridCol w:w="3582"/>
        <w:gridCol w:w="3017"/>
      </w:tblGrid>
      <w:tr>
        <w:trPr>
          <w:tblHeader w:val="on"/>
        </w:trPr>
        <w:tc>
          <w:tcPr/>
          <w:p>
            <w:pPr>
              <w:pStyle w:val="Compact"/>
            </w:pPr>
            <w:r>
              <w:t xml:space="preserve">Topic</w:t>
            </w:r>
          </w:p>
        </w:tc>
        <w:tc>
          <w:tcPr/>
          <w:p>
            <w:pPr>
              <w:pStyle w:val="Compact"/>
            </w:pPr>
            <w:r>
              <w:t xml:space="preserve">Literature Status</w:t>
            </w:r>
          </w:p>
        </w:tc>
        <w:tc>
          <w:tcPr/>
          <w:p>
            <w:pPr>
              <w:pStyle w:val="Compact"/>
            </w:pPr>
            <w:r>
              <w:t xml:space="preserve">Key References</w:t>
            </w:r>
          </w:p>
        </w:tc>
      </w:tr>
      <w:tr>
        <w:tc>
          <w:tcPr/>
          <w:p>
            <w:pPr>
              <w:pStyle w:val="Compact"/>
            </w:pPr>
            <w:r>
              <w:t xml:space="preserve">AVH phenomenology</w:t>
            </w:r>
          </w:p>
        </w:tc>
        <w:tc>
          <w:tcPr/>
          <w:p>
            <w:pPr>
              <w:pStyle w:val="Compact"/>
            </w:pPr>
            <w:r>
              <w:t xml:space="preserve">Well-developed</w:t>
            </w:r>
          </w:p>
        </w:tc>
        <w:tc>
          <w:tcPr/>
          <w:p>
            <w:pPr>
              <w:pStyle w:val="Compact"/>
            </w:pPr>
            <w:r>
              <w:t xml:space="preserve">Waters et al., LarÃ¸i et al.</w:t>
            </w:r>
          </w:p>
        </w:tc>
      </w:tr>
      <w:tr>
        <w:tc>
          <w:tcPr/>
          <w:p>
            <w:pPr>
              <w:pStyle w:val="Compact"/>
            </w:pPr>
            <w:r>
              <w:t xml:space="preserve">Predictive processing</w:t>
            </w:r>
          </w:p>
        </w:tc>
        <w:tc>
          <w:tcPr/>
          <w:p>
            <w:pPr>
              <w:pStyle w:val="Compact"/>
            </w:pPr>
            <w:r>
              <w:t xml:space="preserve">Well-developed</w:t>
            </w:r>
          </w:p>
        </w:tc>
        <w:tc>
          <w:tcPr/>
          <w:p>
            <w:pPr>
              <w:pStyle w:val="Compact"/>
            </w:pPr>
            <w:r>
              <w:t xml:space="preserve">Clark, Friston, Nazimek</w:t>
            </w:r>
          </w:p>
        </w:tc>
      </w:tr>
      <w:tr>
        <w:tc>
          <w:tcPr/>
          <w:p>
            <w:pPr>
              <w:pStyle w:val="Compact"/>
            </w:pPr>
            <w:r>
              <w:t xml:space="preserve">Auditory pareidolia</w:t>
            </w:r>
          </w:p>
        </w:tc>
        <w:tc>
          <w:tcPr/>
          <w:p>
            <w:pPr>
              <w:pStyle w:val="Compact"/>
            </w:pPr>
            <w:r>
              <w:t xml:space="preserve">Limited research</w:t>
            </w:r>
          </w:p>
        </w:tc>
        <w:tc>
          <w:tcPr/>
          <w:p>
            <w:pPr>
              <w:pStyle w:val="Compact"/>
            </w:pPr>
            <w:r>
              <w:t xml:space="preserve">Belin, Pernet</w:t>
            </w:r>
          </w:p>
        </w:tc>
      </w:tr>
      <w:tr>
        <w:tc>
          <w:tcPr/>
          <w:p>
            <w:pPr>
              <w:pStyle w:val="Compact"/>
            </w:pPr>
            <w:r>
              <w:t xml:space="preserve">Voice codec engineering</w:t>
            </w:r>
          </w:p>
        </w:tc>
        <w:tc>
          <w:tcPr/>
          <w:p>
            <w:pPr>
              <w:pStyle w:val="Compact"/>
            </w:pPr>
            <w:r>
              <w:t xml:space="preserve">Technical standards</w:t>
            </w:r>
          </w:p>
        </w:tc>
        <w:tc>
          <w:tcPr/>
          <w:p>
            <w:pPr>
              <w:pStyle w:val="Compact"/>
            </w:pPr>
            <w:r>
              <w:t xml:space="preserve">3GPP, IETF RFC</w:t>
            </w:r>
          </w:p>
        </w:tc>
      </w:tr>
      <w:tr>
        <w:tc>
          <w:tcPr/>
          <w:p>
            <w:pPr>
              <w:pStyle w:val="Compact"/>
            </w:pPr>
            <w:r>
              <w:t xml:space="preserve">Stalkerware prevalence</w:t>
            </w:r>
          </w:p>
        </w:tc>
        <w:tc>
          <w:tcPr/>
          <w:p>
            <w:pPr>
              <w:pStyle w:val="Compact"/>
            </w:pPr>
            <w:r>
              <w:t xml:space="preserve">Industry reports</w:t>
            </w:r>
          </w:p>
        </w:tc>
        <w:tc>
          <w:tcPr/>
          <w:p>
            <w:pPr>
              <w:pStyle w:val="Compact"/>
            </w:pPr>
            <w:r>
              <w:t xml:space="preserve">Coalition Against Stalkerware</w:t>
            </w:r>
          </w:p>
        </w:tc>
      </w:tr>
      <w:tr>
        <w:tc>
          <w:tcPr/>
          <w:p>
            <w:pPr>
              <w:pStyle w:val="Compact"/>
            </w:pPr>
            <w:r>
              <w:t xml:space="preserve">Digital forensics</w:t>
            </w:r>
          </w:p>
        </w:tc>
        <w:tc>
          <w:tcPr/>
          <w:p>
            <w:pPr>
              <w:pStyle w:val="Compact"/>
            </w:pPr>
            <w:r>
              <w:t xml:space="preserve">Procedures exist</w:t>
            </w:r>
          </w:p>
        </w:tc>
        <w:tc>
          <w:tcPr/>
          <w:p>
            <w:pPr>
              <w:pStyle w:val="Compact"/>
            </w:pPr>
            <w:r>
              <w:t xml:space="preserve">NIST, SWGDE</w:t>
            </w:r>
          </w:p>
        </w:tc>
      </w:tr>
    </w:tbl>
    <w:bookmarkEnd w:id="1035"/>
    <w:bookmarkStart w:id="1036" w:name="whats-missing-the-gap"/>
    <w:p>
      <w:pPr>
        <w:pStyle w:val="Heading3"/>
      </w:pPr>
      <w:r>
        <w:t xml:space="preserve">36.7.2 What’s Missing (The Gap)</w:t>
      </w:r>
    </w:p>
    <w:tbl>
      <w:tblPr>
        <w:tblStyle w:val="Table"/>
        <w:tblW w:type="pct" w:w="5000"/>
        <w:tblLayout w:type="fixed"/>
        <w:tblLook w:firstRow="1" w:lastRow="0" w:firstColumn="0" w:lastColumn="0" w:noHBand="0" w:noVBand="0" w:val="0020"/>
      </w:tblPr>
      <w:tblGrid>
        <w:gridCol w:w="1100"/>
        <w:gridCol w:w="2860"/>
        <w:gridCol w:w="3960"/>
      </w:tblGrid>
      <w:tr>
        <w:trPr>
          <w:tblHeader w:val="on"/>
        </w:trPr>
        <w:tc>
          <w:tcPr/>
          <w:p>
            <w:pPr>
              <w:pStyle w:val="Compact"/>
            </w:pPr>
            <w:r>
              <w:t xml:space="preserve">Gap</w:t>
            </w:r>
          </w:p>
        </w:tc>
        <w:tc>
          <w:tcPr/>
          <w:p>
            <w:pPr>
              <w:pStyle w:val="Compact"/>
            </w:pPr>
            <w:r>
              <w:t xml:space="preserve">Description</w:t>
            </w:r>
          </w:p>
        </w:tc>
        <w:tc>
          <w:tcPr/>
          <w:p>
            <w:pPr>
              <w:pStyle w:val="Compact"/>
            </w:pPr>
            <w:r>
              <w:t xml:space="preserve">CCA Contribution</w:t>
            </w:r>
          </w:p>
        </w:tc>
      </w:tr>
      <w:tr>
        <w:tc>
          <w:tcPr/>
          <w:p>
            <w:pPr>
              <w:pStyle w:val="Compact"/>
            </w:pPr>
            <w:r>
              <w:rPr>
                <w:b/>
                <w:bCs/>
              </w:rPr>
              <w:t xml:space="preserve">Integration</w:t>
            </w:r>
          </w:p>
        </w:tc>
        <w:tc>
          <w:tcPr/>
          <w:p>
            <w:pPr>
              <w:pStyle w:val="Compact"/>
            </w:pPr>
            <w:r>
              <w:t xml:space="preserve">No model connecting telecom artifacts to AVH</w:t>
            </w:r>
          </w:p>
        </w:tc>
        <w:tc>
          <w:tcPr/>
          <w:p>
            <w:pPr>
              <w:pStyle w:val="Compact"/>
            </w:pPr>
            <w:r>
              <w:t xml:space="preserve">CCA + FPI</w:t>
            </w:r>
          </w:p>
        </w:tc>
      </w:tr>
      <w:tr>
        <w:tc>
          <w:tcPr/>
          <w:p>
            <w:pPr>
              <w:pStyle w:val="Compact"/>
            </w:pPr>
            <w:r>
              <w:rPr>
                <w:b/>
                <w:bCs/>
              </w:rPr>
              <w:t xml:space="preserve">Methodology</w:t>
            </w:r>
          </w:p>
        </w:tc>
        <w:tc>
          <w:tcPr/>
          <w:p>
            <w:pPr>
              <w:pStyle w:val="Compact"/>
            </w:pPr>
            <w:r>
              <w:t xml:space="preserve">No protocol for</w:t>
            </w:r>
            <w:r>
              <w:t xml:space="preserve"> </w:t>
            </w:r>
            <w:r>
              <w:t xml:space="preserve">“device-related”</w:t>
            </w:r>
            <w:r>
              <w:t xml:space="preserve"> </w:t>
            </w:r>
            <w:r>
              <w:t xml:space="preserve">AVH assessment</w:t>
            </w:r>
          </w:p>
        </w:tc>
        <w:tc>
          <w:tcPr/>
          <w:p>
            <w:pPr>
              <w:pStyle w:val="Compact"/>
            </w:pPr>
            <w:r>
              <w:t xml:space="preserve">P0-P4</w:t>
            </w:r>
          </w:p>
        </w:tc>
      </w:tr>
      <w:tr>
        <w:tc>
          <w:tcPr/>
          <w:p>
            <w:pPr>
              <w:pStyle w:val="Compact"/>
            </w:pPr>
            <w:r>
              <w:rPr>
                <w:b/>
                <w:bCs/>
              </w:rPr>
              <w:t xml:space="preserve">Critique</w:t>
            </w:r>
          </w:p>
        </w:tc>
        <w:tc>
          <w:tcPr/>
          <w:p>
            <w:pPr>
              <w:pStyle w:val="Compact"/>
            </w:pPr>
            <w:r>
              <w:t xml:space="preserve">“Sin estÃ</w:t>
            </w:r>
            <w:r>
              <w:softHyphen/>
            </w:r>
            <w:r>
              <w:t xml:space="preserve">mulo”</w:t>
            </w:r>
            <w:r>
              <w:t xml:space="preserve"> </w:t>
            </w:r>
            <w:r>
              <w:t xml:space="preserve">not systematically questioned</w:t>
            </w:r>
          </w:p>
        </w:tc>
        <w:tc>
          <w:tcPr/>
          <w:p>
            <w:pPr>
              <w:pStyle w:val="Compact"/>
            </w:pPr>
            <w:r>
              <w:t xml:space="preserve">Epistemological analysis</w:t>
            </w:r>
          </w:p>
        </w:tc>
      </w:tr>
      <w:tr>
        <w:tc>
          <w:tcPr/>
          <w:p>
            <w:pPr>
              <w:pStyle w:val="Compact"/>
            </w:pPr>
            <w:r>
              <w:rPr>
                <w:b/>
                <w:bCs/>
              </w:rPr>
              <w:t xml:space="preserve">Tools</w:t>
            </w:r>
          </w:p>
        </w:tc>
        <w:tc>
          <w:tcPr/>
          <w:p>
            <w:pPr>
              <w:pStyle w:val="Compact"/>
            </w:pPr>
            <w:r>
              <w:t xml:space="preserve">No SPIA-specific screener</w:t>
            </w:r>
          </w:p>
        </w:tc>
        <w:tc>
          <w:tcPr/>
          <w:p>
            <w:pPr>
              <w:pStyle w:val="Compact"/>
            </w:pPr>
            <w:r>
              <w:t xml:space="preserve">SPIA-SS, CCA-CIP</w:t>
            </w:r>
          </w:p>
        </w:tc>
      </w:tr>
      <w:tr>
        <w:tc>
          <w:tcPr/>
          <w:p>
            <w:pPr>
              <w:pStyle w:val="Compact"/>
            </w:pPr>
            <w:r>
              <w:rPr>
                <w:b/>
                <w:bCs/>
              </w:rPr>
              <w:t xml:space="preserve">Evidence framework</w:t>
            </w:r>
          </w:p>
        </w:tc>
        <w:tc>
          <w:tcPr/>
          <w:p>
            <w:pPr>
              <w:pStyle w:val="Compact"/>
            </w:pPr>
            <w:r>
              <w:t xml:space="preserve">No E0-E4 calibration</w:t>
            </w:r>
          </w:p>
        </w:tc>
        <w:tc>
          <w:tcPr/>
          <w:p>
            <w:pPr>
              <w:pStyle w:val="Compact"/>
            </w:pPr>
            <w:r>
              <w:t xml:space="preserve">Evidence ladder</w:t>
            </w:r>
          </w:p>
        </w:tc>
      </w:tr>
    </w:tbl>
    <w:bookmarkEnd w:id="1036"/>
    <w:bookmarkStart w:id="1037" w:name="originality-statement"/>
    <w:p>
      <w:pPr>
        <w:pStyle w:val="Heading3"/>
      </w:pPr>
      <w:r>
        <w:t xml:space="preserve">36.7.3 Originality Statement</w:t>
      </w:r>
    </w:p>
    <w:p>
      <w:pPr>
        <w:pStyle w:val="FirstParagraph"/>
      </w:pPr>
      <w:r>
        <w:t xml:space="preserve">The literature review establishes that:</w:t>
      </w:r>
    </w:p>
    <w:p>
      <w:pPr>
        <w:pStyle w:val="Compact"/>
        <w:numPr>
          <w:ilvl w:val="0"/>
          <w:numId w:val="1151"/>
        </w:numPr>
      </w:pPr>
      <w:r>
        <w:rPr>
          <w:b/>
          <w:bCs/>
        </w:rPr>
        <w:t xml:space="preserve">The CCA model</w:t>
      </w:r>
      <w:r>
        <w:t xml:space="preserve"> </w:t>
      </w:r>
      <w:r>
        <w:t xml:space="preserve">is a novel integration of known components</w:t>
      </w:r>
    </w:p>
    <w:p>
      <w:pPr>
        <w:pStyle w:val="Compact"/>
        <w:numPr>
          <w:ilvl w:val="0"/>
          <w:numId w:val="1151"/>
        </w:numPr>
      </w:pPr>
      <w:r>
        <w:rPr>
          <w:b/>
          <w:bCs/>
        </w:rPr>
        <w:t xml:space="preserve">The FPI framework</w:t>
      </w:r>
      <w:r>
        <w:t xml:space="preserve"> </w:t>
      </w:r>
      <w:r>
        <w:t xml:space="preserve">formalizes implicit distinctions not previously codified</w:t>
      </w:r>
    </w:p>
    <w:p>
      <w:pPr>
        <w:pStyle w:val="Compact"/>
        <w:numPr>
          <w:ilvl w:val="0"/>
          <w:numId w:val="1151"/>
        </w:numPr>
      </w:pPr>
      <w:r>
        <w:rPr>
          <w:b/>
          <w:bCs/>
        </w:rPr>
        <w:t xml:space="preserve">The P0-P4 protocol</w:t>
      </w:r>
      <w:r>
        <w:t xml:space="preserve"> </w:t>
      </w:r>
      <w:r>
        <w:t xml:space="preserve">addresses an unmet methodological need</w:t>
      </w:r>
    </w:p>
    <w:p>
      <w:pPr>
        <w:pStyle w:val="Compact"/>
        <w:numPr>
          <w:ilvl w:val="0"/>
          <w:numId w:val="1151"/>
        </w:numPr>
      </w:pPr>
      <w:r>
        <w:rPr>
          <w:b/>
          <w:bCs/>
        </w:rPr>
        <w:t xml:space="preserve">The epistemological critique</w:t>
      </w:r>
      <w:r>
        <w:t xml:space="preserve"> </w:t>
      </w:r>
      <w:r>
        <w:t xml:space="preserve">extends existing concerns systematically</w:t>
      </w:r>
    </w:p>
    <w:p>
      <w:pPr>
        <w:pStyle w:val="Compact"/>
        <w:numPr>
          <w:ilvl w:val="0"/>
          <w:numId w:val="1151"/>
        </w:numPr>
      </w:pPr>
      <w:r>
        <w:rPr>
          <w:b/>
          <w:bCs/>
        </w:rPr>
        <w:t xml:space="preserve">The SPIA concept</w:t>
      </w:r>
      <w:r>
        <w:t xml:space="preserve"> </w:t>
      </w:r>
      <w:r>
        <w:t xml:space="preserve">names a phenomenon previously undescribed</w:t>
      </w:r>
    </w:p>
    <w:bookmarkEnd w:id="1037"/>
    <w:bookmarkEnd w:id="1038"/>
    <w:bookmarkStart w:id="1042" w:name="limitations-of-the-review"/>
    <w:p>
      <w:pPr>
        <w:pStyle w:val="Heading2"/>
      </w:pPr>
      <w:r>
        <w:t xml:space="preserve">36.8 Limitations of the Review</w:t>
      </w:r>
    </w:p>
    <w:bookmarkStart w:id="1039" w:name="language-bias"/>
    <w:p>
      <w:pPr>
        <w:pStyle w:val="Heading3"/>
      </w:pPr>
      <w:r>
        <w:t xml:space="preserve">36.8.1 Language Bias</w:t>
      </w:r>
    </w:p>
    <w:p>
      <w:pPr>
        <w:pStyle w:val="Compact"/>
        <w:numPr>
          <w:ilvl w:val="0"/>
          <w:numId w:val="1152"/>
        </w:numPr>
      </w:pPr>
      <w:r>
        <w:t xml:space="preserve">Primarily English-language sources</w:t>
      </w:r>
    </w:p>
    <w:p>
      <w:pPr>
        <w:pStyle w:val="Compact"/>
        <w:numPr>
          <w:ilvl w:val="0"/>
          <w:numId w:val="1152"/>
        </w:numPr>
      </w:pPr>
      <w:r>
        <w:t xml:space="preserve">May miss relevant work in Spanish, Chinese, German, etc.</w:t>
      </w:r>
    </w:p>
    <w:p>
      <w:pPr>
        <w:pStyle w:val="Compact"/>
        <w:numPr>
          <w:ilvl w:val="0"/>
          <w:numId w:val="1152"/>
        </w:numPr>
      </w:pPr>
      <w:r>
        <w:t xml:space="preserve">Acknowledging limitation explicitly</w:t>
      </w:r>
    </w:p>
    <w:bookmarkEnd w:id="1039"/>
    <w:bookmarkStart w:id="1040" w:name="publication-bias"/>
    <w:p>
      <w:pPr>
        <w:pStyle w:val="Heading3"/>
      </w:pPr>
      <w:r>
        <w:t xml:space="preserve">36.8.2 Publication Bias</w:t>
      </w:r>
    </w:p>
    <w:p>
      <w:pPr>
        <w:pStyle w:val="Compact"/>
        <w:numPr>
          <w:ilvl w:val="0"/>
          <w:numId w:val="1153"/>
        </w:numPr>
      </w:pPr>
      <w:r>
        <w:t xml:space="preserve">Null results may be unpublished</w:t>
      </w:r>
    </w:p>
    <w:p>
      <w:pPr>
        <w:pStyle w:val="Compact"/>
        <w:numPr>
          <w:ilvl w:val="0"/>
          <w:numId w:val="1153"/>
        </w:numPr>
      </w:pPr>
      <w:r>
        <w:t xml:space="preserve">Industry research may be proprietary</w:t>
      </w:r>
    </w:p>
    <w:p>
      <w:pPr>
        <w:pStyle w:val="Compact"/>
        <w:numPr>
          <w:ilvl w:val="0"/>
          <w:numId w:val="1153"/>
        </w:numPr>
      </w:pPr>
      <w:r>
        <w:t xml:space="preserve">Preprints provide partial correction</w:t>
      </w:r>
    </w:p>
    <w:bookmarkEnd w:id="1040"/>
    <w:bookmarkStart w:id="1041" w:name="recency-bias"/>
    <w:p>
      <w:pPr>
        <w:pStyle w:val="Heading3"/>
      </w:pPr>
      <w:r>
        <w:t xml:space="preserve">36.8.3 Recency Bias</w:t>
      </w:r>
    </w:p>
    <w:p>
      <w:pPr>
        <w:pStyle w:val="Compact"/>
        <w:numPr>
          <w:ilvl w:val="0"/>
          <w:numId w:val="1154"/>
        </w:numPr>
      </w:pPr>
      <w:r>
        <w:t xml:space="preserve">Rapidly evolving field (AI, codecs)</w:t>
      </w:r>
    </w:p>
    <w:p>
      <w:pPr>
        <w:pStyle w:val="Compact"/>
        <w:numPr>
          <w:ilvl w:val="0"/>
          <w:numId w:val="1154"/>
        </w:numPr>
      </w:pPr>
      <w:r>
        <w:t xml:space="preserve">Recent preprints may not be peer-reviewed</w:t>
      </w:r>
    </w:p>
    <w:p>
      <w:pPr>
        <w:pStyle w:val="Compact"/>
        <w:numPr>
          <w:ilvl w:val="0"/>
          <w:numId w:val="1154"/>
        </w:numPr>
      </w:pPr>
      <w:r>
        <w:t xml:space="preserve">Balance recency with rigor</w:t>
      </w:r>
    </w:p>
    <w:bookmarkEnd w:id="1041"/>
    <w:bookmarkEnd w:id="1042"/>
    <w:bookmarkStart w:id="1045" w:name="updating-the-review"/>
    <w:p>
      <w:pPr>
        <w:pStyle w:val="Heading2"/>
      </w:pPr>
      <w:r>
        <w:t xml:space="preserve">36.9 Updating the Review</w:t>
      </w:r>
    </w:p>
    <w:bookmarkStart w:id="1043" w:name="alert-services"/>
    <w:p>
      <w:pPr>
        <w:pStyle w:val="Heading3"/>
      </w:pPr>
      <w:r>
        <w:t xml:space="preserve">36.9.1 Alert Services</w:t>
      </w:r>
    </w:p>
    <w:p>
      <w:pPr>
        <w:pStyle w:val="Compact"/>
        <w:numPr>
          <w:ilvl w:val="0"/>
          <w:numId w:val="1155"/>
        </w:numPr>
      </w:pPr>
      <w:r>
        <w:t xml:space="preserve">Google Scholar alerts for key terms</w:t>
      </w:r>
    </w:p>
    <w:p>
      <w:pPr>
        <w:pStyle w:val="Compact"/>
        <w:numPr>
          <w:ilvl w:val="0"/>
          <w:numId w:val="1155"/>
        </w:numPr>
      </w:pPr>
      <w:r>
        <w:t xml:space="preserve">PubMed email updates for saved searches</w:t>
      </w:r>
    </w:p>
    <w:p>
      <w:pPr>
        <w:pStyle w:val="Compact"/>
        <w:numPr>
          <w:ilvl w:val="0"/>
          <w:numId w:val="1155"/>
        </w:numPr>
      </w:pPr>
      <w:r>
        <w:t xml:space="preserve">arXiv notifications for relevant categories</w:t>
      </w:r>
    </w:p>
    <w:bookmarkEnd w:id="1043"/>
    <w:bookmarkStart w:id="1044" w:name="living-review-concept"/>
    <w:p>
      <w:pPr>
        <w:pStyle w:val="Heading3"/>
      </w:pPr>
      <w:r>
        <w:t xml:space="preserve">36.9.2 Living Review Concept</w:t>
      </w:r>
    </w:p>
    <w:p>
      <w:pPr>
        <w:pStyle w:val="Compact"/>
        <w:numPr>
          <w:ilvl w:val="0"/>
          <w:numId w:val="1156"/>
        </w:numPr>
      </w:pPr>
      <w:r>
        <w:t xml:space="preserve">Maintain cumulative bibliography</w:t>
      </w:r>
    </w:p>
    <w:p>
      <w:pPr>
        <w:pStyle w:val="Compact"/>
        <w:numPr>
          <w:ilvl w:val="0"/>
          <w:numId w:val="1156"/>
        </w:numPr>
      </w:pPr>
      <w:r>
        <w:t xml:space="preserve">Update annually or at major milestones</w:t>
      </w:r>
    </w:p>
    <w:p>
      <w:pPr>
        <w:pStyle w:val="Compact"/>
        <w:numPr>
          <w:ilvl w:val="0"/>
          <w:numId w:val="1156"/>
        </w:numPr>
      </w:pPr>
      <w:r>
        <w:t xml:space="preserve">Document new findings and their implications</w:t>
      </w:r>
    </w:p>
    <w:bookmarkEnd w:id="1044"/>
    <w:bookmarkEnd w:id="1045"/>
    <w:bookmarkStart w:id="1046" w:name="conclusion-establishing-the-contribution"/>
    <w:p>
      <w:pPr>
        <w:pStyle w:val="Heading2"/>
      </w:pPr>
      <w:r>
        <w:t xml:space="preserve">36.10 Conclusion: Establishing the Contribution</w:t>
      </w:r>
    </w:p>
    <w:p>
      <w:pPr>
        <w:pStyle w:val="FirstParagraph"/>
      </w:pPr>
      <w:r>
        <w:t xml:space="preserve">The literature review confirms:</w:t>
      </w:r>
      <w:r>
        <w:t xml:space="preserve"> </w:t>
      </w:r>
      <w:r>
        <w:t xml:space="preserve">1.</w:t>
      </w:r>
      <w:r>
        <w:t xml:space="preserve"> </w:t>
      </w:r>
      <w:r>
        <w:rPr>
          <w:b/>
          <w:bCs/>
        </w:rPr>
        <w:t xml:space="preserve">CCA addresses a genuine gap</w:t>
      </w:r>
      <w:r>
        <w:t xml:space="preserve"> </w:t>
      </w:r>
      <w:r>
        <w:t xml:space="preserve">in the literature</w:t>
      </w:r>
      <w:r>
        <w:t xml:space="preserve"> </w:t>
      </w:r>
      <w:r>
        <w:t xml:space="preserve">2.</w:t>
      </w:r>
      <w:r>
        <w:t xml:space="preserve"> </w:t>
      </w:r>
      <w:r>
        <w:rPr>
          <w:b/>
          <w:bCs/>
        </w:rPr>
        <w:t xml:space="preserve">The contribution is original</w:t>
      </w:r>
      <w:r>
        <w:t xml:space="preserve"> </w:t>
      </w:r>
      <w:r>
        <w:t xml:space="preserve">in its integration</w:t>
      </w:r>
      <w:r>
        <w:t xml:space="preserve"> </w:t>
      </w:r>
      <w:r>
        <w:t xml:space="preserve">3.</w:t>
      </w:r>
      <w:r>
        <w:t xml:space="preserve"> </w:t>
      </w:r>
      <w:r>
        <w:rPr>
          <w:b/>
          <w:bCs/>
        </w:rPr>
        <w:t xml:space="preserve">Methodology is needed</w:t>
      </w:r>
      <w:r>
        <w:t xml:space="preserve"> </w:t>
      </w:r>
      <w:r>
        <w:t xml:space="preserve">and not currently available</w:t>
      </w:r>
      <w:r>
        <w:t xml:space="preserve"> </w:t>
      </w:r>
      <w:r>
        <w:t xml:space="preserve">4.</w:t>
      </w:r>
      <w:r>
        <w:t xml:space="preserve"> </w:t>
      </w:r>
      <w:r>
        <w:rPr>
          <w:b/>
          <w:bCs/>
        </w:rPr>
        <w:t xml:space="preserve">The critique is timely</w:t>
      </w:r>
      <w:r>
        <w:t xml:space="preserve"> </w:t>
      </w:r>
      <w:r>
        <w:t xml:space="preserve">given technological changes</w:t>
      </w:r>
    </w:p>
    <w:p>
      <w:pPr>
        <w:pStyle w:val="BodyText"/>
      </w:pPr>
      <w:r>
        <w:t xml:space="preserve">This positions the thesis as a defensible original contribution to knowledge.</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~1,400 words</w:t>
      </w:r>
      <w:r>
        <w:t xml:space="preserve"> </w:t>
      </w:r>
      <w:r>
        <w:rPr>
          <w:b/>
          <w:bCs/>
        </w:rPr>
        <w:t xml:space="preserve">Integration</w:t>
      </w:r>
      <w:r>
        <w:t xml:space="preserve">: Methodology (30), Publication (34), All content chapters</w:t>
      </w:r>
    </w:p>
    <w:p>
      <w:r>
        <w:pict>
          <v:rect style="width:0;height:1.5pt" o:hralign="center" o:hrstd="t" o:hr="t"/>
        </w:pict>
      </w:r>
    </w:p>
    <w:bookmarkEnd w:id="1046"/>
    <w:bookmarkEnd w:id="1047"/>
    <w:bookmarkStart w:id="1078" w:name="Xfc31613d78ede5d5e115227e8aac3d4ab1a2ebe"/>
    <w:p>
      <w:pPr>
        <w:pStyle w:val="Heading1"/>
      </w:pPr>
      <w:r>
        <w:t xml:space="preserve">Chapter 37: Electroacoustics and Device Audio Pathways</w:t>
      </w:r>
    </w:p>
    <w:bookmarkStart w:id="1048" w:name="Xd7afb9b04b92df23dca38a212670d8e44ea5f93"/>
    <w:p>
      <w:pPr>
        <w:pStyle w:val="Heading2"/>
      </w:pPr>
      <w:r>
        <w:t xml:space="preserve">37.1 Introduction: The Device as Acoustic System</w:t>
      </w:r>
    </w:p>
    <w:p>
      <w:pPr>
        <w:pStyle w:val="FirstParagraph"/>
      </w:pPr>
      <w:r>
        <w:t xml:space="preserve">Modern electronic devices are complex acoustic systems with multiple input and output pathways. Understanding how these pathways can generate, modify, or mask audio signals is essential for CCA assessment. This chapter examines the electroacoustic properties of common devices.</w:t>
      </w:r>
    </w:p>
    <w:bookmarkEnd w:id="1048"/>
    <w:bookmarkStart w:id="1052" w:name="transducer-fundamentals"/>
    <w:p>
      <w:pPr>
        <w:pStyle w:val="Heading2"/>
      </w:pPr>
      <w:r>
        <w:t xml:space="preserve">37.2 Transducer Fundamentals</w:t>
      </w:r>
    </w:p>
    <w:bookmarkStart w:id="1049" w:name="microphones"/>
    <w:p>
      <w:pPr>
        <w:pStyle w:val="Heading3"/>
      </w:pPr>
      <w:r>
        <w:t xml:space="preserve">37.2.1 Microphones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Principle</w:t>
            </w:r>
          </w:p>
        </w:tc>
        <w:tc>
          <w:tcPr/>
          <w:p>
            <w:pPr>
              <w:pStyle w:val="Compact"/>
            </w:pPr>
            <w:r>
              <w:t xml:space="preserve">Characteristics</w:t>
            </w:r>
          </w:p>
        </w:tc>
      </w:tr>
      <w:tr>
        <w:tc>
          <w:tcPr/>
          <w:p>
            <w:pPr>
              <w:pStyle w:val="Compact"/>
            </w:pPr>
            <w:r>
              <w:t xml:space="preserve">MEMS</w:t>
            </w:r>
          </w:p>
        </w:tc>
        <w:tc>
          <w:tcPr/>
          <w:p>
            <w:pPr>
              <w:pStyle w:val="Compact"/>
            </w:pPr>
            <w:r>
              <w:t xml:space="preserve">Capacitor/diaphragm</w:t>
            </w:r>
          </w:p>
        </w:tc>
        <w:tc>
          <w:tcPr/>
          <w:p>
            <w:pPr>
              <w:pStyle w:val="Compact"/>
            </w:pPr>
            <w:r>
              <w:t xml:space="preserve">Small, low power, in phones</w:t>
            </w:r>
          </w:p>
        </w:tc>
      </w:tr>
      <w:tr>
        <w:tc>
          <w:tcPr/>
          <w:p>
            <w:pPr>
              <w:pStyle w:val="Compact"/>
            </w:pPr>
            <w:r>
              <w:t xml:space="preserve">Condenser</w:t>
            </w:r>
          </w:p>
        </w:tc>
        <w:tc>
          <w:tcPr/>
          <w:p>
            <w:pPr>
              <w:pStyle w:val="Compact"/>
            </w:pPr>
            <w:r>
              <w:t xml:space="preserve">Capacitor</w:t>
            </w:r>
          </w:p>
        </w:tc>
        <w:tc>
          <w:tcPr/>
          <w:p>
            <w:pPr>
              <w:pStyle w:val="Compact"/>
            </w:pPr>
            <w:r>
              <w:t xml:space="preserve">High sensitivity, studio use</w:t>
            </w:r>
          </w:p>
        </w:tc>
      </w:tr>
      <w:tr>
        <w:tc>
          <w:tcPr/>
          <w:p>
            <w:pPr>
              <w:pStyle w:val="Compact"/>
            </w:pPr>
            <w:r>
              <w:t xml:space="preserve">Dynamic</w:t>
            </w:r>
          </w:p>
        </w:tc>
        <w:tc>
          <w:tcPr/>
          <w:p>
            <w:pPr>
              <w:pStyle w:val="Compact"/>
            </w:pPr>
            <w:r>
              <w:t xml:space="preserve">Electromagnetic</w:t>
            </w:r>
          </w:p>
        </w:tc>
        <w:tc>
          <w:tcPr/>
          <w:p>
            <w:pPr>
              <w:pStyle w:val="Compact"/>
            </w:pPr>
            <w:r>
              <w:t xml:space="preserve">Robust, less sensitive</w:t>
            </w:r>
          </w:p>
        </w:tc>
      </w:tr>
      <w:tr>
        <w:tc>
          <w:tcPr/>
          <w:p>
            <w:pPr>
              <w:pStyle w:val="Compact"/>
            </w:pPr>
            <w:r>
              <w:t xml:space="preserve">Piezoelectric</w:t>
            </w:r>
          </w:p>
        </w:tc>
        <w:tc>
          <w:tcPr/>
          <w:p>
            <w:pPr>
              <w:pStyle w:val="Compact"/>
            </w:pPr>
            <w:r>
              <w:t xml:space="preserve">Crystal deformation</w:t>
            </w:r>
          </w:p>
        </w:tc>
        <w:tc>
          <w:tcPr/>
          <w:p>
            <w:pPr>
              <w:pStyle w:val="Compact"/>
            </w:pPr>
            <w:r>
              <w:t xml:space="preserve">Contact microphones</w:t>
            </w:r>
          </w:p>
        </w:tc>
      </w:tr>
    </w:tbl>
    <w:p>
      <w:pPr>
        <w:pStyle w:val="BodyText"/>
      </w:pPr>
      <w:r>
        <w:rPr>
          <w:b/>
          <w:bCs/>
        </w:rPr>
        <w:t xml:space="preserve">Key Parameters</w:t>
      </w:r>
      <w:r>
        <w:t xml:space="preserve">:</w:t>
      </w:r>
      <w:r>
        <w:t xml:space="preserve"> </w:t>
      </w:r>
      <w:r>
        <w:t xml:space="preserve">- Sensitivity (mV/Pa)</w:t>
      </w:r>
      <w:r>
        <w:t xml:space="preserve"> </w:t>
      </w:r>
      <w:r>
        <w:t xml:space="preserve">- Frequency response (Hz)</w:t>
      </w:r>
      <w:r>
        <w:t xml:space="preserve"> </w:t>
      </w:r>
      <w:r>
        <w:t xml:space="preserve">- Signal-to-noise ratio (dB)</w:t>
      </w:r>
      <w:r>
        <w:t xml:space="preserve"> </w:t>
      </w:r>
      <w:r>
        <w:t xml:space="preserve">- Self-noise floor (dBA)</w:t>
      </w:r>
    </w:p>
    <w:bookmarkEnd w:id="1049"/>
    <w:bookmarkStart w:id="1050" w:name="speakers-and-earphones"/>
    <w:p>
      <w:pPr>
        <w:pStyle w:val="Heading3"/>
      </w:pPr>
      <w:r>
        <w:t xml:space="preserve">37.2.2 Speakers and Earphones</w:t>
      </w:r>
    </w:p>
    <w:tbl>
      <w:tblPr>
        <w:tblStyle w:val="Table"/>
        <w:tblW w:type="pct" w:w="5000"/>
        <w:tblLayout w:type="fixed"/>
        <w:tblLook w:firstRow="1" w:lastRow="0" w:firstColumn="0" w:lastColumn="0" w:noHBand="0" w:noVBand="0" w:val="0020"/>
      </w:tblPr>
      <w:tblGrid>
        <w:gridCol w:w="2354"/>
        <w:gridCol w:w="2140"/>
        <w:gridCol w:w="3424"/>
      </w:tblGrid>
      <w:tr>
        <w:trPr>
          <w:tblHeader w:val="on"/>
        </w:trPr>
        <w:tc>
          <w:tcPr/>
          <w:p>
            <w:pPr>
              <w:pStyle w:val="Compact"/>
            </w:pPr>
            <w:r>
              <w:t xml:space="preserve">Component</w:t>
            </w:r>
          </w:p>
        </w:tc>
        <w:tc>
          <w:tcPr/>
          <w:p>
            <w:pPr>
              <w:pStyle w:val="Compact"/>
            </w:pPr>
            <w:r>
              <w:t xml:space="preserve">Function</w:t>
            </w:r>
          </w:p>
        </w:tc>
        <w:tc>
          <w:tcPr/>
          <w:p>
            <w:pPr>
              <w:pStyle w:val="Compact"/>
            </w:pPr>
            <w:r>
              <w:t xml:space="preserve">SPIA Relevance</w:t>
            </w:r>
          </w:p>
        </w:tc>
      </w:tr>
      <w:tr>
        <w:tc>
          <w:tcPr/>
          <w:p>
            <w:pPr>
              <w:pStyle w:val="Compact"/>
            </w:pPr>
            <w:r>
              <w:t xml:space="preserve">Driver</w:t>
            </w:r>
          </w:p>
        </w:tc>
        <w:tc>
          <w:tcPr/>
          <w:p>
            <w:pPr>
              <w:pStyle w:val="Compact"/>
            </w:pPr>
            <w:r>
              <w:t xml:space="preserve">Electromechanical transducer</w:t>
            </w:r>
          </w:p>
        </w:tc>
        <w:tc>
          <w:tcPr/>
          <w:p>
            <w:pPr>
              <w:pStyle w:val="Compact"/>
            </w:pPr>
            <w:r>
              <w:t xml:space="preserve">Can emit ultrasonic artifacts</w:t>
            </w:r>
          </w:p>
        </w:tc>
      </w:tr>
      <w:tr>
        <w:tc>
          <w:tcPr/>
          <w:p>
            <w:pPr>
              <w:pStyle w:val="Compact"/>
            </w:pPr>
            <w:r>
              <w:t xml:space="preserve">Enclosure</w:t>
            </w:r>
          </w:p>
        </w:tc>
        <w:tc>
          <w:tcPr/>
          <w:p>
            <w:pPr>
              <w:pStyle w:val="Compact"/>
            </w:pPr>
            <w:r>
              <w:t xml:space="preserve">Acoustic resonator</w:t>
            </w:r>
          </w:p>
        </w:tc>
        <w:tc>
          <w:tcPr/>
          <w:p>
            <w:pPr>
              <w:pStyle w:val="Compact"/>
            </w:pPr>
            <w:r>
              <w:t xml:space="preserve">Modifies frequency response</w:t>
            </w:r>
          </w:p>
        </w:tc>
      </w:tr>
      <w:tr>
        <w:tc>
          <w:tcPr/>
          <w:p>
            <w:pPr>
              <w:pStyle w:val="Compact"/>
            </w:pPr>
            <w:r>
              <w:t xml:space="preserve">Port (if present)</w:t>
            </w:r>
          </w:p>
        </w:tc>
        <w:tc>
          <w:tcPr/>
          <w:p>
            <w:pPr>
              <w:pStyle w:val="Compact"/>
            </w:pPr>
            <w:r>
              <w:t xml:space="preserve">Bass extension</w:t>
            </w:r>
          </w:p>
        </w:tc>
        <w:tc>
          <w:tcPr/>
          <w:p>
            <w:pPr>
              <w:pStyle w:val="Compact"/>
            </w:pPr>
            <w:r>
              <w:t xml:space="preserve">Can cause turbulent noise</w:t>
            </w:r>
          </w:p>
        </w:tc>
      </w:tr>
      <w:tr>
        <w:tc>
          <w:tcPr/>
          <w:p>
            <w:pPr>
              <w:pStyle w:val="Compact"/>
            </w:pPr>
            <w:r>
              <w:t xml:space="preserve">Crossover</w:t>
            </w:r>
          </w:p>
        </w:tc>
        <w:tc>
          <w:tcPr/>
          <w:p>
            <w:pPr>
              <w:pStyle w:val="Compact"/>
            </w:pPr>
            <w:r>
              <w:t xml:space="preserve">Frequency division</w:t>
            </w:r>
          </w:p>
        </w:tc>
        <w:tc>
          <w:tcPr/>
          <w:p>
            <w:pPr>
              <w:pStyle w:val="Compact"/>
            </w:pPr>
            <w:r>
              <w:t xml:space="preserve">May create phase artifacts</w:t>
            </w:r>
          </w:p>
        </w:tc>
      </w:tr>
    </w:tbl>
    <w:bookmarkEnd w:id="1050"/>
    <w:bookmarkStart w:id="1051" w:name="distortion-mechanisms"/>
    <w:p>
      <w:pPr>
        <w:pStyle w:val="Heading3"/>
      </w:pPr>
      <w:r>
        <w:t xml:space="preserve">37.2.3 Distortion Mechanisms</w:t>
      </w:r>
    </w:p>
    <w:p>
      <w:pPr>
        <w:pStyle w:val="Compact"/>
        <w:numPr>
          <w:ilvl w:val="0"/>
          <w:numId w:val="1157"/>
        </w:numPr>
      </w:pPr>
      <w:r>
        <w:rPr>
          <w:b/>
          <w:bCs/>
        </w:rPr>
        <w:t xml:space="preserve">Harmonic distortion</w:t>
      </w:r>
      <w:r>
        <w:t xml:space="preserve">: Creates overtones not in original signal</w:t>
      </w:r>
    </w:p>
    <w:p>
      <w:pPr>
        <w:pStyle w:val="Compact"/>
        <w:numPr>
          <w:ilvl w:val="0"/>
          <w:numId w:val="1157"/>
        </w:numPr>
      </w:pPr>
      <w:r>
        <w:rPr>
          <w:b/>
          <w:bCs/>
        </w:rPr>
        <w:t xml:space="preserve">Intermodulation distortion</w:t>
      </w:r>
      <w:r>
        <w:t xml:space="preserve">: Creates sum/difference frequencies</w:t>
      </w:r>
    </w:p>
    <w:p>
      <w:pPr>
        <w:pStyle w:val="Compact"/>
        <w:numPr>
          <w:ilvl w:val="0"/>
          <w:numId w:val="1157"/>
        </w:numPr>
      </w:pPr>
      <w:r>
        <w:rPr>
          <w:b/>
          <w:bCs/>
        </w:rPr>
        <w:t xml:space="preserve">Clipping</w:t>
      </w:r>
      <w:r>
        <w:t xml:space="preserve">: Hard limiting creates complex harmonics</w:t>
      </w:r>
    </w:p>
    <w:p>
      <w:pPr>
        <w:pStyle w:val="Compact"/>
        <w:numPr>
          <w:ilvl w:val="0"/>
          <w:numId w:val="1157"/>
        </w:numPr>
      </w:pPr>
      <w:r>
        <w:rPr>
          <w:b/>
          <w:bCs/>
        </w:rPr>
        <w:t xml:space="preserve">Mechanical noise</w:t>
      </w:r>
      <w:r>
        <w:t xml:space="preserve">: Physical rubbing, buzzing, rattling</w:t>
      </w:r>
    </w:p>
    <w:p>
      <w:pPr>
        <w:pStyle w:val="FirstParagraph"/>
      </w:pPr>
      <w:r>
        <w:t xml:space="preserve">These distortions can create acoustic content that was not in the original signal.</w:t>
      </w:r>
    </w:p>
    <w:bookmarkEnd w:id="1051"/>
    <w:bookmarkEnd w:id="1052"/>
    <w:bookmarkStart w:id="1057" w:name="smartphone-as-acoustic-system"/>
    <w:p>
      <w:pPr>
        <w:pStyle w:val="Heading2"/>
      </w:pPr>
      <w:r>
        <w:t xml:space="preserve">37.3 Smartphone as Acoustic System</w:t>
      </w:r>
    </w:p>
    <w:bookmarkStart w:id="1053" w:name="multiple-microphone-arrays"/>
    <w:p>
      <w:pPr>
        <w:pStyle w:val="Heading3"/>
      </w:pPr>
      <w:r>
        <w:t xml:space="preserve">37.3.1 Multiple Microphone Arrays</w:t>
      </w:r>
    </w:p>
    <w:p>
      <w:pPr>
        <w:pStyle w:val="FirstParagraph"/>
      </w:pPr>
      <w:r>
        <w:t xml:space="preserve">Modern smartphones have 2-4 microphones for:</w:t>
      </w:r>
      <w:r>
        <w:t xml:space="preserve"> </w:t>
      </w:r>
      <w:r>
        <w:t xml:space="preserve">- Voice capture</w:t>
      </w:r>
      <w:r>
        <w:t xml:space="preserve"> </w:t>
      </w:r>
      <w:r>
        <w:t xml:space="preserve">- Noise reference</w:t>
      </w:r>
      <w:r>
        <w:t xml:space="preserve"> </w:t>
      </w:r>
      <w:r>
        <w:t xml:space="preserve">- Beamforming</w:t>
      </w:r>
      <w:r>
        <w:t xml:space="preserve"> </w:t>
      </w:r>
      <w:r>
        <w:t xml:space="preserve">- Echo cancellation</w:t>
      </w:r>
    </w:p>
    <w:p>
      <w:pPr>
        <w:pStyle w:val="BodyText"/>
      </w:pPr>
      <w:r>
        <w:rPr>
          <w:b/>
          <w:bCs/>
        </w:rPr>
        <w:t xml:space="preserve">Microphone Locations</w:t>
      </w:r>
      <w:r>
        <w:t xml:space="preserve">:</w:t>
      </w:r>
      <w:r>
        <w:t xml:space="preserve"> </w:t>
      </w:r>
      <w:r>
        <w:t xml:space="preserve">- Bottom (primary voice)</w:t>
      </w:r>
      <w:r>
        <w:t xml:space="preserve"> </w:t>
      </w:r>
      <w:r>
        <w:t xml:space="preserve">- Top (secondary/video)</w:t>
      </w:r>
      <w:r>
        <w:t xml:space="preserve"> </w:t>
      </w:r>
      <w:r>
        <w:t xml:space="preserve">- Back (camera)</w:t>
      </w:r>
      <w:r>
        <w:t xml:space="preserve"> </w:t>
      </w:r>
      <w:r>
        <w:t xml:space="preserve">- Side (auxiliary)</w:t>
      </w:r>
    </w:p>
    <w:bookmarkEnd w:id="1053"/>
    <w:bookmarkStart w:id="1054" w:name="beamforming"/>
    <w:p>
      <w:pPr>
        <w:pStyle w:val="Heading3"/>
      </w:pPr>
      <w:r>
        <w:t xml:space="preserve">37.3.2 Beamforming</w:t>
      </w:r>
    </w:p>
    <w:p>
      <w:pPr>
        <w:pStyle w:val="FirstParagraph"/>
      </w:pPr>
      <w:r>
        <w:rPr>
          <w:b/>
          <w:bCs/>
        </w:rPr>
        <w:t xml:space="preserve">Purpose</w:t>
      </w:r>
      <w:r>
        <w:t xml:space="preserve">: Enhance voice, suppress background</w:t>
      </w:r>
      <w:r>
        <w:t xml:space="preserve"> </w:t>
      </w:r>
      <w:r>
        <w:rPr>
          <w:b/>
          <w:bCs/>
        </w:rPr>
        <w:t xml:space="preserve">Method</w:t>
      </w:r>
      <w:r>
        <w:t xml:space="preserve">: Phase-aligned combination of multiple mics</w:t>
      </w:r>
      <w:r>
        <w:t xml:space="preserve"> </w:t>
      </w:r>
      <w:r>
        <w:rPr>
          <w:b/>
          <w:bCs/>
        </w:rPr>
        <w:t xml:space="preserve">SPIA Relevance</w:t>
      </w:r>
      <w:r>
        <w:t xml:space="preserve">: Can create spatial nulls and enhance off-axis sounds unexpectedly</w:t>
      </w:r>
    </w:p>
    <w:bookmarkEnd w:id="1054"/>
    <w:bookmarkStart w:id="1055" w:name="active-noise-cancellation-anc"/>
    <w:p>
      <w:pPr>
        <w:pStyle w:val="Heading3"/>
      </w:pPr>
      <w:r>
        <w:t xml:space="preserve">37.3.3 Active Noise Cancellation (ANC)</w:t>
      </w:r>
    </w:p>
    <w:p>
      <w:pPr>
        <w:pStyle w:val="FirstParagraph"/>
      </w:pPr>
      <w:r>
        <w:rPr>
          <w:b/>
          <w:bCs/>
        </w:rPr>
        <w:t xml:space="preserve">In earphones/headphones</w:t>
      </w:r>
      <w:r>
        <w:t xml:space="preserve">:</w:t>
      </w:r>
      <w:r>
        <w:t xml:space="preserve"> </w:t>
      </w:r>
      <w:r>
        <w:t xml:space="preserve">- Captures external sound</w:t>
      </w:r>
      <w:r>
        <w:t xml:space="preserve"> </w:t>
      </w:r>
      <w:r>
        <w:t xml:space="preserve">- Generates anti-phase signal</w:t>
      </w:r>
      <w:r>
        <w:t xml:space="preserve"> </w:t>
      </w:r>
      <w:r>
        <w:t xml:space="preserve">- Creates</w:t>
      </w:r>
      <w:r>
        <w:t xml:space="preserve"> </w:t>
      </w:r>
      <w:r>
        <w:t xml:space="preserve">“silence zone”</w:t>
      </w:r>
    </w:p>
    <w:p>
      <w:pPr>
        <w:pStyle w:val="BodyText"/>
      </w:pPr>
      <w:r>
        <w:rPr>
          <w:b/>
          <w:bCs/>
        </w:rPr>
        <w:t xml:space="preserve">SPIA Relevance</w:t>
      </w:r>
      <w:r>
        <w:t xml:space="preserve">:</w:t>
      </w:r>
      <w:r>
        <w:t xml:space="preserve"> </w:t>
      </w:r>
      <w:r>
        <w:t xml:space="preserve">- Imperfect cancellation creates artifacts</w:t>
      </w:r>
      <w:r>
        <w:t xml:space="preserve"> </w:t>
      </w:r>
      <w:r>
        <w:t xml:space="preserve">- Residual sounds have altered timbre</w:t>
      </w:r>
      <w:r>
        <w:t xml:space="preserve"> </w:t>
      </w:r>
      <w:r>
        <w:t xml:space="preserve">- Some frequencies cancelled more than others</w:t>
      </w:r>
    </w:p>
    <w:bookmarkEnd w:id="1055"/>
    <w:bookmarkStart w:id="1056" w:name="transparency-mode"/>
    <w:p>
      <w:pPr>
        <w:pStyle w:val="Heading3"/>
      </w:pPr>
      <w:r>
        <w:t xml:space="preserve">37.3.4 Transparency Mode</w:t>
      </w:r>
    </w:p>
    <w:p>
      <w:pPr>
        <w:pStyle w:val="FirstParagraph"/>
      </w:pPr>
      <w:r>
        <w:rPr>
          <w:b/>
          <w:bCs/>
        </w:rPr>
        <w:t xml:space="preserve">Purpose</w:t>
      </w:r>
      <w:r>
        <w:t xml:space="preserve">: Allow environmental sounds while wearing earphones</w:t>
      </w:r>
      <w:r>
        <w:t xml:space="preserve"> </w:t>
      </w:r>
      <w:r>
        <w:rPr>
          <w:b/>
          <w:bCs/>
        </w:rPr>
        <w:t xml:space="preserve">Method</w:t>
      </w:r>
      <w:r>
        <w:t xml:space="preserve">: Microphone pass-through with latency correction</w:t>
      </w:r>
      <w:r>
        <w:t xml:space="preserve"> </w:t>
      </w:r>
      <w:r>
        <w:rPr>
          <w:b/>
          <w:bCs/>
        </w:rPr>
        <w:t xml:space="preserve">SPIA Relevance</w:t>
      </w:r>
      <w:r>
        <w:t xml:space="preserve">:</w:t>
      </w:r>
      <w:r>
        <w:t xml:space="preserve"> </w:t>
      </w:r>
      <w:r>
        <w:t xml:space="preserve">- Adds processing artifacts</w:t>
      </w:r>
      <w:r>
        <w:t xml:space="preserve"> </w:t>
      </w:r>
      <w:r>
        <w:t xml:space="preserve">- May alter voice characteristics</w:t>
      </w:r>
      <w:r>
        <w:t xml:space="preserve"> </w:t>
      </w:r>
      <w:r>
        <w:t xml:space="preserve">- Can cause comb filtering with direct sound</w:t>
      </w:r>
    </w:p>
    <w:bookmarkEnd w:id="1056"/>
    <w:bookmarkEnd w:id="1057"/>
    <w:bookmarkStart w:id="1060" w:name="the-ambiguity-of-mute"/>
    <w:p>
      <w:pPr>
        <w:pStyle w:val="Heading2"/>
      </w:pPr>
      <w:r>
        <w:t xml:space="preserve">37.4 The Ambiguity of</w:t>
      </w:r>
      <w:r>
        <w:t xml:space="preserve"> </w:t>
      </w:r>
      <w:r>
        <w:t xml:space="preserve">“Mute”</w:t>
      </w:r>
    </w:p>
    <w:bookmarkStart w:id="1058" w:name="levels-of-mute"/>
    <w:p>
      <w:pPr>
        <w:pStyle w:val="Heading3"/>
      </w:pPr>
      <w:r>
        <w:t xml:space="preserve">37.4.1 Levels of Mute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Meaning</w:t>
            </w:r>
          </w:p>
        </w:tc>
        <w:tc>
          <w:tcPr/>
          <w:p>
            <w:pPr>
              <w:pStyle w:val="Compact"/>
            </w:pPr>
            <w:r>
              <w:t xml:space="preserve">Audio Status</w:t>
            </w:r>
          </w:p>
        </w:tc>
      </w:tr>
      <w:tr>
        <w:tc>
          <w:tcPr/>
          <w:p>
            <w:pPr>
              <w:pStyle w:val="Compact"/>
            </w:pPr>
            <w:r>
              <w:t xml:space="preserve">App mute</w:t>
            </w:r>
          </w:p>
        </w:tc>
        <w:tc>
          <w:tcPr/>
          <w:p>
            <w:pPr>
              <w:pStyle w:val="Compact"/>
            </w:pPr>
            <w:r>
              <w:t xml:space="preserve">App doesn’t transmit</w:t>
            </w:r>
          </w:p>
        </w:tc>
        <w:tc>
          <w:tcPr/>
          <w:p>
            <w:pPr>
              <w:pStyle w:val="Compact"/>
            </w:pPr>
            <w:r>
              <w:t xml:space="preserve">May still capture</w:t>
            </w:r>
          </w:p>
        </w:tc>
      </w:tr>
      <w:tr>
        <w:tc>
          <w:tcPr/>
          <w:p>
            <w:pPr>
              <w:pStyle w:val="Compact"/>
            </w:pPr>
            <w:r>
              <w:t xml:space="preserve">OS mute</w:t>
            </w:r>
          </w:p>
        </w:tc>
        <w:tc>
          <w:tcPr/>
          <w:p>
            <w:pPr>
              <w:pStyle w:val="Compact"/>
            </w:pPr>
            <w:r>
              <w:t xml:space="preserve">System blocks transmission</w:t>
            </w:r>
          </w:p>
        </w:tc>
        <w:tc>
          <w:tcPr/>
          <w:p>
            <w:pPr>
              <w:pStyle w:val="Compact"/>
            </w:pPr>
            <w:r>
              <w:t xml:space="preserve">Hardware may still run</w:t>
            </w:r>
          </w:p>
        </w:tc>
      </w:tr>
      <w:tr>
        <w:tc>
          <w:tcPr/>
          <w:p>
            <w:pPr>
              <w:pStyle w:val="Compact"/>
            </w:pPr>
            <w:r>
              <w:t xml:space="preserve">Hardware mute</w:t>
            </w:r>
          </w:p>
        </w:tc>
        <w:tc>
          <w:tcPr/>
          <w:p>
            <w:pPr>
              <w:pStyle w:val="Compact"/>
            </w:pPr>
            <w:r>
              <w:t xml:space="preserve">Physical switch</w:t>
            </w:r>
          </w:p>
        </w:tc>
        <w:tc>
          <w:tcPr/>
          <w:p>
            <w:pPr>
              <w:pStyle w:val="Compact"/>
            </w:pPr>
            <w:r>
              <w:t xml:space="preserve">Truly stops capture</w:t>
            </w:r>
          </w:p>
        </w:tc>
      </w:tr>
      <w:tr>
        <w:tc>
          <w:tcPr/>
          <w:p>
            <w:pPr>
              <w:pStyle w:val="Compact"/>
            </w:pPr>
            <w:r>
              <w:t xml:space="preserve">Privacy shutter</w:t>
            </w:r>
          </w:p>
        </w:tc>
        <w:tc>
          <w:tcPr/>
          <w:p>
            <w:pPr>
              <w:pStyle w:val="Compact"/>
            </w:pPr>
            <w:r>
              <w:t xml:space="preserve">Physical mic cover</w:t>
            </w:r>
          </w:p>
        </w:tc>
        <w:tc>
          <w:tcPr/>
          <w:p>
            <w:pPr>
              <w:pStyle w:val="Compact"/>
            </w:pPr>
            <w:r>
              <w:t xml:space="preserve">Physically blocked</w:t>
            </w:r>
          </w:p>
        </w:tc>
      </w:tr>
    </w:tbl>
    <w:bookmarkEnd w:id="1058"/>
    <w:bookmarkStart w:id="1059" w:name="implications"/>
    <w:p>
      <w:pPr>
        <w:pStyle w:val="Heading3"/>
      </w:pPr>
      <w:r>
        <w:t xml:space="preserve">37.4.2 Implications</w:t>
      </w:r>
    </w:p>
    <w:p>
      <w:pPr>
        <w:pStyle w:val="Compact"/>
        <w:numPr>
          <w:ilvl w:val="0"/>
          <w:numId w:val="1158"/>
        </w:numPr>
      </w:pPr>
      <w:r>
        <w:t xml:space="preserve">App-level mute â‰  microphone is off</w:t>
      </w:r>
    </w:p>
    <w:p>
      <w:pPr>
        <w:pStyle w:val="Compact"/>
        <w:numPr>
          <w:ilvl w:val="0"/>
          <w:numId w:val="1158"/>
        </w:numPr>
      </w:pPr>
      <w:r>
        <w:t xml:space="preserve">Background apps may still access mic</w:t>
      </w:r>
    </w:p>
    <w:p>
      <w:pPr>
        <w:pStyle w:val="Compact"/>
        <w:numPr>
          <w:ilvl w:val="0"/>
          <w:numId w:val="1158"/>
        </w:numPr>
      </w:pPr>
      <w:r>
        <w:t xml:space="preserve">System sounds may still be captured</w:t>
      </w:r>
    </w:p>
    <w:p>
      <w:pPr>
        <w:pStyle w:val="Compact"/>
        <w:numPr>
          <w:ilvl w:val="0"/>
          <w:numId w:val="1158"/>
        </w:numPr>
      </w:pPr>
      <w:r>
        <w:t xml:space="preserve">VoIP apps may send comfort noise during</w:t>
      </w:r>
      <w:r>
        <w:t xml:space="preserve"> </w:t>
      </w:r>
      <w:r>
        <w:t xml:space="preserve">“mute”</w:t>
      </w:r>
    </w:p>
    <w:p>
      <w:pPr>
        <w:pStyle w:val="FirstParagraph"/>
      </w:pPr>
      <w:r>
        <w:rPr>
          <w:b/>
          <w:bCs/>
        </w:rPr>
        <w:t xml:space="preserve">For CCA Assessment</w:t>
      </w:r>
      <w:r>
        <w:t xml:space="preserve">: Document what</w:t>
      </w:r>
      <w:r>
        <w:t xml:space="preserve"> </w:t>
      </w:r>
      <w:r>
        <w:t xml:space="preserve">“mute”</w:t>
      </w:r>
      <w:r>
        <w:t xml:space="preserve"> </w:t>
      </w:r>
      <w:r>
        <w:t xml:space="preserve">means in each context.</w:t>
      </w:r>
    </w:p>
    <w:bookmarkEnd w:id="1059"/>
    <w:bookmarkEnd w:id="1060"/>
    <w:bookmarkStart w:id="1064" w:name="video-conferencing-audio"/>
    <w:p>
      <w:pPr>
        <w:pStyle w:val="Heading2"/>
      </w:pPr>
      <w:r>
        <w:t xml:space="preserve">37.5 Video Conferencing Audio</w:t>
      </w:r>
    </w:p>
    <w:bookmarkStart w:id="1061" w:name="complex-audio-routing"/>
    <w:p>
      <w:pPr>
        <w:pStyle w:val="Heading3"/>
      </w:pPr>
      <w:r>
        <w:t xml:space="preserve">37.5.1 Complex Audio Routing</w:t>
      </w:r>
    </w:p>
    <w:p>
      <w:pPr>
        <w:pStyle w:val="FirstParagraph"/>
      </w:pPr>
      <w:r>
        <w:t xml:space="preserve">A typical video call involves:</w:t>
      </w:r>
      <w:r>
        <w:t xml:space="preserve"> </w:t>
      </w:r>
      <w:r>
        <w:t xml:space="preserve">1. Local microphone â†’ DSP preprocessing</w:t>
      </w:r>
      <w:r>
        <w:t xml:space="preserve"> </w:t>
      </w:r>
      <w:r>
        <w:t xml:space="preserve">2. Encoding â†’ Network transmission</w:t>
      </w:r>
      <w:r>
        <w:t xml:space="preserve"> </w:t>
      </w:r>
      <w:r>
        <w:t xml:space="preserve">3. Jitter buffer â†’ Decoding</w:t>
      </w:r>
      <w:r>
        <w:t xml:space="preserve"> </w:t>
      </w:r>
      <w:r>
        <w:t xml:space="preserve">4. Playback â†’ Speaker/headphones</w:t>
      </w:r>
      <w:r>
        <w:t xml:space="preserve"> </w:t>
      </w:r>
      <w:r>
        <w:t xml:space="preserve">5. Echo from speaker â†’ Back to microphone</w:t>
      </w:r>
      <w:r>
        <w:t xml:space="preserve"> </w:t>
      </w:r>
      <w:r>
        <w:t xml:space="preserve">6. Echo cancellation in DSP</w:t>
      </w:r>
    </w:p>
    <w:p>
      <w:pPr>
        <w:pStyle w:val="BodyText"/>
      </w:pPr>
      <w:r>
        <w:t xml:space="preserve">Each stage can introduce artifacts.</w:t>
      </w:r>
    </w:p>
    <w:bookmarkEnd w:id="1061"/>
    <w:bookmarkStart w:id="1062" w:name="common-issues"/>
    <w:p>
      <w:pPr>
        <w:pStyle w:val="Heading3"/>
      </w:pPr>
      <w:r>
        <w:t xml:space="preserve">37.5.2 Common Issues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Cause</w:t>
            </w:r>
          </w:p>
        </w:tc>
        <w:tc>
          <w:tcPr/>
          <w:p>
            <w:pPr>
              <w:pStyle w:val="Compact"/>
            </w:pPr>
            <w:r>
              <w:t xml:space="preserve">Perception</w:t>
            </w:r>
          </w:p>
        </w:tc>
      </w:tr>
      <w:tr>
        <w:tc>
          <w:tcPr/>
          <w:p>
            <w:pPr>
              <w:pStyle w:val="Compact"/>
            </w:pPr>
            <w:r>
              <w:t xml:space="preserve">Echo</w:t>
            </w:r>
          </w:p>
        </w:tc>
        <w:tc>
          <w:tcPr/>
          <w:p>
            <w:pPr>
              <w:pStyle w:val="Compact"/>
            </w:pPr>
            <w:r>
              <w:t xml:space="preserve">Incomplete cancellation</w:t>
            </w:r>
          </w:p>
        </w:tc>
        <w:tc>
          <w:tcPr/>
          <w:p>
            <w:pPr>
              <w:pStyle w:val="Compact"/>
            </w:pPr>
            <w:r>
              <w:t xml:space="preserve">Voice repeats</w:t>
            </w:r>
          </w:p>
        </w:tc>
      </w:tr>
      <w:tr>
        <w:tc>
          <w:tcPr/>
          <w:p>
            <w:pPr>
              <w:pStyle w:val="Compact"/>
            </w:pPr>
            <w:r>
              <w:t xml:space="preserve">Feedback</w:t>
            </w:r>
          </w:p>
        </w:tc>
        <w:tc>
          <w:tcPr/>
          <w:p>
            <w:pPr>
              <w:pStyle w:val="Compact"/>
            </w:pPr>
            <w:r>
              <w:t xml:space="preserve">Loop amplification</w:t>
            </w:r>
          </w:p>
        </w:tc>
        <w:tc>
          <w:tcPr/>
          <w:p>
            <w:pPr>
              <w:pStyle w:val="Compact"/>
            </w:pPr>
            <w:r>
              <w:t xml:space="preserve">Howl or squeal</w:t>
            </w:r>
          </w:p>
        </w:tc>
      </w:tr>
      <w:tr>
        <w:tc>
          <w:tcPr/>
          <w:p>
            <w:pPr>
              <w:pStyle w:val="Compact"/>
            </w:pPr>
            <w:r>
              <w:t xml:space="preserve">Pumping</w:t>
            </w:r>
          </w:p>
        </w:tc>
        <w:tc>
          <w:tcPr/>
          <w:p>
            <w:pPr>
              <w:pStyle w:val="Compact"/>
            </w:pPr>
            <w:r>
              <w:t xml:space="preserve">AGC overreaction</w:t>
            </w:r>
          </w:p>
        </w:tc>
        <w:tc>
          <w:tcPr/>
          <w:p>
            <w:pPr>
              <w:pStyle w:val="Compact"/>
            </w:pPr>
            <w:r>
              <w:t xml:space="preserve">Volume fluctuation</w:t>
            </w:r>
          </w:p>
        </w:tc>
      </w:tr>
      <w:tr>
        <w:tc>
          <w:tcPr/>
          <w:p>
            <w:pPr>
              <w:pStyle w:val="Compact"/>
            </w:pPr>
            <w:r>
              <w:t xml:space="preserve">Musical noise</w:t>
            </w:r>
          </w:p>
        </w:tc>
        <w:tc>
          <w:tcPr/>
          <w:p>
            <w:pPr>
              <w:pStyle w:val="Compact"/>
            </w:pPr>
            <w:r>
              <w:t xml:space="preserve">NS artifacts</w:t>
            </w:r>
          </w:p>
        </w:tc>
        <w:tc>
          <w:tcPr/>
          <w:p>
            <w:pPr>
              <w:pStyle w:val="Compact"/>
            </w:pPr>
            <w:r>
              <w:t xml:space="preserve">“Underwater”</w:t>
            </w:r>
            <w:r>
              <w:t xml:space="preserve"> </w:t>
            </w:r>
            <w:r>
              <w:t xml:space="preserve">quality</w:t>
            </w:r>
          </w:p>
        </w:tc>
      </w:tr>
      <w:tr>
        <w:tc>
          <w:tcPr/>
          <w:p>
            <w:pPr>
              <w:pStyle w:val="Compact"/>
            </w:pPr>
            <w:r>
              <w:t xml:space="preserve">Dropouts</w:t>
            </w:r>
          </w:p>
        </w:tc>
        <w:tc>
          <w:tcPr/>
          <w:p>
            <w:pPr>
              <w:pStyle w:val="Compact"/>
            </w:pPr>
            <w:r>
              <w:t xml:space="preserve">Packet loss</w:t>
            </w:r>
          </w:p>
        </w:tc>
        <w:tc>
          <w:tcPr/>
          <w:p>
            <w:pPr>
              <w:pStyle w:val="Compact"/>
            </w:pPr>
            <w:r>
              <w:t xml:space="preserve">Missing segments</w:t>
            </w:r>
          </w:p>
        </w:tc>
      </w:tr>
      <w:tr>
        <w:tc>
          <w:tcPr/>
          <w:p>
            <w:pPr>
              <w:pStyle w:val="Compact"/>
            </w:pPr>
            <w:r>
              <w:t xml:space="preserve">Garbling</w:t>
            </w:r>
          </w:p>
        </w:tc>
        <w:tc>
          <w:tcPr/>
          <w:p>
            <w:pPr>
              <w:pStyle w:val="Compact"/>
            </w:pPr>
            <w:r>
              <w:t xml:space="preserve">Severe degradation</w:t>
            </w:r>
          </w:p>
        </w:tc>
        <w:tc>
          <w:tcPr/>
          <w:p>
            <w:pPr>
              <w:pStyle w:val="Compact"/>
            </w:pPr>
            <w:r>
              <w:t xml:space="preserve">Unintelligible</w:t>
            </w:r>
          </w:p>
        </w:tc>
      </w:tr>
    </w:tbl>
    <w:bookmarkEnd w:id="1062"/>
    <w:bookmarkStart w:id="1063" w:name="bluetooth-audio"/>
    <w:p>
      <w:pPr>
        <w:pStyle w:val="Heading3"/>
      </w:pPr>
      <w:r>
        <w:t xml:space="preserve">37.5.3 Bluetooth Audio</w:t>
      </w:r>
    </w:p>
    <w:p>
      <w:pPr>
        <w:pStyle w:val="FirstParagraph"/>
      </w:pPr>
      <w:r>
        <w:rPr>
          <w:b/>
          <w:bCs/>
        </w:rPr>
        <w:t xml:space="preserve">Latency Issues</w:t>
      </w:r>
      <w:r>
        <w:t xml:space="preserve">:</w:t>
      </w:r>
      <w:r>
        <w:t xml:space="preserve"> </w:t>
      </w:r>
      <w:r>
        <w:t xml:space="preserve">- A2DP (music): ~150-300ms</w:t>
      </w:r>
      <w:r>
        <w:t xml:space="preserve"> </w:t>
      </w:r>
      <w:r>
        <w:t xml:space="preserve">- HFP (calls): ~50-100ms</w:t>
      </w:r>
      <w:r>
        <w:t xml:space="preserve"> </w:t>
      </w:r>
      <w:r>
        <w:t xml:space="preserve">- aptX Low Latency: ~40ms</w:t>
      </w:r>
    </w:p>
    <w:p>
      <w:pPr>
        <w:pStyle w:val="BodyText"/>
      </w:pPr>
      <w:r>
        <w:rPr>
          <w:b/>
          <w:bCs/>
        </w:rPr>
        <w:t xml:space="preserve">SPIA Relevance</w:t>
      </w:r>
      <w:r>
        <w:t xml:space="preserve">:</w:t>
      </w:r>
      <w:r>
        <w:t xml:space="preserve"> </w:t>
      </w:r>
      <w:r>
        <w:t xml:space="preserve">- Latency can cause echo/confusion</w:t>
      </w:r>
      <w:r>
        <w:t xml:space="preserve"> </w:t>
      </w:r>
      <w:r>
        <w:t xml:space="preserve">- Codec switching (SBC â†’ AAC â†’ aptX) changes quality</w:t>
      </w:r>
      <w:r>
        <w:t xml:space="preserve"> </w:t>
      </w:r>
      <w:r>
        <w:t xml:space="preserve">- Multiple Bluetooth devices can interfere</w:t>
      </w:r>
    </w:p>
    <w:bookmarkEnd w:id="1063"/>
    <w:bookmarkEnd w:id="1064"/>
    <w:bookmarkStart w:id="1067" w:name="signal-leakage-and-accidental-mixing"/>
    <w:p>
      <w:pPr>
        <w:pStyle w:val="Heading2"/>
      </w:pPr>
      <w:r>
        <w:t xml:space="preserve">37.6 Signal Leakage and Accidental Mixing</w:t>
      </w:r>
    </w:p>
    <w:bookmarkStart w:id="1065" w:name="cross-talk"/>
    <w:p>
      <w:pPr>
        <w:pStyle w:val="Heading3"/>
      </w:pPr>
      <w:r>
        <w:t xml:space="preserve">37.6.1 Cross-Talk</w:t>
      </w:r>
    </w:p>
    <w:p>
      <w:pPr>
        <w:pStyle w:val="FirstParagraph"/>
      </w:pPr>
      <w:r>
        <w:t xml:space="preserve">Electrical or acoustic coupling between channels:</w:t>
      </w:r>
      <w:r>
        <w:t xml:space="preserve"> </w:t>
      </w:r>
      <w:r>
        <w:t xml:space="preserve">- Stereo crosstalk in cheap hardware</w:t>
      </w:r>
      <w:r>
        <w:t xml:space="preserve"> </w:t>
      </w:r>
      <w:r>
        <w:t xml:space="preserve">- RF interference picked up by cables</w:t>
      </w:r>
      <w:r>
        <w:t xml:space="preserve"> </w:t>
      </w:r>
      <w:r>
        <w:t xml:space="preserve">- Ground loop hum (50/60 Hz)</w:t>
      </w:r>
    </w:p>
    <w:bookmarkEnd w:id="1065"/>
    <w:bookmarkStart w:id="1066" w:name="accidental-audio-routing"/>
    <w:p>
      <w:pPr>
        <w:pStyle w:val="Heading3"/>
      </w:pPr>
      <w:r>
        <w:t xml:space="preserve">37.6.2 Accidental Audio Routing</w:t>
      </w:r>
    </w:p>
    <w:p>
      <w:pPr>
        <w:pStyle w:val="FirstParagraph"/>
      </w:pPr>
      <w:r>
        <w:t xml:space="preserve">In complex systems, audio can be routed unexpectedly:</w:t>
      </w:r>
      <w:r>
        <w:t xml:space="preserve"> </w:t>
      </w:r>
      <w:r>
        <w:t xml:space="preserve">- Monitor output routed to stream</w:t>
      </w:r>
      <w:r>
        <w:t xml:space="preserve"> </w:t>
      </w:r>
      <w:r>
        <w:t xml:space="preserve">- Virtual audio cables misconfigured</w:t>
      </w:r>
      <w:r>
        <w:t xml:space="preserve"> </w:t>
      </w:r>
      <w:r>
        <w:t xml:space="preserve">- Multiple apps capturing same source</w:t>
      </w:r>
      <w:r>
        <w:t xml:space="preserve"> </w:t>
      </w:r>
      <w:r>
        <w:t xml:space="preserve">- Hardware mixer routing errors</w:t>
      </w:r>
    </w:p>
    <w:p>
      <w:pPr>
        <w:pStyle w:val="BodyText"/>
      </w:pPr>
      <w:r>
        <w:rPr>
          <w:b/>
          <w:bCs/>
        </w:rPr>
        <w:t xml:space="preserve">Result</w:t>
      </w:r>
      <w:r>
        <w:t xml:space="preserve">: Unintended audio in the signal.</w:t>
      </w:r>
    </w:p>
    <w:bookmarkEnd w:id="1066"/>
    <w:bookmarkEnd w:id="1067"/>
    <w:bookmarkStart w:id="1070" w:name="X289db9c947e6c3d0cb9b53066f9501a2a15d771"/>
    <w:p>
      <w:pPr>
        <w:pStyle w:val="Heading2"/>
      </w:pPr>
      <w:r>
        <w:t xml:space="preserve">37.7 Environmental Electromagnetic Interference</w:t>
      </w:r>
    </w:p>
    <w:bookmarkStart w:id="1068" w:name="common-sources"/>
    <w:p>
      <w:pPr>
        <w:pStyle w:val="Heading3"/>
      </w:pPr>
      <w:r>
        <w:t xml:space="preserve">37.7.1 Common Sources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Frequency</w:t>
            </w:r>
          </w:p>
        </w:tc>
        <w:tc>
          <w:tcPr/>
          <w:p>
            <w:pPr>
              <w:pStyle w:val="Compact"/>
            </w:pPr>
            <w:r>
              <w:t xml:space="preserve">Mechanism</w:t>
            </w:r>
          </w:p>
        </w:tc>
      </w:tr>
      <w:tr>
        <w:tc>
          <w:tcPr/>
          <w:p>
            <w:pPr>
              <w:pStyle w:val="Compact"/>
            </w:pPr>
            <w:r>
              <w:t xml:space="preserve">Power lines</w:t>
            </w:r>
          </w:p>
        </w:tc>
        <w:tc>
          <w:tcPr/>
          <w:p>
            <w:pPr>
              <w:pStyle w:val="Compact"/>
            </w:pPr>
            <w:r>
              <w:t xml:space="preserve">50/60 Hz</w:t>
            </w:r>
          </w:p>
        </w:tc>
        <w:tc>
          <w:tcPr/>
          <w:p>
            <w:pPr>
              <w:pStyle w:val="Compact"/>
            </w:pPr>
            <w:r>
              <w:t xml:space="preserve">Magnetic induction</w:t>
            </w:r>
          </w:p>
        </w:tc>
      </w:tr>
      <w:tr>
        <w:tc>
          <w:tcPr/>
          <w:p>
            <w:pPr>
              <w:pStyle w:val="Compact"/>
            </w:pPr>
            <w:r>
              <w:t xml:space="preserve">Switching supplies</w:t>
            </w:r>
          </w:p>
        </w:tc>
        <w:tc>
          <w:tcPr/>
          <w:p>
            <w:pPr>
              <w:pStyle w:val="Compact"/>
            </w:pPr>
            <w:r>
              <w:t xml:space="preserve">20-200 kHz</w:t>
            </w:r>
          </w:p>
        </w:tc>
        <w:tc>
          <w:tcPr/>
          <w:p>
            <w:pPr>
              <w:pStyle w:val="Compact"/>
            </w:pPr>
            <w:r>
              <w:t xml:space="preserve">Radiated EMI</w:t>
            </w:r>
          </w:p>
        </w:tc>
      </w:tr>
      <w:tr>
        <w:tc>
          <w:tcPr/>
          <w:p>
            <w:pPr>
              <w:pStyle w:val="Compact"/>
            </w:pPr>
            <w:r>
              <w:t xml:space="preserve">WiFi</w:t>
            </w:r>
          </w:p>
        </w:tc>
        <w:tc>
          <w:tcPr/>
          <w:p>
            <w:pPr>
              <w:pStyle w:val="Compact"/>
            </w:pPr>
            <w:r>
              <w:t xml:space="preserve">2.4/5 GHz</w:t>
            </w:r>
          </w:p>
        </w:tc>
        <w:tc>
          <w:tcPr/>
          <w:p>
            <w:pPr>
              <w:pStyle w:val="Compact"/>
            </w:pPr>
            <w:r>
              <w:t xml:space="preserve">RF interference</w:t>
            </w:r>
          </w:p>
        </w:tc>
      </w:tr>
      <w:tr>
        <w:tc>
          <w:tcPr/>
          <w:p>
            <w:pPr>
              <w:pStyle w:val="Compact"/>
            </w:pPr>
            <w:r>
              <w:t xml:space="preserve">Cellular</w:t>
            </w:r>
          </w:p>
        </w:tc>
        <w:tc>
          <w:tcPr/>
          <w:p>
            <w:pPr>
              <w:pStyle w:val="Compact"/>
            </w:pPr>
            <w:r>
              <w:t xml:space="preserve">Various bands</w:t>
            </w:r>
          </w:p>
        </w:tc>
        <w:tc>
          <w:tcPr/>
          <w:p>
            <w:pPr>
              <w:pStyle w:val="Compact"/>
            </w:pPr>
            <w:r>
              <w:t xml:space="preserve">RF interference</w:t>
            </w:r>
          </w:p>
        </w:tc>
      </w:tr>
      <w:tr>
        <w:tc>
          <w:tcPr/>
          <w:p>
            <w:pPr>
              <w:pStyle w:val="Compact"/>
            </w:pPr>
            <w:r>
              <w:t xml:space="preserve">Nearby devices</w:t>
            </w:r>
          </w:p>
        </w:tc>
        <w:tc>
          <w:tcPr/>
          <w:p>
            <w:pPr>
              <w:pStyle w:val="Compact"/>
            </w:pPr>
            <w:r>
              <w:t xml:space="preserve">Various</w:t>
            </w:r>
          </w:p>
        </w:tc>
        <w:tc>
          <w:tcPr/>
          <w:p>
            <w:pPr>
              <w:pStyle w:val="Compact"/>
            </w:pPr>
            <w:r>
              <w:t xml:space="preserve">Inductive coupling</w:t>
            </w:r>
          </w:p>
        </w:tc>
      </w:tr>
    </w:tbl>
    <w:bookmarkEnd w:id="1068"/>
    <w:bookmarkStart w:id="1069" w:name="demodulation-effects"/>
    <w:p>
      <w:pPr>
        <w:pStyle w:val="Heading3"/>
      </w:pPr>
      <w:r>
        <w:t xml:space="preserve">37.7.2 Demodulation Effects</w:t>
      </w:r>
    </w:p>
    <w:p>
      <w:pPr>
        <w:pStyle w:val="FirstParagraph"/>
      </w:pPr>
      <w:r>
        <w:t xml:space="preserve">Poorly shielded audio circuits can demodulate RF:</w:t>
      </w:r>
      <w:r>
        <w:t xml:space="preserve"> </w:t>
      </w:r>
      <w:r>
        <w:t xml:space="preserve">- AM radio picked up by amplifier</w:t>
      </w:r>
      <w:r>
        <w:t xml:space="preserve"> </w:t>
      </w:r>
      <w:r>
        <w:t xml:space="preserve">- GSM buzz (217 Hz pattern)</w:t>
      </w:r>
      <w:r>
        <w:t xml:space="preserve"> </w:t>
      </w:r>
      <w:r>
        <w:t xml:space="preserve">- WiFi packet sounds</w:t>
      </w:r>
    </w:p>
    <w:p>
      <w:pPr>
        <w:pStyle w:val="BodyText"/>
      </w:pPr>
      <w:r>
        <w:rPr>
          <w:b/>
          <w:bCs/>
        </w:rPr>
        <w:t xml:space="preserve">SPIA Relevance</w:t>
      </w:r>
      <w:r>
        <w:t xml:space="preserve">: These can be perceived as voices or patterns.</w:t>
      </w:r>
    </w:p>
    <w:bookmarkEnd w:id="1069"/>
    <w:bookmarkEnd w:id="1070"/>
    <w:bookmarkStart w:id="1073" w:name="measurement-considerations"/>
    <w:p>
      <w:pPr>
        <w:pStyle w:val="Heading2"/>
      </w:pPr>
      <w:r>
        <w:t xml:space="preserve">37.8 Measurement Considerations</w:t>
      </w:r>
    </w:p>
    <w:bookmarkStart w:id="1071" w:name="equipment-for-device-assessment"/>
    <w:p>
      <w:pPr>
        <w:pStyle w:val="Heading3"/>
      </w:pPr>
      <w:r>
        <w:t xml:space="preserve">37.8.1 Equipment for Device Assessment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Oscilloscope</w:t>
            </w:r>
          </w:p>
        </w:tc>
        <w:tc>
          <w:tcPr/>
          <w:p>
            <w:pPr>
              <w:pStyle w:val="Compact"/>
            </w:pPr>
            <w:r>
              <w:t xml:space="preserve">Waveform analysis</w:t>
            </w:r>
          </w:p>
        </w:tc>
      </w:tr>
      <w:tr>
        <w:tc>
          <w:tcPr/>
          <w:p>
            <w:pPr>
              <w:pStyle w:val="Compact"/>
            </w:pPr>
            <w:r>
              <w:t xml:space="preserve">Spectrum analyzer</w:t>
            </w:r>
          </w:p>
        </w:tc>
        <w:tc>
          <w:tcPr/>
          <w:p>
            <w:pPr>
              <w:pStyle w:val="Compact"/>
            </w:pPr>
            <w:r>
              <w:t xml:space="preserve">Frequency content</w:t>
            </w:r>
          </w:p>
        </w:tc>
      </w:tr>
      <w:tr>
        <w:tc>
          <w:tcPr/>
          <w:p>
            <w:pPr>
              <w:pStyle w:val="Compact"/>
            </w:pPr>
            <w:r>
              <w:t xml:space="preserve">SDR (Software Defined Radio)</w:t>
            </w:r>
          </w:p>
        </w:tc>
        <w:tc>
          <w:tcPr/>
          <w:p>
            <w:pPr>
              <w:pStyle w:val="Compact"/>
            </w:pPr>
            <w:r>
              <w:t xml:space="preserve">RF detection</w:t>
            </w:r>
          </w:p>
        </w:tc>
      </w:tr>
      <w:tr>
        <w:tc>
          <w:tcPr/>
          <w:p>
            <w:pPr>
              <w:pStyle w:val="Compact"/>
            </w:pPr>
            <w:r>
              <w:t xml:space="preserve">EMI scanner</w:t>
            </w:r>
          </w:p>
        </w:tc>
        <w:tc>
          <w:tcPr/>
          <w:p>
            <w:pPr>
              <w:pStyle w:val="Compact"/>
            </w:pPr>
            <w:r>
              <w:t xml:space="preserve">Field mapping</w:t>
            </w:r>
          </w:p>
        </w:tc>
      </w:tr>
      <w:tr>
        <w:tc>
          <w:tcPr/>
          <w:p>
            <w:pPr>
              <w:pStyle w:val="Compact"/>
            </w:pPr>
            <w:r>
              <w:t xml:space="preserve">Reference microphone</w:t>
            </w:r>
          </w:p>
        </w:tc>
        <w:tc>
          <w:tcPr/>
          <w:p>
            <w:pPr>
              <w:pStyle w:val="Compact"/>
            </w:pPr>
            <w:r>
              <w:t xml:space="preserve">Calibrated measurement</w:t>
            </w:r>
          </w:p>
        </w:tc>
      </w:tr>
    </w:tbl>
    <w:bookmarkEnd w:id="1071"/>
    <w:bookmarkStart w:id="1072" w:name="p1-protocol-application"/>
    <w:p>
      <w:pPr>
        <w:pStyle w:val="Heading3"/>
      </w:pPr>
      <w:r>
        <w:t xml:space="preserve">37.8.2 P1 Protocol Application</w:t>
      </w:r>
    </w:p>
    <w:p>
      <w:pPr>
        <w:pStyle w:val="FirstParagraph"/>
      </w:pPr>
      <w:r>
        <w:t xml:space="preserve">During device audit:</w:t>
      </w:r>
      <w:r>
        <w:t xml:space="preserve"> </w:t>
      </w:r>
      <w:r>
        <w:t xml:space="preserve">1. List all audio-capable devices</w:t>
      </w:r>
      <w:r>
        <w:t xml:space="preserve"> </w:t>
      </w:r>
      <w:r>
        <w:t xml:space="preserve">2. Document microphone/speaker locations</w:t>
      </w:r>
      <w:r>
        <w:t xml:space="preserve"> </w:t>
      </w:r>
      <w:r>
        <w:t xml:space="preserve">3. Test each mode (mute, ANC, transparency)</w:t>
      </w:r>
      <w:r>
        <w:t xml:space="preserve"> </w:t>
      </w:r>
      <w:r>
        <w:t xml:space="preserve">4. Look for unexpected audio outputs</w:t>
      </w:r>
      <w:r>
        <w:t xml:space="preserve"> </w:t>
      </w:r>
      <w:r>
        <w:t xml:space="preserve">5. Check for EMI susceptibility</w:t>
      </w:r>
    </w:p>
    <w:bookmarkEnd w:id="1072"/>
    <w:bookmarkEnd w:id="1073"/>
    <w:bookmarkStart w:id="1076" w:name="practical-implications-for-spia"/>
    <w:p>
      <w:pPr>
        <w:pStyle w:val="Heading2"/>
      </w:pPr>
      <w:r>
        <w:t xml:space="preserve">37.9 Practical Implications for SPIA</w:t>
      </w:r>
    </w:p>
    <w:bookmarkStart w:id="1074" w:name="high-risk-configurations"/>
    <w:p>
      <w:pPr>
        <w:pStyle w:val="Heading3"/>
      </w:pPr>
      <w:r>
        <w:t xml:space="preserve">37.9.1 High-Risk Configurations</w:t>
      </w:r>
    </w:p>
    <w:p>
      <w:pPr>
        <w:pStyle w:val="Compact"/>
        <w:numPr>
          <w:ilvl w:val="0"/>
          <w:numId w:val="1159"/>
        </w:numPr>
      </w:pPr>
      <w:r>
        <w:t xml:space="preserve">Multiple active Bluetooth devices</w:t>
      </w:r>
    </w:p>
    <w:p>
      <w:pPr>
        <w:pStyle w:val="Compact"/>
        <w:numPr>
          <w:ilvl w:val="0"/>
          <w:numId w:val="1159"/>
        </w:numPr>
      </w:pPr>
      <w:r>
        <w:t xml:space="preserve">Video conferencing with external speakers</w:t>
      </w:r>
    </w:p>
    <w:p>
      <w:pPr>
        <w:pStyle w:val="Compact"/>
        <w:numPr>
          <w:ilvl w:val="0"/>
          <w:numId w:val="1159"/>
        </w:numPr>
      </w:pPr>
      <w:r>
        <w:t xml:space="preserve">Poor quality earphones with transparency mode</w:t>
      </w:r>
    </w:p>
    <w:p>
      <w:pPr>
        <w:pStyle w:val="Compact"/>
        <w:numPr>
          <w:ilvl w:val="0"/>
          <w:numId w:val="1159"/>
        </w:numPr>
      </w:pPr>
      <w:r>
        <w:t xml:space="preserve">Devices near strong EMI sources</w:t>
      </w:r>
    </w:p>
    <w:bookmarkEnd w:id="1074"/>
    <w:bookmarkStart w:id="1075" w:name="low-risk-configurations"/>
    <w:p>
      <w:pPr>
        <w:pStyle w:val="Heading3"/>
      </w:pPr>
      <w:r>
        <w:t xml:space="preserve">37.9.2 Low-Risk Configurations</w:t>
      </w:r>
    </w:p>
    <w:p>
      <w:pPr>
        <w:pStyle w:val="Compact"/>
        <w:numPr>
          <w:ilvl w:val="0"/>
          <w:numId w:val="1160"/>
        </w:numPr>
      </w:pPr>
      <w:r>
        <w:t xml:space="preserve">Wired headphones, no processing</w:t>
      </w:r>
    </w:p>
    <w:p>
      <w:pPr>
        <w:pStyle w:val="Compact"/>
        <w:numPr>
          <w:ilvl w:val="0"/>
          <w:numId w:val="1160"/>
        </w:numPr>
      </w:pPr>
      <w:r>
        <w:t xml:space="preserve">Hardware mute switch engaged</w:t>
      </w:r>
    </w:p>
    <w:p>
      <w:pPr>
        <w:pStyle w:val="Compact"/>
        <w:numPr>
          <w:ilvl w:val="0"/>
          <w:numId w:val="1160"/>
        </w:numPr>
      </w:pPr>
      <w:r>
        <w:t xml:space="preserve">Airplane mode active</w:t>
      </w:r>
    </w:p>
    <w:p>
      <w:pPr>
        <w:pStyle w:val="Compact"/>
        <w:numPr>
          <w:ilvl w:val="0"/>
          <w:numId w:val="1160"/>
        </w:numPr>
      </w:pPr>
      <w:r>
        <w:t xml:space="preserve">Shielded environment</w:t>
      </w:r>
    </w:p>
    <w:bookmarkEnd w:id="1075"/>
    <w:bookmarkEnd w:id="1076"/>
    <w:bookmarkStart w:id="1077" w:name="conclusion-devices-shape-what-we-hear"/>
    <w:p>
      <w:pPr>
        <w:pStyle w:val="Heading2"/>
      </w:pPr>
      <w:r>
        <w:t xml:space="preserve">37.10 Conclusion: Devices Shape What We Hear</w:t>
      </w:r>
    </w:p>
    <w:p>
      <w:pPr>
        <w:pStyle w:val="FirstParagraph"/>
      </w:pPr>
      <w:r>
        <w:t xml:space="preserve">Modern electronic devices are not neutral conduits of sound. They:</w:t>
      </w:r>
      <w:r>
        <w:t xml:space="preserve"> </w:t>
      </w:r>
      <w:r>
        <w:t xml:space="preserve">- Process audio through multiple stages</w:t>
      </w:r>
      <w:r>
        <w:t xml:space="preserve"> </w:t>
      </w:r>
      <w:r>
        <w:t xml:space="preserve">- Introduce artifacts at each stage</w:t>
      </w:r>
      <w:r>
        <w:t xml:space="preserve"> </w:t>
      </w:r>
      <w:r>
        <w:t xml:space="preserve">- Can route audio unexpectedly</w:t>
      </w:r>
      <w:r>
        <w:t xml:space="preserve"> </w:t>
      </w:r>
      <w:r>
        <w:t xml:space="preserve">- Are susceptible to environmental interference</w:t>
      </w:r>
    </w:p>
    <w:p>
      <w:pPr>
        <w:pStyle w:val="BodyText"/>
      </w:pPr>
      <w:r>
        <w:t xml:space="preserve">Understanding device acoustics is essential for determining whether perceived sounds have a technological origin.</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~1,600 words</w:t>
      </w:r>
      <w:r>
        <w:t xml:space="preserve"> </w:t>
      </w:r>
      <w:r>
        <w:rPr>
          <w:b/>
          <w:bCs/>
        </w:rPr>
        <w:t xml:space="preserve">Integration</w:t>
      </w:r>
      <w:r>
        <w:t xml:space="preserve">: RTC/DSP (22), Physical Acoustics (26), P1 Protocol (28)</w:t>
      </w:r>
    </w:p>
    <w:p>
      <w:r>
        <w:pict>
          <v:rect style="width:0;height:1.5pt" o:hralign="center" o:hrstd="t" o:hr="t"/>
        </w:pict>
      </w:r>
    </w:p>
    <w:bookmarkEnd w:id="1077"/>
    <w:bookmarkEnd w:id="1078"/>
    <w:bookmarkStart w:id="1111" w:name="Xfb9f73c08ef5bca95634b2177ed18c321bacf3e"/>
    <w:p>
      <w:pPr>
        <w:pStyle w:val="Heading1"/>
      </w:pPr>
      <w:r>
        <w:t xml:space="preserve">Chapter 38: Ethics, Privacy, and Human Rights Considerations</w:t>
      </w:r>
    </w:p>
    <w:bookmarkStart w:id="1079" w:name="introduction-the-ethical-imperative"/>
    <w:p>
      <w:pPr>
        <w:pStyle w:val="Heading2"/>
      </w:pPr>
      <w:r>
        <w:t xml:space="preserve">38.1 Introduction: The Ethical Imperative</w:t>
      </w:r>
    </w:p>
    <w:p>
      <w:pPr>
        <w:pStyle w:val="FirstParagraph"/>
      </w:pPr>
      <w:r>
        <w:t xml:space="preserve">CCA research occupies a sensitive intersection of mental health, surveillance, and technology. This chapter establishes the ethical framework guiding the research, ensuring that the pursuit of knowledge does not cause harm.</w:t>
      </w:r>
    </w:p>
    <w:bookmarkEnd w:id="1079"/>
    <w:bookmarkStart w:id="1083" w:name="foundational-principles"/>
    <w:p>
      <w:pPr>
        <w:pStyle w:val="Heading2"/>
      </w:pPr>
      <w:r>
        <w:t xml:space="preserve">38.2 Foundational Principles</w:t>
      </w:r>
    </w:p>
    <w:bookmarkStart w:id="1080" w:name="beneficence-and-non-maleficence"/>
    <w:p>
      <w:pPr>
        <w:pStyle w:val="Heading3"/>
      </w:pPr>
      <w:r>
        <w:t xml:space="preserve">38.2.1 Beneficence and Non-Maleficence</w:t>
      </w:r>
    </w:p>
    <w:tbl>
      <w:tblPr>
        <w:tblStyle w:val="Table"/>
        <w:tblW w:type="pct" w:w="5000"/>
        <w:tblLayout w:type="fixed"/>
        <w:tblLook w:firstRow="1" w:lastRow="0" w:firstColumn="0" w:lastColumn="0" w:noHBand="0" w:noVBand="0" w:val="0020"/>
      </w:tblPr>
      <w:tblGrid>
        <w:gridCol w:w="2904"/>
        <w:gridCol w:w="5016"/>
      </w:tblGrid>
      <w:tr>
        <w:trPr>
          <w:tblHeader w:val="on"/>
        </w:trPr>
        <w:tc>
          <w:tcPr/>
          <w:p>
            <w:pPr>
              <w:pStyle w:val="Compact"/>
            </w:pPr>
            <w:r>
              <w:t xml:space="preserve">Principle</w:t>
            </w:r>
          </w:p>
        </w:tc>
        <w:tc>
          <w:tcPr/>
          <w:p>
            <w:pPr>
              <w:pStyle w:val="Compact"/>
            </w:pPr>
            <w:r>
              <w:t xml:space="preserve">Application to CCA</w:t>
            </w:r>
          </w:p>
        </w:tc>
      </w:tr>
      <w:tr>
        <w:tc>
          <w:tcPr/>
          <w:p>
            <w:pPr>
              <w:pStyle w:val="Compact"/>
            </w:pPr>
            <w:r>
              <w:t xml:space="preserve">Beneficence</w:t>
            </w:r>
          </w:p>
        </w:tc>
        <w:tc>
          <w:tcPr/>
          <w:p>
            <w:pPr>
              <w:pStyle w:val="Compact"/>
            </w:pPr>
            <w:r>
              <w:t xml:space="preserve">Improve differential diagnosis; reduce misdiagnosis</w:t>
            </w:r>
          </w:p>
        </w:tc>
      </w:tr>
      <w:tr>
        <w:tc>
          <w:tcPr/>
          <w:p>
            <w:pPr>
              <w:pStyle w:val="Compact"/>
            </w:pPr>
            <w:r>
              <w:t xml:space="preserve">Non-maleficence</w:t>
            </w:r>
          </w:p>
        </w:tc>
        <w:tc>
          <w:tcPr/>
          <w:p>
            <w:pPr>
              <w:pStyle w:val="Compact"/>
            </w:pPr>
            <w:r>
              <w:t xml:space="preserve">Avoid reinforcing paranoia; avoid dismissing real concerns</w:t>
            </w:r>
          </w:p>
        </w:tc>
      </w:tr>
    </w:tbl>
    <w:bookmarkEnd w:id="1080"/>
    <w:bookmarkStart w:id="1081" w:name="autonomy"/>
    <w:p>
      <w:pPr>
        <w:pStyle w:val="Heading3"/>
      </w:pPr>
      <w:r>
        <w:t xml:space="preserve">38.2.2 Autonomy</w:t>
      </w:r>
    </w:p>
    <w:p>
      <w:pPr>
        <w:pStyle w:val="Compact"/>
        <w:numPr>
          <w:ilvl w:val="0"/>
          <w:numId w:val="1161"/>
        </w:numPr>
      </w:pPr>
      <w:r>
        <w:t xml:space="preserve">Respect for patient’s own account of experience</w:t>
      </w:r>
    </w:p>
    <w:p>
      <w:pPr>
        <w:pStyle w:val="Compact"/>
        <w:numPr>
          <w:ilvl w:val="0"/>
          <w:numId w:val="1161"/>
        </w:numPr>
      </w:pPr>
      <w:r>
        <w:t xml:space="preserve">Informed consent for any assessment</w:t>
      </w:r>
    </w:p>
    <w:p>
      <w:pPr>
        <w:pStyle w:val="Compact"/>
        <w:numPr>
          <w:ilvl w:val="0"/>
          <w:numId w:val="1161"/>
        </w:numPr>
      </w:pPr>
      <w:r>
        <w:t xml:space="preserve">Right to decline participation</w:t>
      </w:r>
    </w:p>
    <w:p>
      <w:pPr>
        <w:pStyle w:val="Compact"/>
        <w:numPr>
          <w:ilvl w:val="0"/>
          <w:numId w:val="1161"/>
        </w:numPr>
      </w:pPr>
      <w:r>
        <w:t xml:space="preserve">Right to withdraw at any time</w:t>
      </w:r>
    </w:p>
    <w:bookmarkEnd w:id="1081"/>
    <w:bookmarkStart w:id="1082" w:name="justice"/>
    <w:p>
      <w:pPr>
        <w:pStyle w:val="Heading3"/>
      </w:pPr>
      <w:r>
        <w:t xml:space="preserve">38.2.3 Justice</w:t>
      </w:r>
    </w:p>
    <w:p>
      <w:pPr>
        <w:pStyle w:val="Compact"/>
        <w:numPr>
          <w:ilvl w:val="0"/>
          <w:numId w:val="1162"/>
        </w:numPr>
      </w:pPr>
      <w:r>
        <w:t xml:space="preserve">Equitable access to CCA assessment</w:t>
      </w:r>
    </w:p>
    <w:p>
      <w:pPr>
        <w:pStyle w:val="Compact"/>
        <w:numPr>
          <w:ilvl w:val="0"/>
          <w:numId w:val="1162"/>
        </w:numPr>
      </w:pPr>
      <w:r>
        <w:t xml:space="preserve">No discrimination based on psychiatric history</w:t>
      </w:r>
    </w:p>
    <w:p>
      <w:pPr>
        <w:pStyle w:val="Compact"/>
        <w:numPr>
          <w:ilvl w:val="0"/>
          <w:numId w:val="1162"/>
        </w:numPr>
      </w:pPr>
      <w:r>
        <w:t xml:space="preserve">Protection of vulnerable populations</w:t>
      </w:r>
    </w:p>
    <w:bookmarkEnd w:id="1082"/>
    <w:bookmarkEnd w:id="1083"/>
    <w:bookmarkStart w:id="1087" w:name="privacy-considerations"/>
    <w:p>
      <w:pPr>
        <w:pStyle w:val="Heading2"/>
      </w:pPr>
      <w:r>
        <w:t xml:space="preserve">38.3 Privacy Considerations</w:t>
      </w:r>
    </w:p>
    <w:bookmarkStart w:id="1084" w:name="acoustic-privacy"/>
    <w:p>
      <w:pPr>
        <w:pStyle w:val="Heading3"/>
      </w:pPr>
      <w:r>
        <w:t xml:space="preserve">38.3.1 Acoustic Privacy</w:t>
      </w:r>
    </w:p>
    <w:p>
      <w:pPr>
        <w:pStyle w:val="FirstParagraph"/>
      </w:pPr>
      <w:r>
        <w:rPr>
          <w:b/>
          <w:bCs/>
        </w:rPr>
        <w:t xml:space="preserve">The Problem</w:t>
      </w:r>
      <w:r>
        <w:t xml:space="preserve">: Audio recording captures all sounds in range, including:</w:t>
      </w:r>
      <w:r>
        <w:t xml:space="preserve"> </w:t>
      </w:r>
      <w:r>
        <w:t xml:space="preserve">- Private conversations</w:t>
      </w:r>
      <w:r>
        <w:t xml:space="preserve"> </w:t>
      </w:r>
      <w:r>
        <w:t xml:space="preserve">- Third-party voices</w:t>
      </w:r>
      <w:r>
        <w:t xml:space="preserve"> </w:t>
      </w:r>
      <w:r>
        <w:t xml:space="preserve">- Personally identifiable information</w:t>
      </w:r>
    </w:p>
    <w:p>
      <w:pPr>
        <w:pStyle w:val="BodyText"/>
      </w:pPr>
      <w:r>
        <w:rPr>
          <w:b/>
          <w:bCs/>
        </w:rPr>
        <w:t xml:space="preserve">Solution</w:t>
      </w:r>
      <w:r>
        <w:t xml:space="preserve">: Data minimization</w:t>
      </w:r>
      <w:r>
        <w:t xml:space="preserve"> </w:t>
      </w:r>
      <w:r>
        <w:t xml:space="preserve">- Record only when necessary</w:t>
      </w:r>
      <w:r>
        <w:t xml:space="preserve"> </w:t>
      </w:r>
      <w:r>
        <w:t xml:space="preserve">- Delete after analysis</w:t>
      </w:r>
      <w:r>
        <w:t xml:space="preserve"> </w:t>
      </w:r>
      <w:r>
        <w:t xml:space="preserve">- Anonymize before storage</w:t>
      </w:r>
      <w:r>
        <w:t xml:space="preserve"> </w:t>
      </w:r>
      <w:r>
        <w:t xml:space="preserve">- Segment recordings to isolate relevant portions</w:t>
      </w:r>
    </w:p>
    <w:bookmarkEnd w:id="1084"/>
    <w:bookmarkStart w:id="1085" w:name="digital-privacy"/>
    <w:p>
      <w:pPr>
        <w:pStyle w:val="Heading3"/>
      </w:pPr>
      <w:r>
        <w:t xml:space="preserve">38.3.2 Digital Privacy</w:t>
      </w:r>
    </w:p>
    <w:p>
      <w:pPr>
        <w:pStyle w:val="FirstParagraph"/>
      </w:pPr>
      <w:r>
        <w:rPr>
          <w:b/>
          <w:bCs/>
        </w:rPr>
        <w:t xml:space="preserve">P1 audit risks</w:t>
      </w:r>
      <w:r>
        <w:t xml:space="preserve">:</w:t>
      </w:r>
      <w:r>
        <w:t xml:space="preserve"> </w:t>
      </w:r>
      <w:r>
        <w:t xml:space="preserve">- Access to personal device data</w:t>
      </w:r>
      <w:r>
        <w:t xml:space="preserve"> </w:t>
      </w:r>
      <w:r>
        <w:t xml:space="preserve">- Exposure of communications</w:t>
      </w:r>
      <w:r>
        <w:t xml:space="preserve"> </w:t>
      </w:r>
      <w:r>
        <w:t xml:space="preserve">- Discovery of unrelated private information</w:t>
      </w:r>
    </w:p>
    <w:p>
      <w:pPr>
        <w:pStyle w:val="BodyText"/>
      </w:pPr>
      <w:r>
        <w:rPr>
          <w:b/>
          <w:bCs/>
        </w:rPr>
        <w:t xml:space="preserve">Safeguards</w:t>
      </w:r>
      <w:r>
        <w:t xml:space="preserve">:</w:t>
      </w:r>
      <w:r>
        <w:t xml:space="preserve"> </w:t>
      </w:r>
      <w:r>
        <w:t xml:space="preserve">- Limit audit scope to audio-relevant permissions</w:t>
      </w:r>
      <w:r>
        <w:t xml:space="preserve"> </w:t>
      </w:r>
      <w:r>
        <w:t xml:space="preserve">- Use hash-based detection (not content inspection)</w:t>
      </w:r>
      <w:r>
        <w:t xml:space="preserve"> </w:t>
      </w:r>
      <w:r>
        <w:t xml:space="preserve">- Document only findings relevant to CCA</w:t>
      </w:r>
      <w:r>
        <w:t xml:space="preserve"> </w:t>
      </w:r>
      <w:r>
        <w:t xml:space="preserve">- Destroy raw forensic images after analysis</w:t>
      </w:r>
    </w:p>
    <w:bookmarkEnd w:id="1085"/>
    <w:bookmarkStart w:id="1086" w:name="surveillance-disclosure"/>
    <w:p>
      <w:pPr>
        <w:pStyle w:val="Heading3"/>
      </w:pPr>
      <w:r>
        <w:t xml:space="preserve">38.3.3 Surveillance Disclosure</w:t>
      </w:r>
    </w:p>
    <w:p>
      <w:pPr>
        <w:pStyle w:val="FirstParagraph"/>
      </w:pPr>
      <w:r>
        <w:rPr>
          <w:b/>
          <w:bCs/>
        </w:rPr>
        <w:t xml:space="preserve">Ethical dilemma</w:t>
      </w:r>
      <w:r>
        <w:t xml:space="preserve">: What if P1 finds evidence of actual surveillance?</w:t>
      </w:r>
    </w:p>
    <w:p>
      <w:pPr>
        <w:pStyle w:val="BodyText"/>
      </w:pPr>
      <w:r>
        <w:rPr>
          <w:b/>
          <w:bCs/>
        </w:rPr>
        <w:t xml:space="preserve">Guidance</w:t>
      </w:r>
      <w:r>
        <w:t xml:space="preserve">:</w:t>
      </w:r>
      <w:r>
        <w:t xml:space="preserve"> </w:t>
      </w:r>
      <w:r>
        <w:t xml:space="preserve">- Report finding to subject</w:t>
      </w:r>
      <w:r>
        <w:t xml:space="preserve"> </w:t>
      </w:r>
      <w:r>
        <w:t xml:space="preserve">- Recommend appropriate escalation (law enforcement, DV services)</w:t>
      </w:r>
      <w:r>
        <w:t xml:space="preserve"> </w:t>
      </w:r>
      <w:r>
        <w:t xml:space="preserve">- Do not investigate further yourself</w:t>
      </w:r>
      <w:r>
        <w:t xml:space="preserve"> </w:t>
      </w:r>
      <w:r>
        <w:t xml:space="preserve">- Document appropriately for possible legal proceedings</w:t>
      </w:r>
    </w:p>
    <w:bookmarkEnd w:id="1086"/>
    <w:bookmarkEnd w:id="1087"/>
    <w:bookmarkStart w:id="1090" w:name="informed-consent"/>
    <w:p>
      <w:pPr>
        <w:pStyle w:val="Heading2"/>
      </w:pPr>
      <w:r>
        <w:t xml:space="preserve">38.4 Informed Consent</w:t>
      </w:r>
    </w:p>
    <w:bookmarkStart w:id="1088" w:name="elements-of-consent-for-cca-assessment"/>
    <w:p>
      <w:pPr>
        <w:pStyle w:val="Heading3"/>
      </w:pPr>
      <w:r>
        <w:t xml:space="preserve">38.4.1 Elements of Consent for CCA Assessment</w:t>
      </w:r>
    </w:p>
    <w:p>
      <w:pPr>
        <w:pStyle w:val="Compact"/>
        <w:numPr>
          <w:ilvl w:val="0"/>
          <w:numId w:val="1163"/>
        </w:numPr>
      </w:pPr>
      <w:r>
        <w:rPr>
          <w:b/>
          <w:bCs/>
        </w:rPr>
        <w:t xml:space="preserve">Purpose</w:t>
      </w:r>
      <w:r>
        <w:t xml:space="preserve">: Explain what CCA assessment investigates</w:t>
      </w:r>
    </w:p>
    <w:p>
      <w:pPr>
        <w:pStyle w:val="Compact"/>
        <w:numPr>
          <w:ilvl w:val="0"/>
          <w:numId w:val="1163"/>
        </w:numPr>
      </w:pPr>
      <w:r>
        <w:rPr>
          <w:b/>
          <w:bCs/>
        </w:rPr>
        <w:t xml:space="preserve">Procedures</w:t>
      </w:r>
      <w:r>
        <w:t xml:space="preserve">: Describe P0-P4 steps</w:t>
      </w:r>
    </w:p>
    <w:p>
      <w:pPr>
        <w:pStyle w:val="Compact"/>
        <w:numPr>
          <w:ilvl w:val="0"/>
          <w:numId w:val="1163"/>
        </w:numPr>
      </w:pPr>
      <w:r>
        <w:rPr>
          <w:b/>
          <w:bCs/>
        </w:rPr>
        <w:t xml:space="preserve">Risks</w:t>
      </w:r>
      <w:r>
        <w:t xml:space="preserve">: Potential for distressing findings</w:t>
      </w:r>
    </w:p>
    <w:p>
      <w:pPr>
        <w:pStyle w:val="Compact"/>
        <w:numPr>
          <w:ilvl w:val="0"/>
          <w:numId w:val="1163"/>
        </w:numPr>
      </w:pPr>
      <w:r>
        <w:rPr>
          <w:b/>
          <w:bCs/>
        </w:rPr>
        <w:t xml:space="preserve">Benefits</w:t>
      </w:r>
      <w:r>
        <w:t xml:space="preserve">: Better understanding of experiences</w:t>
      </w:r>
    </w:p>
    <w:p>
      <w:pPr>
        <w:pStyle w:val="Compact"/>
        <w:numPr>
          <w:ilvl w:val="0"/>
          <w:numId w:val="1163"/>
        </w:numPr>
      </w:pPr>
      <w:r>
        <w:rPr>
          <w:b/>
          <w:bCs/>
        </w:rPr>
        <w:t xml:space="preserve">Alternatives</w:t>
      </w:r>
      <w:r>
        <w:t xml:space="preserve">: Standard psychiatric evaluation</w:t>
      </w:r>
    </w:p>
    <w:p>
      <w:pPr>
        <w:pStyle w:val="Compact"/>
        <w:numPr>
          <w:ilvl w:val="0"/>
          <w:numId w:val="1163"/>
        </w:numPr>
      </w:pPr>
      <w:r>
        <w:rPr>
          <w:b/>
          <w:bCs/>
        </w:rPr>
        <w:t xml:space="preserve">Confidentiality</w:t>
      </w:r>
      <w:r>
        <w:t xml:space="preserve">: How data will be protected</w:t>
      </w:r>
    </w:p>
    <w:p>
      <w:pPr>
        <w:pStyle w:val="Compact"/>
        <w:numPr>
          <w:ilvl w:val="0"/>
          <w:numId w:val="1163"/>
        </w:numPr>
      </w:pPr>
      <w:r>
        <w:rPr>
          <w:b/>
          <w:bCs/>
        </w:rPr>
        <w:t xml:space="preserve">Voluntary</w:t>
      </w:r>
      <w:r>
        <w:t xml:space="preserve">: Right to refuse or withdraw</w:t>
      </w:r>
    </w:p>
    <w:bookmarkEnd w:id="1088"/>
    <w:bookmarkStart w:id="1089" w:name="consent-capacity"/>
    <w:p>
      <w:pPr>
        <w:pStyle w:val="Heading3"/>
      </w:pPr>
      <w:r>
        <w:t xml:space="preserve">38.4.2 Consent Capacity</w:t>
      </w:r>
    </w:p>
    <w:p>
      <w:pPr>
        <w:pStyle w:val="FirstParagraph"/>
      </w:pPr>
      <w:r>
        <w:t xml:space="preserve">Some individuals with severe psychiatric symptoms may have impaired capacity.</w:t>
      </w:r>
    </w:p>
    <w:p>
      <w:pPr>
        <w:pStyle w:val="BodyText"/>
      </w:pPr>
      <w:r>
        <w:rPr>
          <w:b/>
          <w:bCs/>
        </w:rPr>
        <w:t xml:space="preserve">Guidance</w:t>
      </w:r>
      <w:r>
        <w:t xml:space="preserve">:</w:t>
      </w:r>
      <w:r>
        <w:t xml:space="preserve"> </w:t>
      </w:r>
      <w:r>
        <w:t xml:space="preserve">- Assess capacity before proceeding</w:t>
      </w:r>
      <w:r>
        <w:t xml:space="preserve"> </w:t>
      </w:r>
      <w:r>
        <w:t xml:space="preserve">- Use supported decision-making where possible</w:t>
      </w:r>
      <w:r>
        <w:t xml:space="preserve"> </w:t>
      </w:r>
      <w:r>
        <w:t xml:space="preserve">- Involve trusted family member if appropriate</w:t>
      </w:r>
      <w:r>
        <w:t xml:space="preserve"> </w:t>
      </w:r>
      <w:r>
        <w:t xml:space="preserve">- Do not proceed if capacity is absent</w:t>
      </w:r>
      <w:r>
        <w:t xml:space="preserve"> </w:t>
      </w:r>
      <w:r>
        <w:t xml:space="preserve">- Document capacity assessment</w:t>
      </w:r>
    </w:p>
    <w:bookmarkEnd w:id="1089"/>
    <w:bookmarkEnd w:id="1090"/>
    <w:bookmarkStart w:id="1093" w:name="stigma-and-language"/>
    <w:p>
      <w:pPr>
        <w:pStyle w:val="Heading2"/>
      </w:pPr>
      <w:r>
        <w:t xml:space="preserve">38.5 Stigma and Language</w:t>
      </w:r>
    </w:p>
    <w:bookmarkStart w:id="1091" w:name="non-stigmatizing-terminology"/>
    <w:p>
      <w:pPr>
        <w:pStyle w:val="Heading3"/>
      </w:pPr>
      <w:r>
        <w:t xml:space="preserve">38.5.1 Non-Stigmatizing Terminology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Avoid</w:t>
            </w:r>
          </w:p>
        </w:tc>
        <w:tc>
          <w:tcPr/>
          <w:p>
            <w:pPr>
              <w:pStyle w:val="Compact"/>
            </w:pPr>
            <w:r>
              <w:t xml:space="preserve">Use Instead</w:t>
            </w:r>
          </w:p>
        </w:tc>
      </w:tr>
      <w:tr>
        <w:tc>
          <w:tcPr/>
          <w:p>
            <w:pPr>
              <w:pStyle w:val="Compact"/>
            </w:pPr>
            <w:r>
              <w:t xml:space="preserve">“Schizophrenic”</w:t>
            </w:r>
          </w:p>
        </w:tc>
        <w:tc>
          <w:tcPr/>
          <w:p>
            <w:pPr>
              <w:pStyle w:val="Compact"/>
            </w:pPr>
            <w:r>
              <w:t xml:space="preserve">“Person with schizophrenia”</w:t>
            </w:r>
          </w:p>
        </w:tc>
      </w:tr>
      <w:tr>
        <w:tc>
          <w:tcPr/>
          <w:p>
            <w:pPr>
              <w:pStyle w:val="Compact"/>
            </w:pPr>
            <w:r>
              <w:t xml:space="preserve">“Crazy”</w:t>
            </w:r>
          </w:p>
        </w:tc>
        <w:tc>
          <w:tcPr/>
          <w:p>
            <w:pPr>
              <w:pStyle w:val="Compact"/>
            </w:pPr>
            <w:r>
              <w:t xml:space="preserve">“Experiencing unusual perceptions”</w:t>
            </w:r>
          </w:p>
        </w:tc>
      </w:tr>
      <w:tr>
        <w:tc>
          <w:tcPr/>
          <w:p>
            <w:pPr>
              <w:pStyle w:val="Compact"/>
            </w:pPr>
            <w:r>
              <w:t xml:space="preserve">“Hallucinating”</w:t>
            </w:r>
            <w:r>
              <w:t xml:space="preserve"> </w:t>
            </w:r>
            <w:r>
              <w:t xml:space="preserve">(as diagnosis)</w:t>
            </w:r>
          </w:p>
        </w:tc>
        <w:tc>
          <w:tcPr/>
          <w:p>
            <w:pPr>
              <w:pStyle w:val="Compact"/>
            </w:pPr>
            <w:r>
              <w:t xml:space="preserve">“Reporting auditory experiences”</w:t>
            </w:r>
          </w:p>
        </w:tc>
      </w:tr>
      <w:tr>
        <w:tc>
          <w:tcPr/>
          <w:p>
            <w:pPr>
              <w:pStyle w:val="Compact"/>
            </w:pPr>
            <w:r>
              <w:t xml:space="preserve">“Paranoid”</w:t>
            </w:r>
            <w:r>
              <w:t xml:space="preserve"> </w:t>
            </w:r>
            <w:r>
              <w:t xml:space="preserve">(dismissive)</w:t>
            </w:r>
          </w:p>
        </w:tc>
        <w:tc>
          <w:tcPr/>
          <w:p>
            <w:pPr>
              <w:pStyle w:val="Compact"/>
            </w:pPr>
            <w:r>
              <w:t xml:space="preserve">“Expressing concern about surveillance”</w:t>
            </w:r>
          </w:p>
        </w:tc>
      </w:tr>
      <w:tr>
        <w:tc>
          <w:tcPr/>
          <w:p>
            <w:pPr>
              <w:pStyle w:val="Compact"/>
            </w:pPr>
            <w:r>
              <w:t xml:space="preserve">“Delusional”</w:t>
            </w:r>
            <w:r>
              <w:t xml:space="preserve"> </w:t>
            </w:r>
            <w:r>
              <w:t xml:space="preserve">(pre-emptive)</w:t>
            </w:r>
          </w:p>
        </w:tc>
        <w:tc>
          <w:tcPr/>
          <w:p>
            <w:pPr>
              <w:pStyle w:val="Compact"/>
            </w:pPr>
            <w:r>
              <w:t xml:space="preserve">“Reports belief that…”</w:t>
            </w:r>
          </w:p>
        </w:tc>
      </w:tr>
    </w:tbl>
    <w:bookmarkEnd w:id="1091"/>
    <w:bookmarkStart w:id="1092" w:name="validation-without-collusion"/>
    <w:p>
      <w:pPr>
        <w:pStyle w:val="Heading3"/>
      </w:pPr>
      <w:r>
        <w:t xml:space="preserve">38.5.2 Validation Without Collusion</w:t>
      </w:r>
    </w:p>
    <w:p>
      <w:pPr>
        <w:pStyle w:val="FirstParagraph"/>
      </w:pPr>
      <w:r>
        <w:rPr>
          <w:b/>
          <w:bCs/>
        </w:rPr>
        <w:t xml:space="preserve">The balance</w:t>
      </w:r>
      <w:r>
        <w:t xml:space="preserve">: Acknowledge the person’s experience without confirming unfounded beliefs.</w:t>
      </w:r>
    </w:p>
    <w:p>
      <w:pPr>
        <w:pStyle w:val="BodyText"/>
      </w:pPr>
      <w:r>
        <w:rPr>
          <w:b/>
          <w:bCs/>
        </w:rPr>
        <w:t xml:space="preserve">Example language</w:t>
      </w:r>
      <w:r>
        <w:t xml:space="preserve">:</w:t>
      </w:r>
      <w:r>
        <w:t xml:space="preserve"> </w:t>
      </w:r>
      <w:r>
        <w:t xml:space="preserve">-</w:t>
      </w:r>
      <w:r>
        <w:t xml:space="preserve"> </w:t>
      </w:r>
      <w:r>
        <w:t xml:space="preserve">“I understand you’re experiencing these sounds.”</w:t>
      </w:r>
      <w:r>
        <w:t xml:space="preserve"> </w:t>
      </w:r>
      <w:r>
        <w:t xml:space="preserve">-</w:t>
      </w:r>
      <w:r>
        <w:t xml:space="preserve"> </w:t>
      </w:r>
      <w:r>
        <w:t xml:space="preserve">“Let’s investigate what might be causing this.”</w:t>
      </w:r>
      <w:r>
        <w:t xml:space="preserve"> </w:t>
      </w:r>
      <w:r>
        <w:t xml:space="preserve">-</w:t>
      </w:r>
      <w:r>
        <w:t xml:space="preserve"> </w:t>
      </w:r>
      <w:r>
        <w:t xml:space="preserve">“Your experience is real to you, and we want to understand it.”</w:t>
      </w:r>
      <w:r>
        <w:t xml:space="preserve"> </w:t>
      </w:r>
      <w:r>
        <w:t xml:space="preserve">-</w:t>
      </w:r>
      <w:r>
        <w:t xml:space="preserve"> </w:t>
      </w:r>
      <w:r>
        <w:t xml:space="preserve">“We’ll look at all possibilities, including technology.”</w:t>
      </w:r>
    </w:p>
    <w:bookmarkEnd w:id="1092"/>
    <w:bookmarkEnd w:id="1093"/>
    <w:bookmarkStart w:id="1096" w:name="harm-prevention"/>
    <w:p>
      <w:pPr>
        <w:pStyle w:val="Heading2"/>
      </w:pPr>
      <w:r>
        <w:t xml:space="preserve">38.6 Harm Prevention</w:t>
      </w:r>
    </w:p>
    <w:bookmarkStart w:id="1094" w:name="potential-harms-from-cca-research"/>
    <w:p>
      <w:pPr>
        <w:pStyle w:val="Heading3"/>
      </w:pPr>
      <w:r>
        <w:t xml:space="preserve">38.6.1 Potential Harms from CCA Research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Reinforcing paranoia</w:t>
            </w:r>
          </w:p>
        </w:tc>
        <w:tc>
          <w:tcPr/>
          <w:p>
            <w:pPr>
              <w:pStyle w:val="Compact"/>
            </w:pPr>
            <w:r>
              <w:t xml:space="preserve">Calibrated language; don’t overstate</w:t>
            </w:r>
          </w:p>
        </w:tc>
      </w:tr>
      <w:tr>
        <w:tc>
          <w:tcPr/>
          <w:p>
            <w:pPr>
              <w:pStyle w:val="Compact"/>
            </w:pPr>
            <w:r>
              <w:t xml:space="preserve">Delaying treatment</w:t>
            </w:r>
          </w:p>
        </w:tc>
        <w:tc>
          <w:tcPr/>
          <w:p>
            <w:pPr>
              <w:pStyle w:val="Compact"/>
            </w:pPr>
            <w:r>
              <w:t xml:space="preserve">Parallel clinical assessment</w:t>
            </w:r>
          </w:p>
        </w:tc>
      </w:tr>
      <w:tr>
        <w:tc>
          <w:tcPr/>
          <w:p>
            <w:pPr>
              <w:pStyle w:val="Compact"/>
            </w:pPr>
            <w:r>
              <w:t xml:space="preserve">Creating false hope</w:t>
            </w:r>
          </w:p>
        </w:tc>
        <w:tc>
          <w:tcPr/>
          <w:p>
            <w:pPr>
              <w:pStyle w:val="Compact"/>
            </w:pPr>
            <w:r>
              <w:t xml:space="preserve">Honest about uncertainty</w:t>
            </w:r>
          </w:p>
        </w:tc>
      </w:tr>
      <w:tr>
        <w:tc>
          <w:tcPr/>
          <w:p>
            <w:pPr>
              <w:pStyle w:val="Compact"/>
            </w:pPr>
            <w:r>
              <w:t xml:space="preserve">Dismissing real symptoms</w:t>
            </w:r>
          </w:p>
        </w:tc>
        <w:tc>
          <w:tcPr/>
          <w:p>
            <w:pPr>
              <w:pStyle w:val="Compact"/>
            </w:pPr>
            <w:r>
              <w:t xml:space="preserve">Take all reports seriously</w:t>
            </w:r>
          </w:p>
        </w:tc>
      </w:tr>
      <w:tr>
        <w:tc>
          <w:tcPr/>
          <w:p>
            <w:pPr>
              <w:pStyle w:val="Compact"/>
            </w:pPr>
            <w:r>
              <w:t xml:space="preserve">Privacy violation</w:t>
            </w:r>
          </w:p>
        </w:tc>
        <w:tc>
          <w:tcPr/>
          <w:p>
            <w:pPr>
              <w:pStyle w:val="Compact"/>
            </w:pPr>
            <w:r>
              <w:t xml:space="preserve">Minimal data collection</w:t>
            </w:r>
          </w:p>
        </w:tc>
      </w:tr>
    </w:tbl>
    <w:bookmarkEnd w:id="1094"/>
    <w:bookmarkStart w:id="1095" w:name="stop-rules-1"/>
    <w:p>
      <w:pPr>
        <w:pStyle w:val="Heading3"/>
      </w:pPr>
      <w:r>
        <w:t xml:space="preserve">38.6.2 Stop-Rules</w:t>
      </w:r>
    </w:p>
    <w:p>
      <w:pPr>
        <w:pStyle w:val="FirstParagraph"/>
      </w:pPr>
      <w:r>
        <w:t xml:space="preserve">Immediately stop and escalate if:</w:t>
      </w:r>
      <w:r>
        <w:t xml:space="preserve"> </w:t>
      </w:r>
      <w:r>
        <w:t xml:space="preserve">- Subject expresses suicidal ideation</w:t>
      </w:r>
      <w:r>
        <w:t xml:space="preserve"> </w:t>
      </w:r>
      <w:r>
        <w:t xml:space="preserve">- Acute psychotic decompensation</w:t>
      </w:r>
      <w:r>
        <w:t xml:space="preserve"> </w:t>
      </w:r>
      <w:r>
        <w:t xml:space="preserve">- Discovery of imminent safety threat</w:t>
      </w:r>
      <w:r>
        <w:t xml:space="preserve"> </w:t>
      </w:r>
      <w:r>
        <w:t xml:space="preserve">- Evidence of abuse/violence</w:t>
      </w:r>
    </w:p>
    <w:p>
      <w:pPr>
        <w:pStyle w:val="BodyText"/>
      </w:pPr>
      <w:r>
        <w:rPr>
          <w:b/>
          <w:bCs/>
        </w:rPr>
        <w:t xml:space="preserve">Protocol</w:t>
      </w:r>
      <w:r>
        <w:t xml:space="preserve">: Activate safety plan; contact emergency services if needed.</w:t>
      </w:r>
    </w:p>
    <w:bookmarkEnd w:id="1095"/>
    <w:bookmarkEnd w:id="1096"/>
    <w:bookmarkStart w:id="1100" w:name="vulnerable-populations-1"/>
    <w:p>
      <w:pPr>
        <w:pStyle w:val="Heading2"/>
      </w:pPr>
      <w:r>
        <w:t xml:space="preserve">38.7 Vulnerable Populations</w:t>
      </w:r>
    </w:p>
    <w:bookmarkStart w:id="1097" w:name="domestic-violence-context"/>
    <w:p>
      <w:pPr>
        <w:pStyle w:val="Heading3"/>
      </w:pPr>
      <w:r>
        <w:t xml:space="preserve">38.7.1 Domestic Violence Context</w:t>
      </w:r>
    </w:p>
    <w:p>
      <w:pPr>
        <w:pStyle w:val="FirstParagraph"/>
      </w:pPr>
      <w:r>
        <w:t xml:space="preserve">Surveillance is common in IPV (intimate partner violence).</w:t>
      </w:r>
    </w:p>
    <w:p>
      <w:pPr>
        <w:pStyle w:val="BodyText"/>
      </w:pPr>
      <w:r>
        <w:rPr>
          <w:b/>
          <w:bCs/>
        </w:rPr>
        <w:t xml:space="preserve">Special considerations</w:t>
      </w:r>
      <w:r>
        <w:t xml:space="preserve">:</w:t>
      </w:r>
      <w:r>
        <w:t xml:space="preserve"> </w:t>
      </w:r>
      <w:r>
        <w:t xml:space="preserve">- Safety planning before device audit</w:t>
      </w:r>
      <w:r>
        <w:t xml:space="preserve"> </w:t>
      </w:r>
      <w:r>
        <w:t xml:space="preserve">- Abuser may have access to devices</w:t>
      </w:r>
      <w:r>
        <w:t xml:space="preserve"> </w:t>
      </w:r>
      <w:r>
        <w:t xml:space="preserve">- Forensic evidence may be needed for legal protection</w:t>
      </w:r>
      <w:r>
        <w:t xml:space="preserve"> </w:t>
      </w:r>
      <w:r>
        <w:t xml:space="preserve">- Involve DV specialists</w:t>
      </w:r>
    </w:p>
    <w:bookmarkEnd w:id="1097"/>
    <w:bookmarkStart w:id="1098" w:name="children-and-adolescents-1"/>
    <w:p>
      <w:pPr>
        <w:pStyle w:val="Heading3"/>
      </w:pPr>
      <w:r>
        <w:t xml:space="preserve">38.7.2 Children and Adolescents</w:t>
      </w:r>
    </w:p>
    <w:p>
      <w:pPr>
        <w:pStyle w:val="FirstParagraph"/>
      </w:pPr>
      <w:r>
        <w:rPr>
          <w:b/>
          <w:bCs/>
        </w:rPr>
        <w:t xml:space="preserve">Special considerations</w:t>
      </w:r>
      <w:r>
        <w:t xml:space="preserve">:</w:t>
      </w:r>
      <w:r>
        <w:t xml:space="preserve"> </w:t>
      </w:r>
      <w:r>
        <w:t xml:space="preserve">- Parental consent required</w:t>
      </w:r>
      <w:r>
        <w:t xml:space="preserve"> </w:t>
      </w:r>
      <w:r>
        <w:t xml:space="preserve">- Child assent also obtained</w:t>
      </w:r>
      <w:r>
        <w:t xml:space="preserve"> </w:t>
      </w:r>
      <w:r>
        <w:t xml:space="preserve">- Developmentally appropriate explanation</w:t>
      </w:r>
      <w:r>
        <w:t xml:space="preserve"> </w:t>
      </w:r>
      <w:r>
        <w:t xml:space="preserve">- Awareness that parent may be source of surveillance</w:t>
      </w:r>
    </w:p>
    <w:bookmarkEnd w:id="1098"/>
    <w:bookmarkStart w:id="1099" w:name="elderly-adults"/>
    <w:p>
      <w:pPr>
        <w:pStyle w:val="Heading3"/>
      </w:pPr>
      <w:r>
        <w:t xml:space="preserve">38.7.3 Elderly Adults</w:t>
      </w:r>
    </w:p>
    <w:p>
      <w:pPr>
        <w:pStyle w:val="FirstParagraph"/>
      </w:pPr>
      <w:r>
        <w:rPr>
          <w:b/>
          <w:bCs/>
        </w:rPr>
        <w:t xml:space="preserve">Special considerations</w:t>
      </w:r>
      <w:r>
        <w:t xml:space="preserve">:</w:t>
      </w:r>
      <w:r>
        <w:t xml:space="preserve"> </w:t>
      </w:r>
      <w:r>
        <w:t xml:space="preserve">- Assess sensory deficits (hearing loss)</w:t>
      </w:r>
      <w:r>
        <w:t xml:space="preserve"> </w:t>
      </w:r>
      <w:r>
        <w:t xml:space="preserve">- Assess cognitive status</w:t>
      </w:r>
      <w:r>
        <w:t xml:space="preserve"> </w:t>
      </w:r>
      <w:r>
        <w:t xml:space="preserve">- Financial exploitation may involve surveillance</w:t>
      </w:r>
      <w:r>
        <w:t xml:space="preserve"> </w:t>
      </w:r>
      <w:r>
        <w:t xml:space="preserve">- Involve adult protective services if needed</w:t>
      </w:r>
    </w:p>
    <w:bookmarkEnd w:id="1099"/>
    <w:bookmarkEnd w:id="1100"/>
    <w:bookmarkStart w:id="1103" w:name="research-ethics"/>
    <w:p>
      <w:pPr>
        <w:pStyle w:val="Heading2"/>
      </w:pPr>
      <w:r>
        <w:t xml:space="preserve">38.8 Research Ethics</w:t>
      </w:r>
    </w:p>
    <w:bookmarkStart w:id="1101" w:name="institutional-review"/>
    <w:p>
      <w:pPr>
        <w:pStyle w:val="Heading3"/>
      </w:pPr>
      <w:r>
        <w:t xml:space="preserve">38.8.1 Institutional Review</w:t>
      </w:r>
    </w:p>
    <w:p>
      <w:pPr>
        <w:pStyle w:val="FirstParagraph"/>
      </w:pPr>
      <w:r>
        <w:t xml:space="preserve">Any systematic CCA research requires:</w:t>
      </w:r>
      <w:r>
        <w:t xml:space="preserve"> </w:t>
      </w:r>
      <w:r>
        <w:t xml:space="preserve">- IRB/Ethics committee approval</w:t>
      </w:r>
      <w:r>
        <w:t xml:space="preserve"> </w:t>
      </w:r>
      <w:r>
        <w:t xml:space="preserve">- Written protocol</w:t>
      </w:r>
      <w:r>
        <w:t xml:space="preserve"> </w:t>
      </w:r>
      <w:r>
        <w:t xml:space="preserve">- Consent procedures</w:t>
      </w:r>
      <w:r>
        <w:t xml:space="preserve"> </w:t>
      </w:r>
      <w:r>
        <w:t xml:space="preserve">- Data management plan</w:t>
      </w:r>
      <w:r>
        <w:t xml:space="preserve"> </w:t>
      </w:r>
      <w:r>
        <w:t xml:space="preserve">- Adverse event reporting plan</w:t>
      </w:r>
    </w:p>
    <w:bookmarkEnd w:id="1101"/>
    <w:bookmarkStart w:id="1102" w:name="publication-ethics"/>
    <w:p>
      <w:pPr>
        <w:pStyle w:val="Heading3"/>
      </w:pPr>
      <w:r>
        <w:t xml:space="preserve">38.8.2 Publication Ethics</w:t>
      </w:r>
    </w:p>
    <w:p>
      <w:pPr>
        <w:pStyle w:val="Compact"/>
        <w:numPr>
          <w:ilvl w:val="0"/>
          <w:numId w:val="1164"/>
        </w:numPr>
      </w:pPr>
      <w:r>
        <w:t xml:space="preserve">Report results honestly, including null findings</w:t>
      </w:r>
    </w:p>
    <w:p>
      <w:pPr>
        <w:pStyle w:val="Compact"/>
        <w:numPr>
          <w:ilvl w:val="0"/>
          <w:numId w:val="1164"/>
        </w:numPr>
      </w:pPr>
      <w:r>
        <w:t xml:space="preserve">Acknowledge limitations</w:t>
      </w:r>
    </w:p>
    <w:p>
      <w:pPr>
        <w:pStyle w:val="Compact"/>
        <w:numPr>
          <w:ilvl w:val="0"/>
          <w:numId w:val="1164"/>
        </w:numPr>
      </w:pPr>
      <w:r>
        <w:t xml:space="preserve">Disclose AI assistance</w:t>
      </w:r>
    </w:p>
    <w:p>
      <w:pPr>
        <w:pStyle w:val="Compact"/>
        <w:numPr>
          <w:ilvl w:val="0"/>
          <w:numId w:val="1164"/>
        </w:numPr>
      </w:pPr>
      <w:r>
        <w:t xml:space="preserve">Avoid sensationalism</w:t>
      </w:r>
    </w:p>
    <w:p>
      <w:pPr>
        <w:pStyle w:val="Compact"/>
        <w:numPr>
          <w:ilvl w:val="0"/>
          <w:numId w:val="1164"/>
        </w:numPr>
      </w:pPr>
      <w:r>
        <w:t xml:space="preserve">Do not reveal identifying case details</w:t>
      </w:r>
    </w:p>
    <w:bookmarkEnd w:id="1102"/>
    <w:bookmarkEnd w:id="1103"/>
    <w:bookmarkStart w:id="1106" w:name="legal-considerations-1"/>
    <w:p>
      <w:pPr>
        <w:pStyle w:val="Heading2"/>
      </w:pPr>
      <w:r>
        <w:t xml:space="preserve">38.9 Legal Considerations</w:t>
      </w:r>
    </w:p>
    <w:bookmarkStart w:id="1104" w:name="jurisdiction-issues"/>
    <w:p>
      <w:pPr>
        <w:pStyle w:val="Heading3"/>
      </w:pPr>
      <w:r>
        <w:t xml:space="preserve">38.9.1 Jurisdiction Issues</w:t>
      </w:r>
    </w:p>
    <w:p>
      <w:pPr>
        <w:pStyle w:val="Compact"/>
        <w:numPr>
          <w:ilvl w:val="0"/>
          <w:numId w:val="1165"/>
        </w:numPr>
      </w:pPr>
      <w:r>
        <w:t xml:space="preserve">Recording laws vary by jurisdiction</w:t>
      </w:r>
    </w:p>
    <w:p>
      <w:pPr>
        <w:pStyle w:val="Compact"/>
        <w:numPr>
          <w:ilvl w:val="0"/>
          <w:numId w:val="1165"/>
        </w:numPr>
      </w:pPr>
      <w:r>
        <w:t xml:space="preserve">Some locations require all-party consent</w:t>
      </w:r>
    </w:p>
    <w:p>
      <w:pPr>
        <w:pStyle w:val="Compact"/>
        <w:numPr>
          <w:ilvl w:val="0"/>
          <w:numId w:val="1165"/>
        </w:numPr>
      </w:pPr>
      <w:r>
        <w:t xml:space="preserve">Evidence handling must follow legal standards</w:t>
      </w:r>
    </w:p>
    <w:p>
      <w:pPr>
        <w:pStyle w:val="Compact"/>
        <w:numPr>
          <w:ilvl w:val="0"/>
          <w:numId w:val="1165"/>
        </w:numPr>
      </w:pPr>
      <w:r>
        <w:t xml:space="preserve">Expert testimony may be required</w:t>
      </w:r>
    </w:p>
    <w:bookmarkEnd w:id="1104"/>
    <w:bookmarkStart w:id="1105" w:name="liability"/>
    <w:p>
      <w:pPr>
        <w:pStyle w:val="Heading3"/>
      </w:pPr>
      <w:r>
        <w:t xml:space="preserve">38.9.2 Liability</w:t>
      </w:r>
    </w:p>
    <w:p>
      <w:pPr>
        <w:pStyle w:val="FirstParagraph"/>
      </w:pPr>
      <w:r>
        <w:t xml:space="preserve">Professionals conducting CCA assessment should:</w:t>
      </w:r>
      <w:r>
        <w:t xml:space="preserve"> </w:t>
      </w:r>
      <w:r>
        <w:t xml:space="preserve">- Stay within scope of competence</w:t>
      </w:r>
      <w:r>
        <w:t xml:space="preserve"> </w:t>
      </w:r>
      <w:r>
        <w:t xml:space="preserve">- Document thoroughly</w:t>
      </w:r>
      <w:r>
        <w:t xml:space="preserve"> </w:t>
      </w:r>
      <w:r>
        <w:t xml:space="preserve">- Maintain appropriate insurance</w:t>
      </w:r>
      <w:r>
        <w:t xml:space="preserve"> </w:t>
      </w:r>
      <w:r>
        <w:t xml:space="preserve">- Consult with legal counsel if uncertain</w:t>
      </w:r>
    </w:p>
    <w:bookmarkEnd w:id="1105"/>
    <w:bookmarkEnd w:id="1106"/>
    <w:bookmarkStart w:id="1109" w:name="ai-ethics-in-cca"/>
    <w:p>
      <w:pPr>
        <w:pStyle w:val="Heading2"/>
      </w:pPr>
      <w:r>
        <w:t xml:space="preserve">38.10 AI Ethics in CCA</w:t>
      </w:r>
    </w:p>
    <w:bookmarkStart w:id="1107" w:name="ai-assisted-assessment"/>
    <w:p>
      <w:pPr>
        <w:pStyle w:val="Heading3"/>
      </w:pPr>
      <w:r>
        <w:t xml:space="preserve">38.10.1 AI-Assisted Assessment</w:t>
      </w:r>
    </w:p>
    <w:p>
      <w:pPr>
        <w:pStyle w:val="FirstParagraph"/>
      </w:pPr>
      <w:r>
        <w:t xml:space="preserve">If AI tools are used (e.g., ASR, SPIA metrics):</w:t>
      </w:r>
      <w:r>
        <w:t xml:space="preserve"> </w:t>
      </w:r>
      <w:r>
        <w:t xml:space="preserve">- Human review of all outputs</w:t>
      </w:r>
      <w:r>
        <w:t xml:space="preserve"> </w:t>
      </w:r>
      <w:r>
        <w:t xml:space="preserve">- Transparency about AI role</w:t>
      </w:r>
      <w:r>
        <w:t xml:space="preserve"> </w:t>
      </w:r>
      <w:r>
        <w:t xml:space="preserve">- No AI-only decisions</w:t>
      </w:r>
      <w:r>
        <w:t xml:space="preserve"> </w:t>
      </w:r>
      <w:r>
        <w:t xml:space="preserve">- Bias awareness (e.g., language/accent)</w:t>
      </w:r>
    </w:p>
    <w:bookmarkEnd w:id="1107"/>
    <w:bookmarkStart w:id="1108" w:name="ai-in-research-documentation"/>
    <w:p>
      <w:pPr>
        <w:pStyle w:val="Heading3"/>
      </w:pPr>
      <w:r>
        <w:t xml:space="preserve">38.10.2 AI in Research Documentation</w:t>
      </w:r>
    </w:p>
    <w:p>
      <w:pPr>
        <w:pStyle w:val="FirstParagraph"/>
      </w:pPr>
      <w:r>
        <w:t xml:space="preserve">Per APA guidelines:</w:t>
      </w:r>
      <w:r>
        <w:t xml:space="preserve"> </w:t>
      </w:r>
      <w:r>
        <w:t xml:space="preserve">- Disclose AI assistance in writing</w:t>
      </w:r>
      <w:r>
        <w:t xml:space="preserve"> </w:t>
      </w:r>
      <w:r>
        <w:t xml:space="preserve">- Verify AI-generated content</w:t>
      </w:r>
      <w:r>
        <w:t xml:space="preserve"> </w:t>
      </w:r>
      <w:r>
        <w:t xml:space="preserve">- Final responsibility with human author</w:t>
      </w:r>
    </w:p>
    <w:bookmarkEnd w:id="1108"/>
    <w:bookmarkEnd w:id="1109"/>
    <w:bookmarkStart w:id="1110" w:name="conclusion-ethics-as-foundation"/>
    <w:p>
      <w:pPr>
        <w:pStyle w:val="Heading2"/>
      </w:pPr>
      <w:r>
        <w:t xml:space="preserve">38.11 Conclusion: Ethics as Foundation</w:t>
      </w:r>
    </w:p>
    <w:p>
      <w:pPr>
        <w:pStyle w:val="FirstParagraph"/>
      </w:pPr>
      <w:r>
        <w:t xml:space="preserve">Ethical research is not a constraint on CCA investigationâ€”it is its foundation. By maintaining rigorous ethical standards, we ensure that:</w:t>
      </w:r>
      <w:r>
        <w:t xml:space="preserve"> </w:t>
      </w:r>
      <w:r>
        <w:t xml:space="preserve">- Participants are protected</w:t>
      </w:r>
      <w:r>
        <w:t xml:space="preserve"> </w:t>
      </w:r>
      <w:r>
        <w:t xml:space="preserve">- Findings are trustworthy</w:t>
      </w:r>
      <w:r>
        <w:t xml:space="preserve"> </w:t>
      </w:r>
      <w:r>
        <w:t xml:space="preserve">- The work can be replicated</w:t>
      </w:r>
      <w:r>
        <w:t xml:space="preserve"> </w:t>
      </w:r>
      <w:r>
        <w:t xml:space="preserve">- The field advances responsibly</w:t>
      </w:r>
    </w:p>
    <w:p>
      <w:pPr>
        <w:pStyle w:val="BodyText"/>
      </w:pPr>
      <w:r>
        <w:t xml:space="preserve">Research that harms does not help.</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~1,500 words</w:t>
      </w:r>
      <w:r>
        <w:t xml:space="preserve"> </w:t>
      </w:r>
      <w:r>
        <w:rPr>
          <w:b/>
          <w:bCs/>
        </w:rPr>
        <w:t xml:space="preserve">Integration</w:t>
      </w:r>
      <w:r>
        <w:t xml:space="preserve">: Social Dimension (29), Assessment (16-18), Methodology (30)</w:t>
      </w:r>
    </w:p>
    <w:p>
      <w:r>
        <w:pict>
          <v:rect style="width:0;height:1.5pt" o:hralign="center" o:hrstd="t" o:hr="t"/>
        </w:pict>
      </w:r>
    </w:p>
    <w:bookmarkEnd w:id="1110"/>
    <w:bookmarkEnd w:id="1111"/>
    <w:bookmarkStart w:id="1155" w:name="Xcb5f13fd91eb03aa2289a1c079dceab5db60e3a"/>
    <w:p>
      <w:pPr>
        <w:pStyle w:val="Heading1"/>
      </w:pPr>
      <w:r>
        <w:t xml:space="preserve">Chapter 39: Appendices and Supplementary Materials</w:t>
      </w:r>
    </w:p>
    <w:bookmarkStart w:id="1112" w:name="introduction-1"/>
    <w:p>
      <w:pPr>
        <w:pStyle w:val="Heading2"/>
      </w:pPr>
      <w:r>
        <w:t xml:space="preserve">39.1 Introduction</w:t>
      </w:r>
    </w:p>
    <w:p>
      <w:pPr>
        <w:pStyle w:val="FirstParagraph"/>
      </w:pPr>
      <w:r>
        <w:t xml:space="preserve">This chapter serves as a meta-appendix, providing templates, checklists, and reference materials for CCA assessment implementation.</w:t>
      </w:r>
    </w:p>
    <w:p>
      <w:r>
        <w:pict>
          <v:rect style="width:0;height:1.5pt" o:hralign="center" o:hrstd="t" o:hr="t"/>
        </w:pict>
      </w:r>
    </w:p>
    <w:bookmarkEnd w:id="1112"/>
    <w:bookmarkStart w:id="1122" w:name="Xbf68a1869c15e38bd8cce2e6ce847bce9857b8f"/>
    <w:p>
      <w:pPr>
        <w:pStyle w:val="Heading2"/>
      </w:pPr>
      <w:r>
        <w:t xml:space="preserve">APPENDIX A: Clinical Interview Protocol (CCA-CIP)</w:t>
      </w:r>
    </w:p>
    <w:bookmarkStart w:id="1113" w:name="a.1-purpose"/>
    <w:p>
      <w:pPr>
        <w:pStyle w:val="Heading3"/>
      </w:pPr>
      <w:r>
        <w:t xml:space="preserve">A.1 Purpose</w:t>
      </w:r>
    </w:p>
    <w:p>
      <w:pPr>
        <w:pStyle w:val="FirstParagraph"/>
      </w:pPr>
      <w:r>
        <w:t xml:space="preserve">Structured clinical interview for differential assessment of Cyber-Acoustic Convergence experiences.</w:t>
      </w:r>
    </w:p>
    <w:bookmarkEnd w:id="1113"/>
    <w:bookmarkStart w:id="1114" w:name="a.2-administration"/>
    <w:p>
      <w:pPr>
        <w:pStyle w:val="Heading3"/>
      </w:pPr>
      <w:r>
        <w:t xml:space="preserve">A.2 Administration</w:t>
      </w:r>
    </w:p>
    <w:p>
      <w:pPr>
        <w:pStyle w:val="Compact"/>
        <w:numPr>
          <w:ilvl w:val="0"/>
          <w:numId w:val="1166"/>
        </w:numPr>
      </w:pPr>
      <w:r>
        <w:t xml:space="preserve">Duration: 30-45 minutes</w:t>
      </w:r>
    </w:p>
    <w:p>
      <w:pPr>
        <w:pStyle w:val="Compact"/>
        <w:numPr>
          <w:ilvl w:val="0"/>
          <w:numId w:val="1166"/>
        </w:numPr>
      </w:pPr>
      <w:r>
        <w:t xml:space="preserve">Setting: Quiet, private room</w:t>
      </w:r>
    </w:p>
    <w:p>
      <w:pPr>
        <w:pStyle w:val="Compact"/>
        <w:numPr>
          <w:ilvl w:val="0"/>
          <w:numId w:val="1166"/>
        </w:numPr>
      </w:pPr>
      <w:r>
        <w:t xml:space="preserve">Materials: Recording (with consent), scoring form</w:t>
      </w:r>
    </w:p>
    <w:bookmarkEnd w:id="1114"/>
    <w:bookmarkStart w:id="1120" w:name="a.3-interview-sections"/>
    <w:p>
      <w:pPr>
        <w:pStyle w:val="Heading3"/>
      </w:pPr>
      <w:r>
        <w:t xml:space="preserve">A.3 Interview Sections</w:t>
      </w:r>
    </w:p>
    <w:bookmarkStart w:id="1115" w:name="section-1-demographics-and-consent-5-min"/>
    <w:p>
      <w:pPr>
        <w:pStyle w:val="Heading4"/>
      </w:pPr>
      <w:r>
        <w:t xml:space="preserve">Section 1: Demographics and Consent (5 min)</w:t>
      </w:r>
    </w:p>
    <w:p>
      <w:pPr>
        <w:pStyle w:val="Compact"/>
        <w:numPr>
          <w:ilvl w:val="0"/>
          <w:numId w:val="1167"/>
        </w:numPr>
      </w:pPr>
      <w:r>
        <w:t xml:space="preserve">Confirm identity and consent</w:t>
      </w:r>
    </w:p>
    <w:p>
      <w:pPr>
        <w:pStyle w:val="Compact"/>
        <w:numPr>
          <w:ilvl w:val="0"/>
          <w:numId w:val="1167"/>
        </w:numPr>
      </w:pPr>
      <w:r>
        <w:t xml:space="preserve">Document language(s) spoken</w:t>
      </w:r>
    </w:p>
    <w:p>
      <w:pPr>
        <w:pStyle w:val="Compact"/>
        <w:numPr>
          <w:ilvl w:val="0"/>
          <w:numId w:val="1167"/>
        </w:numPr>
      </w:pPr>
      <w:r>
        <w:t xml:space="preserve">Note sensory aids (hearing aids, etc.)</w:t>
      </w:r>
    </w:p>
    <w:bookmarkEnd w:id="1115"/>
    <w:bookmarkStart w:id="1116" w:name="section-2-experience-description-10-min"/>
    <w:p>
      <w:pPr>
        <w:pStyle w:val="Heading4"/>
      </w:pPr>
      <w:r>
        <w:t xml:space="preserve">Section 2: Experience Description (10 min)</w:t>
      </w:r>
    </w:p>
    <w:p>
      <w:pPr>
        <w:pStyle w:val="Compact"/>
        <w:numPr>
          <w:ilvl w:val="0"/>
          <w:numId w:val="1168"/>
        </w:numPr>
      </w:pPr>
      <w:r>
        <w:t xml:space="preserve">“Describe what you hear in your own words”</w:t>
      </w:r>
    </w:p>
    <w:p>
      <w:pPr>
        <w:pStyle w:val="Compact"/>
        <w:numPr>
          <w:ilvl w:val="0"/>
          <w:numId w:val="1168"/>
        </w:numPr>
      </w:pPr>
      <w:r>
        <w:t xml:space="preserve">Location (internal/external/uncertain)</w:t>
      </w:r>
    </w:p>
    <w:p>
      <w:pPr>
        <w:pStyle w:val="Compact"/>
        <w:numPr>
          <w:ilvl w:val="0"/>
          <w:numId w:val="1168"/>
        </w:numPr>
      </w:pPr>
      <w:r>
        <w:t xml:space="preserve">Frequency and duration</w:t>
      </w:r>
    </w:p>
    <w:p>
      <w:pPr>
        <w:pStyle w:val="Compact"/>
        <w:numPr>
          <w:ilvl w:val="0"/>
          <w:numId w:val="1168"/>
        </w:numPr>
      </w:pPr>
      <w:r>
        <w:t xml:space="preserve">Content (if willing to share)</w:t>
      </w:r>
    </w:p>
    <w:p>
      <w:pPr>
        <w:pStyle w:val="Compact"/>
        <w:numPr>
          <w:ilvl w:val="0"/>
          <w:numId w:val="1168"/>
        </w:numPr>
      </w:pPr>
      <w:r>
        <w:t xml:space="preserve">Associated context (place, time, activity)</w:t>
      </w:r>
    </w:p>
    <w:bookmarkEnd w:id="1116"/>
    <w:bookmarkStart w:id="1117" w:name="section-3-technology-context-10-min"/>
    <w:p>
      <w:pPr>
        <w:pStyle w:val="Heading4"/>
      </w:pPr>
      <w:r>
        <w:t xml:space="preserve">Section 3: Technology Context (10 min)</w:t>
      </w:r>
    </w:p>
    <w:p>
      <w:pPr>
        <w:pStyle w:val="Compact"/>
        <w:numPr>
          <w:ilvl w:val="0"/>
          <w:numId w:val="1169"/>
        </w:numPr>
      </w:pPr>
      <w:r>
        <w:t xml:space="preserve">“What devices do you use regularly?”</w:t>
      </w:r>
    </w:p>
    <w:p>
      <w:pPr>
        <w:pStyle w:val="Compact"/>
        <w:numPr>
          <w:ilvl w:val="0"/>
          <w:numId w:val="1169"/>
        </w:numPr>
      </w:pPr>
      <w:r>
        <w:t xml:space="preserve">“Where are you when experiences occur?”</w:t>
      </w:r>
    </w:p>
    <w:p>
      <w:pPr>
        <w:pStyle w:val="Compact"/>
        <w:numPr>
          <w:ilvl w:val="0"/>
          <w:numId w:val="1169"/>
        </w:numPr>
      </w:pPr>
      <w:r>
        <w:t xml:space="preserve">“Do experiences relate to device use?”</w:t>
      </w:r>
    </w:p>
    <w:p>
      <w:pPr>
        <w:pStyle w:val="Compact"/>
        <w:numPr>
          <w:ilvl w:val="0"/>
          <w:numId w:val="1169"/>
        </w:numPr>
      </w:pPr>
      <w:r>
        <w:t xml:space="preserve">“Do experiences change when devices are off?”</w:t>
      </w:r>
    </w:p>
    <w:p>
      <w:pPr>
        <w:pStyle w:val="Compact"/>
        <w:numPr>
          <w:ilvl w:val="0"/>
          <w:numId w:val="1169"/>
        </w:numPr>
      </w:pPr>
      <w:r>
        <w:t xml:space="preserve">“Have you changed devices recently?”</w:t>
      </w:r>
    </w:p>
    <w:bookmarkEnd w:id="1117"/>
    <w:bookmarkStart w:id="1118" w:name="section-4-environmental-context-10-min"/>
    <w:p>
      <w:pPr>
        <w:pStyle w:val="Heading4"/>
      </w:pPr>
      <w:r>
        <w:t xml:space="preserve">Section 4: Environmental Context (10 min)</w:t>
      </w:r>
    </w:p>
    <w:p>
      <w:pPr>
        <w:pStyle w:val="Compact"/>
        <w:numPr>
          <w:ilvl w:val="0"/>
          <w:numId w:val="1170"/>
        </w:numPr>
      </w:pPr>
      <w:r>
        <w:t xml:space="preserve">Background noise during experiences</w:t>
      </w:r>
    </w:p>
    <w:p>
      <w:pPr>
        <w:pStyle w:val="Compact"/>
        <w:numPr>
          <w:ilvl w:val="0"/>
          <w:numId w:val="1170"/>
        </w:numPr>
      </w:pPr>
      <w:r>
        <w:t xml:space="preserve">Room acoustics (echo, hum, ventilation)</w:t>
      </w:r>
    </w:p>
    <w:p>
      <w:pPr>
        <w:pStyle w:val="Compact"/>
        <w:numPr>
          <w:ilvl w:val="0"/>
          <w:numId w:val="1170"/>
        </w:numPr>
      </w:pPr>
      <w:r>
        <w:t xml:space="preserve">Time of day patterns</w:t>
      </w:r>
    </w:p>
    <w:p>
      <w:pPr>
        <w:pStyle w:val="Compact"/>
        <w:numPr>
          <w:ilvl w:val="0"/>
          <w:numId w:val="1170"/>
        </w:numPr>
      </w:pPr>
      <w:r>
        <w:t xml:space="preserve">Geographic location patterns</w:t>
      </w:r>
    </w:p>
    <w:p>
      <w:pPr>
        <w:pStyle w:val="Compact"/>
        <w:numPr>
          <w:ilvl w:val="0"/>
          <w:numId w:val="1170"/>
        </w:numPr>
      </w:pPr>
      <w:r>
        <w:t xml:space="preserve">Changes with environment (moving, travel)</w:t>
      </w:r>
    </w:p>
    <w:bookmarkEnd w:id="1118"/>
    <w:bookmarkStart w:id="1119" w:name="section-5-clinical-context-10-min"/>
    <w:p>
      <w:pPr>
        <w:pStyle w:val="Heading4"/>
      </w:pPr>
      <w:r>
        <w:t xml:space="preserve">Section 5: Clinical Context (10 min)</w:t>
      </w:r>
    </w:p>
    <w:p>
      <w:pPr>
        <w:pStyle w:val="Compact"/>
        <w:numPr>
          <w:ilvl w:val="0"/>
          <w:numId w:val="1171"/>
        </w:numPr>
      </w:pPr>
      <w:r>
        <w:t xml:space="preserve">Psychiatric history</w:t>
      </w:r>
    </w:p>
    <w:p>
      <w:pPr>
        <w:pStyle w:val="Compact"/>
        <w:numPr>
          <w:ilvl w:val="0"/>
          <w:numId w:val="1171"/>
        </w:numPr>
      </w:pPr>
      <w:r>
        <w:t xml:space="preserve">Current medications</w:t>
      </w:r>
    </w:p>
    <w:p>
      <w:pPr>
        <w:pStyle w:val="Compact"/>
        <w:numPr>
          <w:ilvl w:val="0"/>
          <w:numId w:val="1171"/>
        </w:numPr>
      </w:pPr>
      <w:r>
        <w:t xml:space="preserve">Sleep quality</w:t>
      </w:r>
    </w:p>
    <w:p>
      <w:pPr>
        <w:pStyle w:val="Compact"/>
        <w:numPr>
          <w:ilvl w:val="0"/>
          <w:numId w:val="1171"/>
        </w:numPr>
      </w:pPr>
      <w:r>
        <w:t xml:space="preserve">Stress level</w:t>
      </w:r>
    </w:p>
    <w:p>
      <w:pPr>
        <w:pStyle w:val="Compact"/>
        <w:numPr>
          <w:ilvl w:val="0"/>
          <w:numId w:val="1171"/>
        </w:numPr>
      </w:pPr>
      <w:r>
        <w:t xml:space="preserve">Substance use</w:t>
      </w:r>
    </w:p>
    <w:p>
      <w:pPr>
        <w:pStyle w:val="Compact"/>
        <w:numPr>
          <w:ilvl w:val="0"/>
          <w:numId w:val="1171"/>
        </w:numPr>
      </w:pPr>
      <w:r>
        <w:t xml:space="preserve">Medical conditions</w:t>
      </w:r>
    </w:p>
    <w:bookmarkEnd w:id="1119"/>
    <w:bookmarkEnd w:id="1120"/>
    <w:bookmarkStart w:id="1121" w:name="a.4-scoring"/>
    <w:p>
      <w:pPr>
        <w:pStyle w:val="Heading3"/>
      </w:pPr>
      <w:r>
        <w:t xml:space="preserve">A.4 Scoring</w:t>
      </w:r>
    </w:p>
    <w:tbl>
      <w:tblPr>
        <w:tblStyle w:val="Table"/>
        <w:tblW w:type="pct" w:w="5000"/>
        <w:tblLayout w:type="fixed"/>
        <w:tblLook w:firstRow="1" w:lastRow="0" w:firstColumn="0" w:lastColumn="0" w:noHBand="0" w:noVBand="0" w:val="0020"/>
      </w:tblPr>
      <w:tblGrid>
        <w:gridCol w:w="1712"/>
        <w:gridCol w:w="2782"/>
        <w:gridCol w:w="3424"/>
      </w:tblGrid>
      <w:tr>
        <w:trPr>
          <w:tblHeader w:val="on"/>
        </w:trPr>
        <w:tc>
          <w:tcPr/>
          <w:p>
            <w:pPr>
              <w:pStyle w:val="Compact"/>
            </w:pPr>
            <w:r>
              <w:t xml:space="preserve">Domain</w:t>
            </w:r>
          </w:p>
        </w:tc>
        <w:tc>
          <w:tcPr/>
          <w:p>
            <w:pPr>
              <w:pStyle w:val="Compact"/>
            </w:pPr>
            <w:r>
              <w:t xml:space="preserve">Score (0-3)</w:t>
            </w:r>
          </w:p>
        </w:tc>
        <w:tc>
          <w:tcPr/>
          <w:p>
            <w:pPr>
              <w:pStyle w:val="Compact"/>
            </w:pPr>
            <w:r>
              <w:t xml:space="preserve">Interpretation</w:t>
            </w:r>
          </w:p>
        </w:tc>
      </w:tr>
      <w:tr>
        <w:tc>
          <w:tcPr/>
          <w:p>
            <w:pPr>
              <w:pStyle w:val="Compact"/>
            </w:pPr>
            <w:r>
              <w:t xml:space="preserve">Technology association</w:t>
            </w:r>
          </w:p>
        </w:tc>
        <w:tc>
          <w:tcPr/>
          <w:p>
            <w:pPr>
              <w:pStyle w:val="Compact"/>
            </w:pPr>
            <w:r>
              <w:t xml:space="preserve">0=none, 3=strong</w:t>
            </w:r>
          </w:p>
        </w:tc>
        <w:tc>
          <w:tcPr/>
          <w:p>
            <w:pPr>
              <w:pStyle w:val="Compact"/>
            </w:pPr>
            <w:r>
              <w:t xml:space="preserve">Higher â†’ investigate CCA</w:t>
            </w:r>
          </w:p>
        </w:tc>
      </w:tr>
      <w:tr>
        <w:tc>
          <w:tcPr/>
          <w:p>
            <w:pPr>
              <w:pStyle w:val="Compact"/>
            </w:pPr>
            <w:r>
              <w:t xml:space="preserve">Environmental pattern</w:t>
            </w:r>
          </w:p>
        </w:tc>
        <w:tc>
          <w:tcPr/>
          <w:p>
            <w:pPr>
              <w:pStyle w:val="Compact"/>
            </w:pPr>
            <w:r>
              <w:t xml:space="preserve">0=none, 3=strong</w:t>
            </w:r>
          </w:p>
        </w:tc>
        <w:tc>
          <w:tcPr/>
          <w:p>
            <w:pPr>
              <w:pStyle w:val="Compact"/>
            </w:pPr>
            <w:r>
              <w:t xml:space="preserve">Higher â†’ investigate acoustics</w:t>
            </w:r>
          </w:p>
        </w:tc>
      </w:tr>
      <w:tr>
        <w:tc>
          <w:tcPr/>
          <w:p>
            <w:pPr>
              <w:pStyle w:val="Compact"/>
            </w:pPr>
            <w:r>
              <w:t xml:space="preserve">Clinical factors</w:t>
            </w:r>
          </w:p>
        </w:tc>
        <w:tc>
          <w:tcPr/>
          <w:p>
            <w:pPr>
              <w:pStyle w:val="Compact"/>
            </w:pPr>
            <w:r>
              <w:t xml:space="preserve">0=none, 3=severe</w:t>
            </w:r>
          </w:p>
        </w:tc>
        <w:tc>
          <w:tcPr/>
          <w:p>
            <w:pPr>
              <w:pStyle w:val="Compact"/>
            </w:pPr>
            <w:r>
              <w:t xml:space="preserve">Higher â†’ clinical assessment priority</w:t>
            </w:r>
          </w:p>
        </w:tc>
      </w:tr>
    </w:tbl>
    <w:p>
      <w:r>
        <w:pict>
          <v:rect style="width:0;height:1.5pt" o:hralign="center" o:hrstd="t" o:hr="t"/>
        </w:pict>
      </w:r>
    </w:p>
    <w:bookmarkEnd w:id="1121"/>
    <w:bookmarkEnd w:id="1122"/>
    <w:bookmarkStart w:id="1129" w:name="X973f23344a3e46bebd454e9dfa41a1608b2566a"/>
    <w:p>
      <w:pPr>
        <w:pStyle w:val="Heading2"/>
      </w:pPr>
      <w:r>
        <w:t xml:space="preserve">APPENDIX B: SPIA Susceptibility Screener (SPIA-SS)</w:t>
      </w:r>
    </w:p>
    <w:bookmarkStart w:id="1123" w:name="b.1-purpose"/>
    <w:p>
      <w:pPr>
        <w:pStyle w:val="Heading3"/>
      </w:pPr>
      <w:r>
        <w:t xml:space="preserve">B.1 Purpose</w:t>
      </w:r>
    </w:p>
    <w:p>
      <w:pPr>
        <w:pStyle w:val="FirstParagraph"/>
      </w:pPr>
      <w:r>
        <w:t xml:space="preserve">Brief self-report screener to assess susceptibility to Signal-induced Pareidolia of Auditory Speech.</w:t>
      </w:r>
    </w:p>
    <w:bookmarkEnd w:id="1123"/>
    <w:bookmarkStart w:id="1127" w:name="b.2-items-30-total-3-subscales"/>
    <w:p>
      <w:pPr>
        <w:pStyle w:val="Heading3"/>
      </w:pPr>
      <w:r>
        <w:t xml:space="preserve">B.2 Items (30 total, 3 subscales)</w:t>
      </w:r>
    </w:p>
    <w:bookmarkStart w:id="1124" w:name="subscale-1-cognitive-style-10-items"/>
    <w:p>
      <w:pPr>
        <w:pStyle w:val="Heading4"/>
      </w:pPr>
      <w:r>
        <w:t xml:space="preserve">Subscale 1: Cognitive Style (10 items)</w:t>
      </w:r>
    </w:p>
    <w:p>
      <w:pPr>
        <w:pStyle w:val="Compact"/>
        <w:numPr>
          <w:ilvl w:val="0"/>
          <w:numId w:val="1172"/>
        </w:numPr>
      </w:pPr>
      <w:r>
        <w:t xml:space="preserve">I often find patterns in random things</w:t>
      </w:r>
    </w:p>
    <w:p>
      <w:pPr>
        <w:pStyle w:val="Compact"/>
        <w:numPr>
          <w:ilvl w:val="0"/>
          <w:numId w:val="1172"/>
        </w:numPr>
      </w:pPr>
      <w:r>
        <w:t xml:space="preserve">I hear music in environmental sounds</w:t>
      </w:r>
    </w:p>
    <w:p>
      <w:pPr>
        <w:pStyle w:val="Compact"/>
        <w:numPr>
          <w:ilvl w:val="0"/>
          <w:numId w:val="1172"/>
        </w:numPr>
      </w:pPr>
      <w:r>
        <w:t xml:space="preserve">I recognize faces in clouds or objects</w:t>
      </w:r>
    </w:p>
    <w:p>
      <w:pPr>
        <w:pStyle w:val="Compact"/>
        <w:numPr>
          <w:ilvl w:val="0"/>
          <w:numId w:val="1172"/>
        </w:numPr>
      </w:pPr>
      <w:r>
        <w:t xml:space="preserve">My mind tends to find meaning in noise</w:t>
      </w:r>
    </w:p>
    <w:p>
      <w:pPr>
        <w:pStyle w:val="Compact"/>
        <w:numPr>
          <w:ilvl w:val="0"/>
          <w:numId w:val="1172"/>
        </w:numPr>
      </w:pPr>
      <w:r>
        <w:t xml:space="preserve">I often think I hear my name when it wasn’t said</w:t>
      </w:r>
    </w:p>
    <w:p>
      <w:pPr>
        <w:pStyle w:val="Compact"/>
        <w:numPr>
          <w:ilvl w:val="0"/>
          <w:numId w:val="1172"/>
        </w:numPr>
      </w:pPr>
      <w:r>
        <w:t xml:space="preserve">I interpret ambiguous sounds as speech</w:t>
      </w:r>
    </w:p>
    <w:p>
      <w:pPr>
        <w:pStyle w:val="Compact"/>
        <w:numPr>
          <w:ilvl w:val="0"/>
          <w:numId w:val="1172"/>
        </w:numPr>
      </w:pPr>
      <w:r>
        <w:t xml:space="preserve">I have a strong imagination</w:t>
      </w:r>
    </w:p>
    <w:p>
      <w:pPr>
        <w:pStyle w:val="Compact"/>
        <w:numPr>
          <w:ilvl w:val="0"/>
          <w:numId w:val="1172"/>
        </w:numPr>
      </w:pPr>
      <w:r>
        <w:t xml:space="preserve">I tend to overthink things</w:t>
      </w:r>
    </w:p>
    <w:p>
      <w:pPr>
        <w:pStyle w:val="Compact"/>
        <w:numPr>
          <w:ilvl w:val="0"/>
          <w:numId w:val="1172"/>
        </w:numPr>
      </w:pPr>
      <w:r>
        <w:t xml:space="preserve">I notice subtle sounds others miss</w:t>
      </w:r>
    </w:p>
    <w:p>
      <w:pPr>
        <w:pStyle w:val="Compact"/>
        <w:numPr>
          <w:ilvl w:val="0"/>
          <w:numId w:val="1172"/>
        </w:numPr>
      </w:pPr>
      <w:r>
        <w:t xml:space="preserve">I often wonder if I really heard something</w:t>
      </w:r>
    </w:p>
    <w:bookmarkEnd w:id="1124"/>
    <w:bookmarkStart w:id="1125" w:name="subscale-2-state-factors-10-items"/>
    <w:p>
      <w:pPr>
        <w:pStyle w:val="Heading4"/>
      </w:pPr>
      <w:r>
        <w:t xml:space="preserve">Subscale 2: State Factors (10 items)</w:t>
      </w:r>
    </w:p>
    <w:p>
      <w:pPr>
        <w:pStyle w:val="Compact"/>
        <w:numPr>
          <w:ilvl w:val="0"/>
          <w:numId w:val="1173"/>
        </w:numPr>
      </w:pPr>
      <w:r>
        <w:t xml:space="preserve">I am often tired</w:t>
      </w:r>
    </w:p>
    <w:p>
      <w:pPr>
        <w:pStyle w:val="Compact"/>
        <w:numPr>
          <w:ilvl w:val="0"/>
          <w:numId w:val="1173"/>
        </w:numPr>
      </w:pPr>
      <w:r>
        <w:t xml:space="preserve">I don’t sleep enough</w:t>
      </w:r>
    </w:p>
    <w:p>
      <w:pPr>
        <w:pStyle w:val="Compact"/>
        <w:numPr>
          <w:ilvl w:val="0"/>
          <w:numId w:val="1173"/>
        </w:numPr>
      </w:pPr>
      <w:r>
        <w:t xml:space="preserve">I am under significant stress</w:t>
      </w:r>
    </w:p>
    <w:p>
      <w:pPr>
        <w:pStyle w:val="Compact"/>
        <w:numPr>
          <w:ilvl w:val="0"/>
          <w:numId w:val="1173"/>
        </w:numPr>
      </w:pPr>
      <w:r>
        <w:t xml:space="preserve">I spend many hours per day on devices</w:t>
      </w:r>
    </w:p>
    <w:p>
      <w:pPr>
        <w:pStyle w:val="Compact"/>
        <w:numPr>
          <w:ilvl w:val="0"/>
          <w:numId w:val="1173"/>
        </w:numPr>
      </w:pPr>
      <w:r>
        <w:t xml:space="preserve">I use headphones/earphones frequently</w:t>
      </w:r>
    </w:p>
    <w:p>
      <w:pPr>
        <w:pStyle w:val="Compact"/>
        <w:numPr>
          <w:ilvl w:val="0"/>
          <w:numId w:val="1173"/>
        </w:numPr>
      </w:pPr>
      <w:r>
        <w:t xml:space="preserve">My environment is noisy</w:t>
      </w:r>
    </w:p>
    <w:p>
      <w:pPr>
        <w:pStyle w:val="Compact"/>
        <w:numPr>
          <w:ilvl w:val="0"/>
          <w:numId w:val="1173"/>
        </w:numPr>
      </w:pPr>
      <w:r>
        <w:t xml:space="preserve">I work from home alone</w:t>
      </w:r>
    </w:p>
    <w:p>
      <w:pPr>
        <w:pStyle w:val="Compact"/>
        <w:numPr>
          <w:ilvl w:val="0"/>
          <w:numId w:val="1173"/>
        </w:numPr>
      </w:pPr>
      <w:r>
        <w:t xml:space="preserve">I use video conferencing daily</w:t>
      </w:r>
    </w:p>
    <w:p>
      <w:pPr>
        <w:pStyle w:val="Compact"/>
        <w:numPr>
          <w:ilvl w:val="0"/>
          <w:numId w:val="1173"/>
        </w:numPr>
      </w:pPr>
      <w:r>
        <w:t xml:space="preserve">I often have background audio playing</w:t>
      </w:r>
    </w:p>
    <w:p>
      <w:pPr>
        <w:pStyle w:val="Compact"/>
        <w:numPr>
          <w:ilvl w:val="0"/>
          <w:numId w:val="1173"/>
        </w:numPr>
      </w:pPr>
      <w:r>
        <w:t xml:space="preserve">I multitask with multiple audio streams</w:t>
      </w:r>
    </w:p>
    <w:bookmarkEnd w:id="1125"/>
    <w:bookmarkStart w:id="1126" w:name="subscale-3-history-10-items"/>
    <w:p>
      <w:pPr>
        <w:pStyle w:val="Heading4"/>
      </w:pPr>
      <w:r>
        <w:t xml:space="preserve">Subscale 3: History (10 items)</w:t>
      </w:r>
    </w:p>
    <w:p>
      <w:pPr>
        <w:pStyle w:val="Compact"/>
        <w:numPr>
          <w:ilvl w:val="0"/>
          <w:numId w:val="1174"/>
        </w:numPr>
      </w:pPr>
      <w:r>
        <w:t xml:space="preserve">I have experienced unusual perceptions before</w:t>
      </w:r>
    </w:p>
    <w:p>
      <w:pPr>
        <w:pStyle w:val="Compact"/>
        <w:numPr>
          <w:ilvl w:val="0"/>
          <w:numId w:val="1174"/>
        </w:numPr>
      </w:pPr>
      <w:r>
        <w:t xml:space="preserve">Family members have had unusual experiences</w:t>
      </w:r>
    </w:p>
    <w:p>
      <w:pPr>
        <w:pStyle w:val="Compact"/>
        <w:numPr>
          <w:ilvl w:val="0"/>
          <w:numId w:val="1174"/>
        </w:numPr>
      </w:pPr>
      <w:r>
        <w:t xml:space="preserve">I have been concerned about surveillance</w:t>
      </w:r>
    </w:p>
    <w:p>
      <w:pPr>
        <w:pStyle w:val="Compact"/>
        <w:numPr>
          <w:ilvl w:val="0"/>
          <w:numId w:val="1174"/>
        </w:numPr>
      </w:pPr>
      <w:r>
        <w:t xml:space="preserve">I have had periods of high suspicion</w:t>
      </w:r>
    </w:p>
    <w:p>
      <w:pPr>
        <w:pStyle w:val="Compact"/>
        <w:numPr>
          <w:ilvl w:val="0"/>
          <w:numId w:val="1174"/>
        </w:numPr>
      </w:pPr>
      <w:r>
        <w:t xml:space="preserve">I have changed phones/devices due to concerns</w:t>
      </w:r>
    </w:p>
    <w:p>
      <w:pPr>
        <w:pStyle w:val="Compact"/>
        <w:numPr>
          <w:ilvl w:val="0"/>
          <w:numId w:val="1174"/>
        </w:numPr>
      </w:pPr>
      <w:r>
        <w:t xml:space="preserve">I have been diagnosed with anxiety</w:t>
      </w:r>
    </w:p>
    <w:p>
      <w:pPr>
        <w:pStyle w:val="Compact"/>
        <w:numPr>
          <w:ilvl w:val="0"/>
          <w:numId w:val="1174"/>
        </w:numPr>
      </w:pPr>
      <w:r>
        <w:t xml:space="preserve">I have been diagnosed with depression</w:t>
      </w:r>
    </w:p>
    <w:p>
      <w:pPr>
        <w:pStyle w:val="Compact"/>
        <w:numPr>
          <w:ilvl w:val="0"/>
          <w:numId w:val="1174"/>
        </w:numPr>
      </w:pPr>
      <w:r>
        <w:t xml:space="preserve">I have had trauma experiences</w:t>
      </w:r>
    </w:p>
    <w:p>
      <w:pPr>
        <w:pStyle w:val="Compact"/>
        <w:numPr>
          <w:ilvl w:val="0"/>
          <w:numId w:val="1174"/>
        </w:numPr>
      </w:pPr>
      <w:r>
        <w:t xml:space="preserve">I work in a high-security environment</w:t>
      </w:r>
    </w:p>
    <w:p>
      <w:pPr>
        <w:pStyle w:val="Compact"/>
        <w:numPr>
          <w:ilvl w:val="0"/>
          <w:numId w:val="1174"/>
        </w:numPr>
      </w:pPr>
      <w:r>
        <w:t xml:space="preserve">I have been a victim of harassment</w:t>
      </w:r>
    </w:p>
    <w:bookmarkEnd w:id="1126"/>
    <w:bookmarkEnd w:id="1127"/>
    <w:bookmarkStart w:id="1128" w:name="b.3-scoring"/>
    <w:p>
      <w:pPr>
        <w:pStyle w:val="Heading3"/>
      </w:pPr>
      <w:r>
        <w:t xml:space="preserve">B.3 Scoring</w:t>
      </w:r>
    </w:p>
    <w:p>
      <w:pPr>
        <w:pStyle w:val="Compact"/>
        <w:numPr>
          <w:ilvl w:val="0"/>
          <w:numId w:val="1175"/>
        </w:numPr>
      </w:pPr>
      <w:r>
        <w:t xml:space="preserve">Each item: 0 (not at all) to 3 (very much)</w:t>
      </w:r>
    </w:p>
    <w:p>
      <w:pPr>
        <w:pStyle w:val="Compact"/>
        <w:numPr>
          <w:ilvl w:val="0"/>
          <w:numId w:val="1175"/>
        </w:numPr>
      </w:pPr>
      <w:r>
        <w:t xml:space="preserve">Total score range: 0-90</w:t>
      </w:r>
    </w:p>
    <w:p>
      <w:pPr>
        <w:pStyle w:val="Compact"/>
        <w:numPr>
          <w:ilvl w:val="0"/>
          <w:numId w:val="1175"/>
        </w:numPr>
      </w:pPr>
      <w:r>
        <w:t xml:space="preserve">Subscale scores: 0-30 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Total Score</w:t>
            </w:r>
          </w:p>
        </w:tc>
        <w:tc>
          <w:tcPr/>
          <w:p>
            <w:pPr>
              <w:pStyle w:val="Compact"/>
            </w:pPr>
            <w:r>
              <w:t xml:space="preserve">Interpretation</w:t>
            </w:r>
          </w:p>
        </w:tc>
      </w:tr>
      <w:tr>
        <w:tc>
          <w:tcPr/>
          <w:p>
            <w:pPr>
              <w:pStyle w:val="Compact"/>
            </w:pPr>
            <w:r>
              <w:t xml:space="preserve">0-30</w:t>
            </w:r>
          </w:p>
        </w:tc>
        <w:tc>
          <w:tcPr/>
          <w:p>
            <w:pPr>
              <w:pStyle w:val="Compact"/>
            </w:pPr>
            <w:r>
              <w:t xml:space="preserve">Low susceptibility</w:t>
            </w:r>
          </w:p>
        </w:tc>
      </w:tr>
      <w:tr>
        <w:tc>
          <w:tcPr/>
          <w:p>
            <w:pPr>
              <w:pStyle w:val="Compact"/>
            </w:pPr>
            <w:r>
              <w:t xml:space="preserve">31-60</w:t>
            </w:r>
          </w:p>
        </w:tc>
        <w:tc>
          <w:tcPr/>
          <w:p>
            <w:pPr>
              <w:pStyle w:val="Compact"/>
            </w:pPr>
            <w:r>
              <w:t xml:space="preserve">Moderate susceptibility</w:t>
            </w:r>
          </w:p>
        </w:tc>
      </w:tr>
      <w:tr>
        <w:tc>
          <w:tcPr/>
          <w:p>
            <w:pPr>
              <w:pStyle w:val="Compact"/>
            </w:pPr>
            <w:r>
              <w:t xml:space="preserve">61-90</w:t>
            </w:r>
          </w:p>
        </w:tc>
        <w:tc>
          <w:tcPr/>
          <w:p>
            <w:pPr>
              <w:pStyle w:val="Compact"/>
            </w:pPr>
            <w:r>
              <w:t xml:space="preserve">High susceptibility</w:t>
            </w:r>
          </w:p>
        </w:tc>
      </w:tr>
    </w:tbl>
    <w:p>
      <w:r>
        <w:pict>
          <v:rect style="width:0;height:1.5pt" o:hralign="center" o:hrstd="t" o:hr="t"/>
        </w:pict>
      </w:r>
    </w:p>
    <w:bookmarkEnd w:id="1128"/>
    <w:bookmarkEnd w:id="1129"/>
    <w:bookmarkStart w:id="1133" w:name="appendix-c-rapid-cca-triage-tool-rctt"/>
    <w:p>
      <w:pPr>
        <w:pStyle w:val="Heading2"/>
      </w:pPr>
      <w:r>
        <w:t xml:space="preserve">APPENDIX C: Rapid CCA Triage Tool (RCTT)</w:t>
      </w:r>
    </w:p>
    <w:bookmarkStart w:id="1130" w:name="c.1-purpose"/>
    <w:p>
      <w:pPr>
        <w:pStyle w:val="Heading3"/>
      </w:pPr>
      <w:r>
        <w:t xml:space="preserve">C.1 Purpose</w:t>
      </w:r>
    </w:p>
    <w:p>
      <w:pPr>
        <w:pStyle w:val="FirstParagraph"/>
      </w:pPr>
      <w:r>
        <w:t xml:space="preserve">5-item rapid triage to determine if full CCA assessment is indicated.</w:t>
      </w:r>
    </w:p>
    <w:bookmarkEnd w:id="1130"/>
    <w:bookmarkStart w:id="1131" w:name="c.2-items"/>
    <w:p>
      <w:pPr>
        <w:pStyle w:val="Heading3"/>
      </w:pPr>
      <w:r>
        <w:t xml:space="preserve">C.2 Items</w:t>
      </w:r>
    </w:p>
    <w:p>
      <w:pPr>
        <w:pStyle w:val="Compact"/>
        <w:numPr>
          <w:ilvl w:val="0"/>
          <w:numId w:val="1176"/>
        </w:numPr>
      </w:pPr>
      <w:r>
        <w:t xml:space="preserve">Do experiences occur primarily near electronic devices? (Y/N)</w:t>
      </w:r>
    </w:p>
    <w:p>
      <w:pPr>
        <w:pStyle w:val="Compact"/>
        <w:numPr>
          <w:ilvl w:val="0"/>
          <w:numId w:val="1176"/>
        </w:numPr>
      </w:pPr>
      <w:r>
        <w:t xml:space="preserve">Do experiences change when devices are powered off? (Y/N)</w:t>
      </w:r>
    </w:p>
    <w:p>
      <w:pPr>
        <w:pStyle w:val="Compact"/>
        <w:numPr>
          <w:ilvl w:val="0"/>
          <w:numId w:val="1176"/>
        </w:numPr>
      </w:pPr>
      <w:r>
        <w:t xml:space="preserve">Are experiences associated with calls or connectivity? (Y/N)</w:t>
      </w:r>
    </w:p>
    <w:p>
      <w:pPr>
        <w:pStyle w:val="Compact"/>
        <w:numPr>
          <w:ilvl w:val="0"/>
          <w:numId w:val="1176"/>
        </w:numPr>
      </w:pPr>
      <w:r>
        <w:t xml:space="preserve">Are experiences more common in certain locations? (Y/N)</w:t>
      </w:r>
    </w:p>
    <w:p>
      <w:pPr>
        <w:pStyle w:val="Compact"/>
        <w:numPr>
          <w:ilvl w:val="0"/>
          <w:numId w:val="1176"/>
        </w:numPr>
      </w:pPr>
      <w:r>
        <w:t xml:space="preserve">Has technology context changed near onset? (Y/N)</w:t>
      </w:r>
    </w:p>
    <w:bookmarkEnd w:id="1131"/>
    <w:bookmarkStart w:id="1132" w:name="c.3-decision-rule"/>
    <w:p>
      <w:pPr>
        <w:pStyle w:val="Heading3"/>
      </w:pPr>
      <w:r>
        <w:t xml:space="preserve">C.3 Decision Rule</w:t>
      </w:r>
    </w:p>
    <w:p>
      <w:pPr>
        <w:pStyle w:val="Compact"/>
        <w:numPr>
          <w:ilvl w:val="0"/>
          <w:numId w:val="1177"/>
        </w:numPr>
      </w:pPr>
      <w:r>
        <w:t xml:space="preserve">0</w:t>
      </w:r>
      <w:r>
        <w:t xml:space="preserve"> </w:t>
      </w:r>
      <w:r>
        <w:t xml:space="preserve">“Yes”</w:t>
      </w:r>
      <w:r>
        <w:t xml:space="preserve"> </w:t>
      </w:r>
      <w:r>
        <w:t xml:space="preserve">answers: CCA assessment unlikely to be informative</w:t>
      </w:r>
    </w:p>
    <w:p>
      <w:pPr>
        <w:pStyle w:val="Compact"/>
        <w:numPr>
          <w:ilvl w:val="0"/>
          <w:numId w:val="1177"/>
        </w:numPr>
      </w:pPr>
      <w:r>
        <w:t xml:space="preserve">1-2</w:t>
      </w:r>
      <w:r>
        <w:t xml:space="preserve"> </w:t>
      </w:r>
      <w:r>
        <w:t xml:space="preserve">“Yes”</w:t>
      </w:r>
      <w:r>
        <w:t xml:space="preserve"> </w:t>
      </w:r>
      <w:r>
        <w:t xml:space="preserve">answers: Consider CCA assessment</w:t>
      </w:r>
    </w:p>
    <w:p>
      <w:pPr>
        <w:pStyle w:val="Compact"/>
        <w:numPr>
          <w:ilvl w:val="0"/>
          <w:numId w:val="1177"/>
        </w:numPr>
      </w:pPr>
      <w:r>
        <w:t xml:space="preserve">3+</w:t>
      </w:r>
      <w:r>
        <w:t xml:space="preserve"> </w:t>
      </w:r>
      <w:r>
        <w:t xml:space="preserve">“Yes”</w:t>
      </w:r>
      <w:r>
        <w:t xml:space="preserve"> </w:t>
      </w:r>
      <w:r>
        <w:t xml:space="preserve">answers: CCA assessment recommended</w:t>
      </w:r>
    </w:p>
    <w:p>
      <w:r>
        <w:pict>
          <v:rect style="width:0;height:1.5pt" o:hralign="center" o:hrstd="t" o:hr="t"/>
        </w:pict>
      </w:r>
    </w:p>
    <w:bookmarkEnd w:id="1132"/>
    <w:bookmarkEnd w:id="1133"/>
    <w:bookmarkStart w:id="1136" w:name="appendix-d-daily-experience-diary-aed"/>
    <w:p>
      <w:pPr>
        <w:pStyle w:val="Heading2"/>
      </w:pPr>
      <w:r>
        <w:t xml:space="preserve">APPENDIX D: Daily Experience Diary (AED)</w:t>
      </w:r>
    </w:p>
    <w:bookmarkStart w:id="1134" w:name="d.1-purpose"/>
    <w:p>
      <w:pPr>
        <w:pStyle w:val="Heading3"/>
      </w:pPr>
      <w:r>
        <w:t xml:space="preserve">D.1 Purpose</w:t>
      </w:r>
    </w:p>
    <w:p>
      <w:pPr>
        <w:pStyle w:val="FirstParagraph"/>
      </w:pPr>
      <w:r>
        <w:t xml:space="preserve">Structured daily diary for tracking auditory experiences and context.</w:t>
      </w:r>
    </w:p>
    <w:bookmarkEnd w:id="1134"/>
    <w:bookmarkStart w:id="1135" w:name="d.2-entry-template"/>
    <w:p>
      <w:pPr>
        <w:pStyle w:val="Heading3"/>
      </w:pPr>
      <w:r>
        <w:t xml:space="preserve">D.2 Entry Template</w:t>
      </w:r>
    </w:p>
    <w:p>
      <w:pPr>
        <w:pStyle w:val="FirstParagraph"/>
      </w:pPr>
      <w:r>
        <w:rPr>
          <w:b/>
          <w:bCs/>
        </w:rPr>
        <w:t xml:space="preserve">Date</w:t>
      </w:r>
      <w:r>
        <w:t xml:space="preserve">: ___________</w:t>
      </w:r>
      <w:r>
        <w:br/>
      </w:r>
      <w:r>
        <w:rPr>
          <w:b/>
          <w:bCs/>
        </w:rPr>
        <w:t xml:space="preserve">Time of entry</w:t>
      </w:r>
      <w:r>
        <w:t xml:space="preserve">: ___________</w:t>
      </w:r>
    </w:p>
    <w:p>
      <w:pPr>
        <w:pStyle w:val="BodyText"/>
      </w:pPr>
      <w:r>
        <w:rPr>
          <w:b/>
          <w:bCs/>
        </w:rPr>
        <w:t xml:space="preserve">Experience occurred</w:t>
      </w:r>
      <w:r>
        <w:t xml:space="preserve">: â–¡ Today â–¡ Yesterday</w:t>
      </w:r>
      <w:r>
        <w:br/>
      </w:r>
      <w:r>
        <w:rPr>
          <w:b/>
          <w:bCs/>
        </w:rPr>
        <w:t xml:space="preserve">Time of experience</w:t>
      </w:r>
      <w:r>
        <w:t xml:space="preserve">: ___________</w:t>
      </w:r>
    </w:p>
    <w:p>
      <w:pPr>
        <w:pStyle w:val="BodyText"/>
      </w:pPr>
      <w:r>
        <w:rPr>
          <w:b/>
          <w:bCs/>
        </w:rPr>
        <w:t xml:space="preserve">Location</w:t>
      </w:r>
      <w:r>
        <w:t xml:space="preserve">:</w:t>
      </w:r>
      <w:r>
        <w:t xml:space="preserve"> </w:t>
      </w:r>
      <w:r>
        <w:t xml:space="preserve">- â–¡ Home â–¡ Work â–¡ Outdoors â–¡ Transit â–¡ Other: _____</w:t>
      </w:r>
    </w:p>
    <w:p>
      <w:pPr>
        <w:pStyle w:val="BodyText"/>
      </w:pPr>
      <w:r>
        <w:rPr>
          <w:b/>
          <w:bCs/>
        </w:rPr>
        <w:t xml:space="preserve">Devices in use/nearby</w:t>
      </w:r>
      <w:r>
        <w:t xml:space="preserve">:</w:t>
      </w:r>
      <w:r>
        <w:t xml:space="preserve"> </w:t>
      </w:r>
      <w:r>
        <w:t xml:space="preserve">- â–¡ Phone â–¡ Computer â–¡ Headphones â–¡ Smart speaker â–¡ TV â–¡ Other: _____</w:t>
      </w:r>
    </w:p>
    <w:p>
      <w:pPr>
        <w:pStyle w:val="BodyText"/>
      </w:pPr>
      <w:r>
        <w:rPr>
          <w:b/>
          <w:bCs/>
        </w:rPr>
        <w:t xml:space="preserve">Device status</w:t>
      </w:r>
      <w:r>
        <w:t xml:space="preserve">:</w:t>
      </w:r>
      <w:r>
        <w:t xml:space="preserve"> </w:t>
      </w:r>
      <w:r>
        <w:t xml:space="preserve">- â–¡ Active call â–¡ Idle â–¡ Off â–¡ Unknown</w:t>
      </w:r>
    </w:p>
    <w:p>
      <w:pPr>
        <w:pStyle w:val="BodyText"/>
      </w:pPr>
      <w:r>
        <w:rPr>
          <w:b/>
          <w:bCs/>
        </w:rPr>
        <w:t xml:space="preserve">Environmental sounds</w:t>
      </w:r>
      <w:r>
        <w:t xml:space="preserve">:</w:t>
      </w:r>
      <w:r>
        <w:t xml:space="preserve"> </w:t>
      </w:r>
      <w:r>
        <w:t xml:space="preserve">- â–¡ Quiet â–¡ HVAC/fan â–¡ Traffic â–¡ Voices â–¡ Music â–¡ Other: _____</w:t>
      </w:r>
    </w:p>
    <w:p>
      <w:pPr>
        <w:pStyle w:val="BodyText"/>
      </w:pPr>
      <w:r>
        <w:rPr>
          <w:b/>
          <w:bCs/>
        </w:rPr>
        <w:t xml:space="preserve">Experience description</w:t>
      </w:r>
      <w:r>
        <w:t xml:space="preserve"> </w:t>
      </w:r>
      <w:r>
        <w:t xml:space="preserve">(3-5 words): _________________</w:t>
      </w:r>
    </w:p>
    <w:p>
      <w:pPr>
        <w:pStyle w:val="BodyText"/>
      </w:pPr>
      <w:r>
        <w:rPr>
          <w:b/>
          <w:bCs/>
        </w:rPr>
        <w:t xml:space="preserve">Content language</w:t>
      </w:r>
      <w:r>
        <w:t xml:space="preserve">:</w:t>
      </w:r>
      <w:r>
        <w:t xml:space="preserve"> </w:t>
      </w:r>
      <w:r>
        <w:t xml:space="preserve">- â–¡ My native language â–¡ English â–¡ Other â–¡ Unclear</w:t>
      </w:r>
    </w:p>
    <w:p>
      <w:pPr>
        <w:pStyle w:val="BodyText"/>
      </w:pPr>
      <w:r>
        <w:rPr>
          <w:b/>
          <w:bCs/>
        </w:rPr>
        <w:t xml:space="preserve">Reaction</w:t>
      </w:r>
      <w:r>
        <w:t xml:space="preserve">:</w:t>
      </w:r>
      <w:r>
        <w:t xml:space="preserve"> </w:t>
      </w:r>
      <w:r>
        <w:t xml:space="preserve">- â–¡ Ignored â–¡ Checked source â–¡ Distressed â–¡ Other</w:t>
      </w:r>
    </w:p>
    <w:p>
      <w:pPr>
        <w:pStyle w:val="BodyText"/>
      </w:pPr>
      <w:r>
        <w:rPr>
          <w:b/>
          <w:bCs/>
        </w:rPr>
        <w:t xml:space="preserve">Sleep last night</w:t>
      </w:r>
      <w:r>
        <w:t xml:space="preserve">: ___ hours</w:t>
      </w:r>
      <w:r>
        <w:br/>
      </w:r>
      <w:r>
        <w:rPr>
          <w:b/>
          <w:bCs/>
        </w:rPr>
        <w:t xml:space="preserve">Stress level today</w:t>
      </w:r>
      <w:r>
        <w:t xml:space="preserve">: â–¡ Low â–¡ Medium â–¡ High</w:t>
      </w:r>
      <w:r>
        <w:br/>
      </w:r>
      <w:r>
        <w:rPr>
          <w:b/>
          <w:bCs/>
        </w:rPr>
        <w:t xml:space="preserve">Caffeine today</w:t>
      </w:r>
      <w:r>
        <w:t xml:space="preserve">: ___ mg</w:t>
      </w:r>
      <w:r>
        <w:br/>
      </w:r>
      <w:r>
        <w:rPr>
          <w:b/>
          <w:bCs/>
        </w:rPr>
        <w:t xml:space="preserve">Other notes</w:t>
      </w:r>
      <w:r>
        <w:t xml:space="preserve">: _________________</w:t>
      </w:r>
    </w:p>
    <w:p>
      <w:r>
        <w:pict>
          <v:rect style="width:0;height:1.5pt" o:hralign="center" o:hrstd="t" o:hr="t"/>
        </w:pict>
      </w:r>
    </w:p>
    <w:bookmarkEnd w:id="1135"/>
    <w:bookmarkEnd w:id="1136"/>
    <w:bookmarkStart w:id="1145" w:name="appendix-e-technical-report-template"/>
    <w:p>
      <w:pPr>
        <w:pStyle w:val="Heading2"/>
      </w:pPr>
      <w:r>
        <w:t xml:space="preserve">APPENDIX E: Technical Report Template</w:t>
      </w:r>
    </w:p>
    <w:bookmarkStart w:id="1137" w:name="e.1-cover-page"/>
    <w:p>
      <w:pPr>
        <w:pStyle w:val="Heading3"/>
      </w:pPr>
      <w:r>
        <w:t xml:space="preserve">E.1 Cover Page</w:t>
      </w:r>
    </w:p>
    <w:p>
      <w:pPr>
        <w:pStyle w:val="FirstParagraph"/>
      </w:pPr>
      <w:r>
        <w:rPr>
          <w:b/>
          <w:bCs/>
        </w:rPr>
        <w:t xml:space="preserve">CCA ASSESSMENT TECHNICAL REPORT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Subject ID</w:t>
            </w:r>
          </w:p>
        </w:tc>
        <w:tc>
          <w:tcPr/>
          <w:p>
            <w:pPr>
              <w:pStyle w:val="Compact"/>
            </w:pPr>
            <w:r>
              <w:t xml:space="preserve">[Anonymized]</w:t>
            </w:r>
          </w:p>
        </w:tc>
      </w:tr>
      <w:tr>
        <w:tc>
          <w:tcPr/>
          <w:p>
            <w:pPr>
              <w:pStyle w:val="Compact"/>
            </w:pPr>
            <w:r>
              <w:t xml:space="preserve">Assessment Date</w:t>
            </w:r>
          </w:p>
        </w:tc>
        <w:tc>
          <w:tcPr/>
          <w:p>
            <w:pPr>
              <w:pStyle w:val="Compact"/>
            </w:pPr>
            <w:r>
              <w:t xml:space="preserve">[Date]</w:t>
            </w:r>
          </w:p>
        </w:tc>
      </w:tr>
      <w:tr>
        <w:tc>
          <w:tcPr/>
          <w:p>
            <w:pPr>
              <w:pStyle w:val="Compact"/>
            </w:pPr>
            <w:r>
              <w:t xml:space="preserve">Assessor</w:t>
            </w:r>
          </w:p>
        </w:tc>
        <w:tc>
          <w:tcPr/>
          <w:p>
            <w:pPr>
              <w:pStyle w:val="Compact"/>
            </w:pPr>
            <w:r>
              <w:t xml:space="preserve">[Name, credentials]</w:t>
            </w:r>
          </w:p>
        </w:tc>
      </w:tr>
      <w:tr>
        <w:tc>
          <w:tcPr/>
          <w:p>
            <w:pPr>
              <w:pStyle w:val="Compact"/>
            </w:pPr>
            <w:r>
              <w:t xml:space="preserve">Protocol Version</w:t>
            </w:r>
          </w:p>
        </w:tc>
        <w:tc>
          <w:tcPr/>
          <w:p>
            <w:pPr>
              <w:pStyle w:val="Compact"/>
            </w:pPr>
            <w:r>
              <w:t xml:space="preserve">P0-P4 v1.0</w:t>
            </w:r>
          </w:p>
        </w:tc>
      </w:tr>
    </w:tbl>
    <w:bookmarkEnd w:id="1137"/>
    <w:bookmarkStart w:id="1138" w:name="e.2-executive-summary-1-paragraph"/>
    <w:p>
      <w:pPr>
        <w:pStyle w:val="Heading3"/>
      </w:pPr>
      <w:r>
        <w:t xml:space="preserve">E.2 Executive Summary (1 paragraph)</w:t>
      </w:r>
    </w:p>
    <w:bookmarkEnd w:id="1138"/>
    <w:bookmarkStart w:id="1139" w:name="e.3-methods"/>
    <w:p>
      <w:pPr>
        <w:pStyle w:val="Heading3"/>
      </w:pPr>
      <w:r>
        <w:t xml:space="preserve">E.3 Methods</w:t>
      </w:r>
    </w:p>
    <w:p>
      <w:pPr>
        <w:pStyle w:val="Compact"/>
        <w:numPr>
          <w:ilvl w:val="0"/>
          <w:numId w:val="1178"/>
        </w:numPr>
      </w:pPr>
      <w:r>
        <w:t xml:space="preserve">P0: Clinical findings summary</w:t>
      </w:r>
    </w:p>
    <w:p>
      <w:pPr>
        <w:pStyle w:val="Compact"/>
        <w:numPr>
          <w:ilvl w:val="0"/>
          <w:numId w:val="1178"/>
        </w:numPr>
      </w:pPr>
      <w:r>
        <w:t xml:space="preserve">P1: Device audit summary</w:t>
      </w:r>
    </w:p>
    <w:p>
      <w:pPr>
        <w:pStyle w:val="Compact"/>
        <w:numPr>
          <w:ilvl w:val="0"/>
          <w:numId w:val="1178"/>
        </w:numPr>
      </w:pPr>
      <w:r>
        <w:t xml:space="preserve">P2: Acoustic audit summary</w:t>
      </w:r>
    </w:p>
    <w:p>
      <w:pPr>
        <w:pStyle w:val="Compact"/>
        <w:numPr>
          <w:ilvl w:val="0"/>
          <w:numId w:val="1178"/>
        </w:numPr>
      </w:pPr>
      <w:r>
        <w:t xml:space="preserve">P3: Contrast testing summary</w:t>
      </w:r>
    </w:p>
    <w:bookmarkEnd w:id="1139"/>
    <w:bookmarkStart w:id="1140" w:name="e.4-findings"/>
    <w:p>
      <w:pPr>
        <w:pStyle w:val="Heading3"/>
      </w:pPr>
      <w:r>
        <w:t xml:space="preserve">E.4 Findings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Finding</w:t>
            </w:r>
          </w:p>
        </w:tc>
        <w:tc>
          <w:tcPr/>
          <w:p>
            <w:pPr>
              <w:pStyle w:val="Compact"/>
            </w:pPr>
            <w:r>
              <w:t xml:space="preserve">Evidence Level</w:t>
            </w:r>
          </w:p>
        </w:tc>
      </w:tr>
      <w:tr>
        <w:tc>
          <w:tcPr/>
          <w:p>
            <w:pPr>
              <w:pStyle w:val="Compact"/>
            </w:pPr>
            <w:r>
              <w:t xml:space="preserve">Source</w:t>
            </w:r>
          </w:p>
        </w:tc>
        <w:tc>
          <w:tcPr/>
          <w:p>
            <w:pPr>
              <w:pStyle w:val="Compact"/>
            </w:pPr>
            <w:r>
              <w:t xml:space="preserve">[Description]</w:t>
            </w:r>
          </w:p>
        </w:tc>
        <w:tc>
          <w:tcPr/>
          <w:p>
            <w:pPr>
              <w:pStyle w:val="Compact"/>
            </w:pPr>
            <w:r>
              <w:t xml:space="preserve">E0-E4</w:t>
            </w:r>
          </w:p>
        </w:tc>
      </w:tr>
      <w:tr>
        <w:tc>
          <w:tcPr/>
          <w:p>
            <w:pPr>
              <w:pStyle w:val="Compact"/>
            </w:pPr>
            <w:r>
              <w:t xml:space="preserve">Perception</w:t>
            </w:r>
          </w:p>
        </w:tc>
        <w:tc>
          <w:tcPr/>
          <w:p>
            <w:pPr>
              <w:pStyle w:val="Compact"/>
            </w:pPr>
            <w:r>
              <w:t xml:space="preserve">[Description]</w:t>
            </w:r>
          </w:p>
        </w:tc>
        <w:tc>
          <w:tcPr/>
          <w:p>
            <w:pPr>
              <w:pStyle w:val="Compact"/>
            </w:pPr>
            <w:r>
              <w:t xml:space="preserve">E0-E4</w:t>
            </w:r>
          </w:p>
        </w:tc>
      </w:tr>
      <w:tr>
        <w:tc>
          <w:tcPr/>
          <w:p>
            <w:pPr>
              <w:pStyle w:val="Compact"/>
            </w:pPr>
            <w:r>
              <w:t xml:space="preserve">Interpretation</w:t>
            </w:r>
          </w:p>
        </w:tc>
        <w:tc>
          <w:tcPr/>
          <w:p>
            <w:pPr>
              <w:pStyle w:val="Compact"/>
            </w:pPr>
            <w:r>
              <w:t xml:space="preserve">[Description]</w:t>
            </w:r>
          </w:p>
        </w:tc>
        <w:tc>
          <w:tcPr/>
          <w:p>
            <w:pPr>
              <w:pStyle w:val="Compact"/>
            </w:pPr>
            <w:r>
              <w:t xml:space="preserve">E0-E4</w:t>
            </w:r>
          </w:p>
        </w:tc>
      </w:tr>
    </w:tbl>
    <w:bookmarkEnd w:id="1140"/>
    <w:bookmarkStart w:id="1141" w:name="e.5-scenario-classification"/>
    <w:p>
      <w:pPr>
        <w:pStyle w:val="Heading3"/>
      </w:pPr>
      <w:r>
        <w:t xml:space="preserve">E.5 Scenario Classification</w:t>
      </w:r>
    </w:p>
    <w:p>
      <w:pPr>
        <w:pStyle w:val="FirstParagraph"/>
      </w:pPr>
      <w:r>
        <w:t xml:space="preserve">â–¡ Scenario A (Exogenous dominant)</w:t>
      </w:r>
      <w:r>
        <w:br/>
      </w:r>
      <w:r>
        <w:t xml:space="preserve">â–¡ Scenario B (SPIA dominant)</w:t>
      </w:r>
      <w:r>
        <w:br/>
      </w:r>
      <w:r>
        <w:t xml:space="preserve">â–¡ Scenario C (Endogenous dominant)</w:t>
      </w:r>
      <w:r>
        <w:br/>
      </w:r>
      <w:r>
        <w:t xml:space="preserve">â–¡ Scenario D (Mixed/Indeterminate)</w:t>
      </w:r>
    </w:p>
    <w:bookmarkEnd w:id="1141"/>
    <w:bookmarkStart w:id="1142" w:name="e.6-recommendations"/>
    <w:p>
      <w:pPr>
        <w:pStyle w:val="Heading3"/>
      </w:pPr>
      <w:r>
        <w:t xml:space="preserve">E.6 Recommendations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Recommendation</w:t>
            </w:r>
          </w:p>
        </w:tc>
      </w:tr>
      <w:tr>
        <w:tc>
          <w:tcPr/>
          <w:p>
            <w:pPr>
              <w:pStyle w:val="Compact"/>
            </w:pPr>
            <w:r>
              <w:t xml:space="preserve">Clinical</w:t>
            </w:r>
          </w:p>
        </w:tc>
        <w:tc>
          <w:tcPr/>
          <w:p>
            <w:pPr>
              <w:pStyle w:val="Compact"/>
            </w:pPr>
            <w:r>
              <w:t xml:space="preserve">[Recommendations]</w:t>
            </w:r>
          </w:p>
        </w:tc>
      </w:tr>
      <w:tr>
        <w:tc>
          <w:tcPr/>
          <w:p>
            <w:pPr>
              <w:pStyle w:val="Compact"/>
            </w:pPr>
            <w:r>
              <w:t xml:space="preserve">Technical</w:t>
            </w:r>
          </w:p>
        </w:tc>
        <w:tc>
          <w:tcPr/>
          <w:p>
            <w:pPr>
              <w:pStyle w:val="Compact"/>
            </w:pPr>
            <w:r>
              <w:t xml:space="preserve">[Recommendations]</w:t>
            </w:r>
          </w:p>
        </w:tc>
      </w:tr>
      <w:tr>
        <w:tc>
          <w:tcPr/>
          <w:p>
            <w:pPr>
              <w:pStyle w:val="Compact"/>
            </w:pPr>
            <w:r>
              <w:t xml:space="preserve">Follow-up</w:t>
            </w:r>
          </w:p>
        </w:tc>
        <w:tc>
          <w:tcPr/>
          <w:p>
            <w:pPr>
              <w:pStyle w:val="Compact"/>
            </w:pPr>
            <w:r>
              <w:t xml:space="preserve">[Recommendations]</w:t>
            </w:r>
          </w:p>
        </w:tc>
      </w:tr>
    </w:tbl>
    <w:bookmarkEnd w:id="1142"/>
    <w:bookmarkStart w:id="1143" w:name="e.7-limitations"/>
    <w:p>
      <w:pPr>
        <w:pStyle w:val="Heading3"/>
      </w:pPr>
      <w:r>
        <w:t xml:space="preserve">E.7 Limitations</w:t>
      </w:r>
    </w:p>
    <w:bookmarkEnd w:id="1143"/>
    <w:bookmarkStart w:id="1144" w:name="X27214e470cb5ed04774bc7ad3a4f6c2978354fb"/>
    <w:p>
      <w:pPr>
        <w:pStyle w:val="Heading3"/>
      </w:pPr>
      <w:r>
        <w:t xml:space="preserve">E.8 Appendices (attached data, recordings, etc.)</w:t>
      </w:r>
    </w:p>
    <w:p>
      <w:r>
        <w:pict>
          <v:rect style="width:0;height:1.5pt" o:hralign="center" o:hrstd="t" o:hr="t"/>
        </w:pict>
      </w:r>
    </w:p>
    <w:bookmarkEnd w:id="1144"/>
    <w:bookmarkEnd w:id="1145"/>
    <w:bookmarkStart w:id="1149" w:name="appendix-f-glossary-of-terms"/>
    <w:p>
      <w:pPr>
        <w:pStyle w:val="Heading2"/>
      </w:pPr>
      <w:r>
        <w:t xml:space="preserve">APPENDIX F: Glossary of Terms</w:t>
      </w:r>
    </w:p>
    <w:bookmarkStart w:id="1146" w:name="clinical-terms"/>
    <w:p>
      <w:pPr>
        <w:pStyle w:val="Heading3"/>
      </w:pPr>
      <w:r>
        <w:t xml:space="preserve">Clinical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AAV</w:t>
            </w:r>
          </w:p>
        </w:tc>
        <w:tc>
          <w:tcPr/>
          <w:p>
            <w:pPr>
              <w:pStyle w:val="Compact"/>
            </w:pPr>
            <w:r>
              <w:t xml:space="preserve">AlucinaciÃ³n Auditiva Verbal (Spanish)</w:t>
            </w:r>
          </w:p>
        </w:tc>
      </w:tr>
      <w:tr>
        <w:tc>
          <w:tcPr/>
          <w:p>
            <w:pPr>
              <w:pStyle w:val="Compact"/>
            </w:pPr>
            <w:r>
              <w:t xml:space="preserve">AVH</w:t>
            </w:r>
          </w:p>
        </w:tc>
        <w:tc>
          <w:tcPr/>
          <w:p>
            <w:pPr>
              <w:pStyle w:val="Compact"/>
            </w:pPr>
            <w:r>
              <w:t xml:space="preserve">Auditory Verbal Hallucination</w:t>
            </w:r>
          </w:p>
        </w:tc>
      </w:tr>
      <w:tr>
        <w:tc>
          <w:tcPr/>
          <w:p>
            <w:pPr>
              <w:pStyle w:val="Compact"/>
            </w:pPr>
            <w:r>
              <w:t xml:space="preserve">SPIA</w:t>
            </w:r>
          </w:p>
        </w:tc>
        <w:tc>
          <w:tcPr/>
          <w:p>
            <w:pPr>
              <w:pStyle w:val="Compact"/>
            </w:pPr>
            <w:r>
              <w:t xml:space="preserve">Signal-induced Pareidolia of Auditory Speech</w:t>
            </w:r>
          </w:p>
        </w:tc>
      </w:tr>
      <w:tr>
        <w:tc>
          <w:tcPr/>
          <w:p>
            <w:pPr>
              <w:pStyle w:val="Compact"/>
            </w:pPr>
            <w:r>
              <w:t xml:space="preserve">CCA</w:t>
            </w:r>
          </w:p>
        </w:tc>
        <w:tc>
          <w:tcPr/>
          <w:p>
            <w:pPr>
              <w:pStyle w:val="Compact"/>
            </w:pPr>
            <w:r>
              <w:t xml:space="preserve">Cyber-Acoustic Convergence</w:t>
            </w:r>
          </w:p>
        </w:tc>
      </w:tr>
      <w:tr>
        <w:tc>
          <w:tcPr/>
          <w:p>
            <w:pPr>
              <w:pStyle w:val="Compact"/>
            </w:pPr>
            <w:r>
              <w:t xml:space="preserve">FPI</w:t>
            </w:r>
          </w:p>
        </w:tc>
        <w:tc>
          <w:tcPr/>
          <w:p>
            <w:pPr>
              <w:pStyle w:val="Compact"/>
            </w:pPr>
            <w:r>
              <w:t xml:space="preserve">Framework: Sourceâ†’Perceptionâ†’Interpretation</w:t>
            </w:r>
          </w:p>
        </w:tc>
      </w:tr>
    </w:tbl>
    <w:bookmarkEnd w:id="1146"/>
    <w:bookmarkStart w:id="1147" w:name="technical-terms"/>
    <w:p>
      <w:pPr>
        <w:pStyle w:val="Heading3"/>
      </w:pPr>
      <w:r>
        <w:t xml:space="preserve">Technical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VAD</w:t>
            </w:r>
          </w:p>
        </w:tc>
        <w:tc>
          <w:tcPr/>
          <w:p>
            <w:pPr>
              <w:pStyle w:val="Compact"/>
            </w:pPr>
            <w:r>
              <w:t xml:space="preserve">Voice Activity Detection</w:t>
            </w:r>
          </w:p>
        </w:tc>
      </w:tr>
      <w:tr>
        <w:tc>
          <w:tcPr/>
          <w:p>
            <w:pPr>
              <w:pStyle w:val="Compact"/>
            </w:pPr>
            <w:r>
              <w:t xml:space="preserve">DTX</w:t>
            </w:r>
          </w:p>
        </w:tc>
        <w:tc>
          <w:tcPr/>
          <w:p>
            <w:pPr>
              <w:pStyle w:val="Compact"/>
            </w:pPr>
            <w:r>
              <w:t xml:space="preserve">Discontinuous Transmission</w:t>
            </w:r>
          </w:p>
        </w:tc>
      </w:tr>
      <w:tr>
        <w:tc>
          <w:tcPr/>
          <w:p>
            <w:pPr>
              <w:pStyle w:val="Compact"/>
            </w:pPr>
            <w:r>
              <w:t xml:space="preserve">CNG</w:t>
            </w:r>
          </w:p>
        </w:tc>
        <w:tc>
          <w:tcPr/>
          <w:p>
            <w:pPr>
              <w:pStyle w:val="Compact"/>
            </w:pPr>
            <w:r>
              <w:t xml:space="preserve">Comfort Noise Generation</w:t>
            </w:r>
          </w:p>
        </w:tc>
      </w:tr>
      <w:tr>
        <w:tc>
          <w:tcPr/>
          <w:p>
            <w:pPr>
              <w:pStyle w:val="Compact"/>
            </w:pPr>
            <w:r>
              <w:t xml:space="preserve">PLC</w:t>
            </w:r>
          </w:p>
        </w:tc>
        <w:tc>
          <w:tcPr/>
          <w:p>
            <w:pPr>
              <w:pStyle w:val="Compact"/>
            </w:pPr>
            <w:r>
              <w:t xml:space="preserve">Packet Loss Concealment</w:t>
            </w:r>
          </w:p>
        </w:tc>
      </w:tr>
      <w:tr>
        <w:tc>
          <w:tcPr/>
          <w:p>
            <w:pPr>
              <w:pStyle w:val="Compact"/>
            </w:pPr>
            <w:r>
              <w:t xml:space="preserve">AEC</w:t>
            </w:r>
          </w:p>
        </w:tc>
        <w:tc>
          <w:tcPr/>
          <w:p>
            <w:pPr>
              <w:pStyle w:val="Compact"/>
            </w:pPr>
            <w:r>
              <w:t xml:space="preserve">Acoustic Echo Cancellation</w:t>
            </w:r>
          </w:p>
        </w:tc>
      </w:tr>
      <w:tr>
        <w:tc>
          <w:tcPr/>
          <w:p>
            <w:pPr>
              <w:pStyle w:val="Compact"/>
            </w:pPr>
            <w:r>
              <w:t xml:space="preserve">NS</w:t>
            </w:r>
          </w:p>
        </w:tc>
        <w:tc>
          <w:tcPr/>
          <w:p>
            <w:pPr>
              <w:pStyle w:val="Compact"/>
            </w:pPr>
            <w:r>
              <w:t xml:space="preserve">Noise Suppression</w:t>
            </w:r>
          </w:p>
        </w:tc>
      </w:tr>
      <w:tr>
        <w:tc>
          <w:tcPr/>
          <w:p>
            <w:pPr>
              <w:pStyle w:val="Compact"/>
            </w:pPr>
            <w:r>
              <w:t xml:space="preserve">AGC</w:t>
            </w:r>
          </w:p>
        </w:tc>
        <w:tc>
          <w:tcPr/>
          <w:p>
            <w:pPr>
              <w:pStyle w:val="Compact"/>
            </w:pPr>
            <w:r>
              <w:t xml:space="preserve">Automatic Gain Control</w:t>
            </w:r>
          </w:p>
        </w:tc>
      </w:tr>
      <w:tr>
        <w:tc>
          <w:tcPr/>
          <w:p>
            <w:pPr>
              <w:pStyle w:val="Compact"/>
            </w:pPr>
            <w:r>
              <w:t xml:space="preserve">SID</w:t>
            </w:r>
          </w:p>
        </w:tc>
        <w:tc>
          <w:tcPr/>
          <w:p>
            <w:pPr>
              <w:pStyle w:val="Compact"/>
            </w:pPr>
            <w:r>
              <w:t xml:space="preserve">Silence Insertion Descriptor</w:t>
            </w:r>
          </w:p>
        </w:tc>
      </w:tr>
    </w:tbl>
    <w:bookmarkEnd w:id="1147"/>
    <w:bookmarkStart w:id="1148" w:name="evidence-levels"/>
    <w:p>
      <w:pPr>
        <w:pStyle w:val="Heading3"/>
      </w:pPr>
      <w:r>
        <w:t xml:space="preserve">Evidence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Definition</w:t>
            </w:r>
          </w:p>
        </w:tc>
      </w:tr>
      <w:tr>
        <w:tc>
          <w:tcPr/>
          <w:p>
            <w:pPr>
              <w:pStyle w:val="Compact"/>
            </w:pPr>
            <w:r>
              <w:t xml:space="preserve">E0</w:t>
            </w:r>
          </w:p>
        </w:tc>
        <w:tc>
          <w:tcPr/>
          <w:p>
            <w:pPr>
              <w:pStyle w:val="Compact"/>
            </w:pPr>
            <w:r>
              <w:t xml:space="preserve">No evidence</w:t>
            </w:r>
          </w:p>
        </w:tc>
      </w:tr>
      <w:tr>
        <w:tc>
          <w:tcPr/>
          <w:p>
            <w:pPr>
              <w:pStyle w:val="Compact"/>
            </w:pPr>
            <w:r>
              <w:t xml:space="preserve">E1</w:t>
            </w:r>
          </w:p>
        </w:tc>
        <w:tc>
          <w:tcPr/>
          <w:p>
            <w:pPr>
              <w:pStyle w:val="Compact"/>
            </w:pPr>
            <w:r>
              <w:t xml:space="preserve">Anecdotal evidence</w:t>
            </w:r>
          </w:p>
        </w:tc>
      </w:tr>
      <w:tr>
        <w:tc>
          <w:tcPr/>
          <w:p>
            <w:pPr>
              <w:pStyle w:val="Compact"/>
            </w:pPr>
            <w:r>
              <w:t xml:space="preserve">E2</w:t>
            </w:r>
          </w:p>
        </w:tc>
        <w:tc>
          <w:tcPr/>
          <w:p>
            <w:pPr>
              <w:pStyle w:val="Compact"/>
            </w:pPr>
            <w:r>
              <w:t xml:space="preserve">Correlational evidence</w:t>
            </w:r>
          </w:p>
        </w:tc>
      </w:tr>
      <w:tr>
        <w:tc>
          <w:tcPr/>
          <w:p>
            <w:pPr>
              <w:pStyle w:val="Compact"/>
            </w:pPr>
            <w:r>
              <w:t xml:space="preserve">E3</w:t>
            </w:r>
          </w:p>
        </w:tc>
        <w:tc>
          <w:tcPr/>
          <w:p>
            <w:pPr>
              <w:pStyle w:val="Compact"/>
            </w:pPr>
            <w:r>
              <w:t xml:space="preserve">Convergent evidence</w:t>
            </w:r>
          </w:p>
        </w:tc>
      </w:tr>
      <w:tr>
        <w:tc>
          <w:tcPr/>
          <w:p>
            <w:pPr>
              <w:pStyle w:val="Compact"/>
            </w:pPr>
            <w:r>
              <w:t xml:space="preserve">E4</w:t>
            </w:r>
          </w:p>
        </w:tc>
        <w:tc>
          <w:tcPr/>
          <w:p>
            <w:pPr>
              <w:pStyle w:val="Compact"/>
            </w:pPr>
            <w:r>
              <w:t xml:space="preserve">Causal/experimental evidence</w:t>
            </w:r>
          </w:p>
        </w:tc>
      </w:tr>
    </w:tbl>
    <w:p>
      <w:r>
        <w:pict>
          <v:rect style="width:0;height:1.5pt" o:hralign="center" o:hrstd="t" o:hr="t"/>
        </w:pict>
      </w:r>
    </w:p>
    <w:bookmarkEnd w:id="1148"/>
    <w:bookmarkEnd w:id="1149"/>
    <w:bookmarkStart w:id="1154" w:name="appendix-g-bibliography-format-apa-7"/>
    <w:p>
      <w:pPr>
        <w:pStyle w:val="Heading2"/>
      </w:pPr>
      <w:r>
        <w:t xml:space="preserve">APPENDIX G: Bibliography Format (APA 7)</w:t>
      </w:r>
    </w:p>
    <w:bookmarkStart w:id="1150" w:name="g.1-journal-article"/>
    <w:p>
      <w:pPr>
        <w:pStyle w:val="Heading3"/>
      </w:pPr>
      <w:r>
        <w:t xml:space="preserve">G.1 Journal Article</w:t>
      </w:r>
    </w:p>
    <w:p>
      <w:pPr>
        <w:pStyle w:val="FirstParagraph"/>
      </w:pPr>
      <w:r>
        <w:t xml:space="preserve">Author, A. A., &amp; Author, B. B. (Year). Title of article.</w:t>
      </w:r>
      <w:r>
        <w:t xml:space="preserve"> </w:t>
      </w:r>
      <w:r>
        <w:rPr>
          <w:i/>
          <w:iCs/>
        </w:rPr>
        <w:t xml:space="preserve">Title of Periodical</w:t>
      </w:r>
      <w:r>
        <w:t xml:space="preserve">,</w:t>
      </w:r>
      <w:r>
        <w:t xml:space="preserve"> </w:t>
      </w:r>
      <w:r>
        <w:rPr>
          <w:i/>
          <w:iCs/>
        </w:rPr>
        <w:t xml:space="preserve">volume</w:t>
      </w:r>
      <w:r>
        <w:t xml:space="preserve">(issue), pages. https://doi.org/xxxxx</w:t>
      </w:r>
    </w:p>
    <w:bookmarkEnd w:id="1150"/>
    <w:bookmarkStart w:id="1151" w:name="g.2-book"/>
    <w:p>
      <w:pPr>
        <w:pStyle w:val="Heading3"/>
      </w:pPr>
      <w:r>
        <w:t xml:space="preserve">G.2 Book</w:t>
      </w:r>
    </w:p>
    <w:p>
      <w:pPr>
        <w:pStyle w:val="FirstParagraph"/>
      </w:pPr>
      <w:r>
        <w:t xml:space="preserve">Author, A. A. (Year).</w:t>
      </w:r>
      <w:r>
        <w:t xml:space="preserve"> </w:t>
      </w:r>
      <w:r>
        <w:rPr>
          <w:i/>
          <w:iCs/>
        </w:rPr>
        <w:t xml:space="preserve">Title of work: Capital letter also for subtitle</w:t>
      </w:r>
      <w:r>
        <w:t xml:space="preserve"> </w:t>
      </w:r>
      <w:r>
        <w:t xml:space="preserve">(edition). Publisher.</w:t>
      </w:r>
    </w:p>
    <w:bookmarkEnd w:id="1151"/>
    <w:bookmarkStart w:id="1152" w:name="g.3-technical-standard"/>
    <w:p>
      <w:pPr>
        <w:pStyle w:val="Heading3"/>
      </w:pPr>
      <w:r>
        <w:t xml:space="preserve">G.3 Technical Standard</w:t>
      </w:r>
    </w:p>
    <w:p>
      <w:pPr>
        <w:pStyle w:val="FirstParagraph"/>
      </w:pPr>
      <w:r>
        <w:t xml:space="preserve">Organization. (Year).</w:t>
      </w:r>
      <w:r>
        <w:t xml:space="preserve"> </w:t>
      </w:r>
      <w:r>
        <w:rPr>
          <w:i/>
          <w:iCs/>
        </w:rPr>
        <w:t xml:space="preserve">Standard title</w:t>
      </w:r>
      <w:r>
        <w:t xml:space="preserve"> </w:t>
      </w:r>
      <w:r>
        <w:t xml:space="preserve">(Standard No.). URL</w:t>
      </w:r>
    </w:p>
    <w:bookmarkEnd w:id="1152"/>
    <w:bookmarkStart w:id="1153" w:name="g.4-rfc"/>
    <w:p>
      <w:pPr>
        <w:pStyle w:val="Heading3"/>
      </w:pPr>
      <w:r>
        <w:t xml:space="preserve">G.4 RFC</w:t>
      </w:r>
    </w:p>
    <w:p>
      <w:pPr>
        <w:pStyle w:val="FirstParagraph"/>
      </w:pPr>
      <w:r>
        <w:t xml:space="preserve">Author, A. A. (Year).</w:t>
      </w:r>
      <w:r>
        <w:t xml:space="preserve"> </w:t>
      </w:r>
      <w:r>
        <w:rPr>
          <w:i/>
          <w:iCs/>
        </w:rPr>
        <w:t xml:space="preserve">RFC title</w:t>
      </w:r>
      <w:r>
        <w:t xml:space="preserve"> </w:t>
      </w:r>
      <w:r>
        <w:t xml:space="preserve">(RFC XXXX). IETF. https://www.rfc-editor.org/info/rfcXXXX</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~1,800 words</w:t>
      </w:r>
      <w:r>
        <w:t xml:space="preserve"> </w:t>
      </w:r>
      <w:r>
        <w:rPr>
          <w:b/>
          <w:bCs/>
        </w:rPr>
        <w:t xml:space="preserve">Integration</w:t>
      </w:r>
      <w:r>
        <w:t xml:space="preserve">: All clinical and methodological chapters</w:t>
      </w:r>
    </w:p>
    <w:p>
      <w:r>
        <w:pict>
          <v:rect style="width:0;height:1.5pt" o:hralign="center" o:hrstd="t" o:hr="t"/>
        </w:pict>
      </w:r>
    </w:p>
    <w:bookmarkEnd w:id="1153"/>
    <w:bookmarkEnd w:id="1154"/>
    <w:bookmarkEnd w:id="1155"/>
    <w:bookmarkStart w:id="1181" w:name="X6bc60cce92d648ee677ee337b7bd3c85bfe666b"/>
    <w:p>
      <w:pPr>
        <w:pStyle w:val="Heading1"/>
      </w:pPr>
      <w:r>
        <w:t xml:space="preserve">Chapter 40: Conclusions and Future Directions</w:t>
      </w:r>
    </w:p>
    <w:bookmarkStart w:id="1160" w:name="summary-of-contributions"/>
    <w:p>
      <w:pPr>
        <w:pStyle w:val="Heading2"/>
      </w:pPr>
      <w:r>
        <w:t xml:space="preserve">40.1 Summary of Contributions</w:t>
      </w:r>
    </w:p>
    <w:p>
      <w:pPr>
        <w:pStyle w:val="FirstParagraph"/>
      </w:pPr>
      <w:r>
        <w:t xml:space="preserve">This thesis has developed a comprehensive framework for understanding and assessing a previously under-recognized phenomenon: the perception of voices or speech-like content arising from the interaction between degraded digital audio signals and human perceptual mechanisms. The major contributions are:</w:t>
      </w:r>
    </w:p>
    <w:bookmarkStart w:id="1156" w:name="theoretical-contributions"/>
    <w:p>
      <w:pPr>
        <w:pStyle w:val="Heading3"/>
      </w:pPr>
      <w:r>
        <w:t xml:space="preserve">40.1.1 Theoretical Contributions</w:t>
      </w:r>
    </w:p>
    <w:p>
      <w:pPr>
        <w:pStyle w:val="Compact"/>
        <w:numPr>
          <w:ilvl w:val="0"/>
          <w:numId w:val="1179"/>
        </w:numPr>
      </w:pPr>
      <w:r>
        <w:rPr>
          <w:b/>
          <w:bCs/>
        </w:rPr>
        <w:t xml:space="preserve">Cyber-Acoustic Convergence (CCA) Model</w:t>
      </w:r>
    </w:p>
    <w:p>
      <w:pPr>
        <w:pStyle w:val="Compact"/>
        <w:numPr>
          <w:ilvl w:val="1"/>
          <w:numId w:val="1180"/>
        </w:numPr>
      </w:pPr>
      <w:r>
        <w:t xml:space="preserve">First systematic framework integrating telecom artifacts with perceptual neuroscience</w:t>
      </w:r>
    </w:p>
    <w:p>
      <w:pPr>
        <w:pStyle w:val="Compact"/>
        <w:numPr>
          <w:ilvl w:val="1"/>
          <w:numId w:val="1180"/>
        </w:numPr>
      </w:pPr>
      <w:r>
        <w:t xml:space="preserve">Identifies specific mechanisms by which digital audio processing can trigger pareidolia</w:t>
      </w:r>
    </w:p>
    <w:p>
      <w:pPr>
        <w:pStyle w:val="Compact"/>
        <w:numPr>
          <w:ilvl w:val="1"/>
          <w:numId w:val="1180"/>
        </w:numPr>
      </w:pPr>
      <w:r>
        <w:t xml:space="preserve">Provides falsifiable predictions for empirical testing</w:t>
      </w:r>
    </w:p>
    <w:p>
      <w:pPr>
        <w:pStyle w:val="Compact"/>
        <w:numPr>
          <w:ilvl w:val="0"/>
          <w:numId w:val="1179"/>
        </w:numPr>
      </w:pPr>
      <w:r>
        <w:rPr>
          <w:b/>
          <w:bCs/>
        </w:rPr>
        <w:t xml:space="preserve">Signal-Induced Pareidolia of Auditory Speech (SPIA)</w:t>
      </w:r>
    </w:p>
    <w:p>
      <w:pPr>
        <w:pStyle w:val="Compact"/>
        <w:numPr>
          <w:ilvl w:val="1"/>
          <w:numId w:val="1181"/>
        </w:numPr>
      </w:pPr>
      <w:r>
        <w:t xml:space="preserve">Named and characterized a previously undescribed perceptual phenomenon</w:t>
      </w:r>
    </w:p>
    <w:p>
      <w:pPr>
        <w:pStyle w:val="Compact"/>
        <w:numPr>
          <w:ilvl w:val="1"/>
          <w:numId w:val="1181"/>
        </w:numPr>
      </w:pPr>
      <w:r>
        <w:t xml:space="preserve">Distinguished from primary psychiatric hallucinations</w:t>
      </w:r>
    </w:p>
    <w:p>
      <w:pPr>
        <w:pStyle w:val="Compact"/>
        <w:numPr>
          <w:ilvl w:val="1"/>
          <w:numId w:val="1181"/>
        </w:numPr>
      </w:pPr>
      <w:r>
        <w:t xml:space="preserve">Established operational criteria for identification</w:t>
      </w:r>
    </w:p>
    <w:p>
      <w:pPr>
        <w:pStyle w:val="Compact"/>
        <w:numPr>
          <w:ilvl w:val="0"/>
          <w:numId w:val="1179"/>
        </w:numPr>
      </w:pPr>
      <w:r>
        <w:rPr>
          <w:b/>
          <w:bCs/>
        </w:rPr>
        <w:t xml:space="preserve">FPI Three-Layer Framework</w:t>
      </w:r>
    </w:p>
    <w:p>
      <w:pPr>
        <w:pStyle w:val="Compact"/>
        <w:numPr>
          <w:ilvl w:val="1"/>
          <w:numId w:val="1182"/>
        </w:numPr>
      </w:pPr>
      <w:r>
        <w:t xml:space="preserve">Formalized the distinction between Source, Perception, and Interpretation</w:t>
      </w:r>
    </w:p>
    <w:p>
      <w:pPr>
        <w:pStyle w:val="Compact"/>
        <w:numPr>
          <w:ilvl w:val="1"/>
          <w:numId w:val="1182"/>
        </w:numPr>
      </w:pPr>
      <w:r>
        <w:t xml:space="preserve">Enables separate assessment of each layer</w:t>
      </w:r>
    </w:p>
    <w:p>
      <w:pPr>
        <w:pStyle w:val="Compact"/>
        <w:numPr>
          <w:ilvl w:val="1"/>
          <w:numId w:val="1182"/>
        </w:numPr>
      </w:pPr>
      <w:r>
        <w:t xml:space="preserve">Prevents conflation of physical signals with their meaning</w:t>
      </w:r>
    </w:p>
    <w:p>
      <w:pPr>
        <w:pStyle w:val="Compact"/>
        <w:numPr>
          <w:ilvl w:val="0"/>
          <w:numId w:val="1179"/>
        </w:numPr>
      </w:pPr>
      <w:r>
        <w:rPr>
          <w:b/>
          <w:bCs/>
        </w:rPr>
        <w:t xml:space="preserve">Scenarios A-D Classification</w:t>
      </w:r>
    </w:p>
    <w:p>
      <w:pPr>
        <w:pStyle w:val="Compact"/>
        <w:numPr>
          <w:ilvl w:val="1"/>
          <w:numId w:val="1183"/>
        </w:numPr>
      </w:pPr>
      <w:r>
        <w:t xml:space="preserve">Provides exhaustive categorization of possible etiologies</w:t>
      </w:r>
    </w:p>
    <w:p>
      <w:pPr>
        <w:pStyle w:val="Compact"/>
        <w:numPr>
          <w:ilvl w:val="1"/>
          <w:numId w:val="1183"/>
        </w:numPr>
      </w:pPr>
      <w:r>
        <w:t xml:space="preserve">Guides clinical and technical intervention</w:t>
      </w:r>
    </w:p>
    <w:p>
      <w:pPr>
        <w:pStyle w:val="Compact"/>
        <w:numPr>
          <w:ilvl w:val="1"/>
          <w:numId w:val="1183"/>
        </w:numPr>
      </w:pPr>
      <w:r>
        <w:t xml:space="preserve">Acknowledges mixed and indeterminate cases</w:t>
      </w:r>
    </w:p>
    <w:p>
      <w:pPr>
        <w:pStyle w:val="Compact"/>
        <w:numPr>
          <w:ilvl w:val="0"/>
          <w:numId w:val="1179"/>
        </w:numPr>
      </w:pPr>
      <w:r>
        <w:rPr>
          <w:b/>
          <w:bCs/>
        </w:rPr>
        <w:t xml:space="preserve">E0-E4 Evidence Scale</w:t>
      </w:r>
    </w:p>
    <w:p>
      <w:pPr>
        <w:pStyle w:val="Compact"/>
        <w:numPr>
          <w:ilvl w:val="1"/>
          <w:numId w:val="1184"/>
        </w:numPr>
      </w:pPr>
      <w:r>
        <w:t xml:space="preserve">Calibrates claims to available evidence</w:t>
      </w:r>
    </w:p>
    <w:p>
      <w:pPr>
        <w:pStyle w:val="Compact"/>
        <w:numPr>
          <w:ilvl w:val="1"/>
          <w:numId w:val="1184"/>
        </w:numPr>
      </w:pPr>
      <w:r>
        <w:t xml:space="preserve">Prevents overstatement and understatement</w:t>
      </w:r>
    </w:p>
    <w:p>
      <w:pPr>
        <w:pStyle w:val="Compact"/>
        <w:numPr>
          <w:ilvl w:val="1"/>
          <w:numId w:val="1184"/>
        </w:numPr>
      </w:pPr>
      <w:r>
        <w:t xml:space="preserve">Provides explicit uncertainty quantification</w:t>
      </w:r>
    </w:p>
    <w:bookmarkEnd w:id="1156"/>
    <w:bookmarkStart w:id="1157" w:name="methodological-contributions"/>
    <w:p>
      <w:pPr>
        <w:pStyle w:val="Heading3"/>
      </w:pPr>
      <w:r>
        <w:t xml:space="preserve">40.1.2 Methodological Contributions</w:t>
      </w:r>
    </w:p>
    <w:p>
      <w:pPr>
        <w:pStyle w:val="Compact"/>
        <w:numPr>
          <w:ilvl w:val="0"/>
          <w:numId w:val="1185"/>
        </w:numPr>
      </w:pPr>
      <w:r>
        <w:rPr>
          <w:b/>
          <w:bCs/>
        </w:rPr>
        <w:t xml:space="preserve">P0-P4 Protocol</w:t>
      </w:r>
    </w:p>
    <w:p>
      <w:pPr>
        <w:pStyle w:val="Compact"/>
        <w:numPr>
          <w:ilvl w:val="1"/>
          <w:numId w:val="1186"/>
        </w:numPr>
      </w:pPr>
      <w:r>
        <w:t xml:space="preserve">Reproducible methodology for CCA assessment</w:t>
      </w:r>
    </w:p>
    <w:p>
      <w:pPr>
        <w:pStyle w:val="Compact"/>
        <w:numPr>
          <w:ilvl w:val="1"/>
          <w:numId w:val="1186"/>
        </w:numPr>
      </w:pPr>
      <w:r>
        <w:t xml:space="preserve">Integrates clinical, forensic, and acoustic approaches</w:t>
      </w:r>
    </w:p>
    <w:p>
      <w:pPr>
        <w:pStyle w:val="Compact"/>
        <w:numPr>
          <w:ilvl w:val="1"/>
          <w:numId w:val="1186"/>
        </w:numPr>
      </w:pPr>
      <w:r>
        <w:t xml:space="preserve">Specifies training and quality standards</w:t>
      </w:r>
    </w:p>
    <w:p>
      <w:pPr>
        <w:pStyle w:val="Compact"/>
        <w:numPr>
          <w:ilvl w:val="0"/>
          <w:numId w:val="1185"/>
        </w:numPr>
      </w:pPr>
      <w:r>
        <w:rPr>
          <w:b/>
          <w:bCs/>
        </w:rPr>
        <w:t xml:space="preserve">Assessment Instruments</w:t>
      </w:r>
    </w:p>
    <w:p>
      <w:pPr>
        <w:pStyle w:val="Compact"/>
        <w:numPr>
          <w:ilvl w:val="1"/>
          <w:numId w:val="1187"/>
        </w:numPr>
      </w:pPr>
      <w:r>
        <w:t xml:space="preserve">CCA-CIP: Structured clinical interview</w:t>
      </w:r>
    </w:p>
    <w:p>
      <w:pPr>
        <w:pStyle w:val="Compact"/>
        <w:numPr>
          <w:ilvl w:val="1"/>
          <w:numId w:val="1187"/>
        </w:numPr>
      </w:pPr>
      <w:r>
        <w:t xml:space="preserve">SPIA-SS: Susceptibility screener</w:t>
      </w:r>
    </w:p>
    <w:p>
      <w:pPr>
        <w:pStyle w:val="Compact"/>
        <w:numPr>
          <w:ilvl w:val="1"/>
          <w:numId w:val="1187"/>
        </w:numPr>
      </w:pPr>
      <w:r>
        <w:t xml:space="preserve">RCTT: Rapid triage tool</w:t>
      </w:r>
    </w:p>
    <w:p>
      <w:pPr>
        <w:pStyle w:val="Compact"/>
        <w:numPr>
          <w:ilvl w:val="1"/>
          <w:numId w:val="1187"/>
        </w:numPr>
      </w:pPr>
      <w:r>
        <w:t xml:space="preserve">AED: Daily experience diary</w:t>
      </w:r>
    </w:p>
    <w:p>
      <w:pPr>
        <w:pStyle w:val="Compact"/>
        <w:numPr>
          <w:ilvl w:val="0"/>
          <w:numId w:val="1185"/>
        </w:numPr>
      </w:pPr>
      <w:r>
        <w:rPr>
          <w:b/>
          <w:bCs/>
        </w:rPr>
        <w:t xml:space="preserve">Technical Metrics</w:t>
      </w:r>
    </w:p>
    <w:p>
      <w:pPr>
        <w:pStyle w:val="Compact"/>
        <w:numPr>
          <w:ilvl w:val="1"/>
          <w:numId w:val="1188"/>
        </w:numPr>
      </w:pPr>
      <w:r>
        <w:t xml:space="preserve">SPIA potential scoring</w:t>
      </w:r>
    </w:p>
    <w:p>
      <w:pPr>
        <w:pStyle w:val="Compact"/>
        <w:numPr>
          <w:ilvl w:val="1"/>
          <w:numId w:val="1188"/>
        </w:numPr>
      </w:pPr>
      <w:r>
        <w:t xml:space="preserve">Modulation spectrum analysis</w:t>
      </w:r>
    </w:p>
    <w:p>
      <w:pPr>
        <w:pStyle w:val="Compact"/>
        <w:numPr>
          <w:ilvl w:val="1"/>
          <w:numId w:val="1188"/>
        </w:numPr>
      </w:pPr>
      <w:r>
        <w:t xml:space="preserve">Blind panel protocols</w:t>
      </w:r>
    </w:p>
    <w:bookmarkEnd w:id="1157"/>
    <w:bookmarkStart w:id="1158" w:name="epistemological-contributions"/>
    <w:p>
      <w:pPr>
        <w:pStyle w:val="Heading3"/>
      </w:pPr>
      <w:r>
        <w:t xml:space="preserve">40.1.3 Epistemological Contributions</w:t>
      </w:r>
    </w:p>
    <w:p>
      <w:pPr>
        <w:pStyle w:val="Compact"/>
        <w:numPr>
          <w:ilvl w:val="0"/>
          <w:numId w:val="1189"/>
        </w:numPr>
      </w:pPr>
      <w:r>
        <w:rPr>
          <w:b/>
          <w:bCs/>
        </w:rPr>
        <w:t xml:space="preserve">Critique of</w:t>
      </w:r>
      <w:r>
        <w:rPr>
          <w:b/>
          <w:bCs/>
        </w:rPr>
        <w:t xml:space="preserve"> </w:t>
      </w:r>
      <w:r>
        <w:rPr>
          <w:b/>
          <w:bCs/>
        </w:rPr>
        <w:t xml:space="preserve">“No External Stimulus”</w:t>
      </w:r>
      <w:r>
        <w:rPr>
          <w:b/>
          <w:bCs/>
        </w:rPr>
        <w:t xml:space="preserve"> </w:t>
      </w:r>
      <w:r>
        <w:rPr>
          <w:b/>
          <w:bCs/>
        </w:rPr>
        <w:t xml:space="preserve">Criterion</w:t>
      </w:r>
    </w:p>
    <w:p>
      <w:pPr>
        <w:pStyle w:val="Compact"/>
        <w:numPr>
          <w:ilvl w:val="1"/>
          <w:numId w:val="1190"/>
        </w:numPr>
      </w:pPr>
      <w:r>
        <w:t xml:space="preserve">Demonstrated that this criterion is operationally unverifiable under current practice</w:t>
      </w:r>
    </w:p>
    <w:p>
      <w:pPr>
        <w:pStyle w:val="Compact"/>
        <w:numPr>
          <w:ilvl w:val="1"/>
          <w:numId w:val="1190"/>
        </w:numPr>
      </w:pPr>
      <w:r>
        <w:t xml:space="preserve">Identified the logical error of treating weak negative evidence as strong</w:t>
      </w:r>
    </w:p>
    <w:p>
      <w:pPr>
        <w:pStyle w:val="Compact"/>
        <w:numPr>
          <w:ilvl w:val="1"/>
          <w:numId w:val="1190"/>
        </w:numPr>
      </w:pPr>
      <w:r>
        <w:t xml:space="preserve">Proposed sensitivity-calibrated alternative</w:t>
      </w:r>
    </w:p>
    <w:p>
      <w:pPr>
        <w:pStyle w:val="Compact"/>
        <w:numPr>
          <w:ilvl w:val="0"/>
          <w:numId w:val="1189"/>
        </w:numPr>
      </w:pPr>
      <w:r>
        <w:rPr>
          <w:b/>
          <w:bCs/>
        </w:rPr>
        <w:t xml:space="preserve">Base Rate Awareness</w:t>
      </w:r>
    </w:p>
    <w:p>
      <w:pPr>
        <w:pStyle w:val="Compact"/>
        <w:numPr>
          <w:ilvl w:val="1"/>
          <w:numId w:val="1191"/>
        </w:numPr>
      </w:pPr>
      <w:r>
        <w:t xml:space="preserve">Documented how ignoring technological base rates leads to misattribution</w:t>
      </w:r>
    </w:p>
    <w:p>
      <w:pPr>
        <w:pStyle w:val="Compact"/>
        <w:numPr>
          <w:ilvl w:val="1"/>
          <w:numId w:val="1191"/>
        </w:numPr>
      </w:pPr>
      <w:r>
        <w:t xml:space="preserve">Showed that stalkerware prevalence is non-negligible</w:t>
      </w:r>
    </w:p>
    <w:p>
      <w:pPr>
        <w:pStyle w:val="Compact"/>
        <w:numPr>
          <w:ilvl w:val="1"/>
          <w:numId w:val="1191"/>
        </w:numPr>
      </w:pPr>
      <w:r>
        <w:t xml:space="preserve">Established importance of joint probability assessment</w:t>
      </w:r>
    </w:p>
    <w:bookmarkEnd w:id="1158"/>
    <w:bookmarkStart w:id="1159" w:name="ethical-contributions"/>
    <w:p>
      <w:pPr>
        <w:pStyle w:val="Heading3"/>
      </w:pPr>
      <w:r>
        <w:t xml:space="preserve">40.1.4 Ethical Contributions</w:t>
      </w:r>
    </w:p>
    <w:p>
      <w:pPr>
        <w:pStyle w:val="Compact"/>
        <w:numPr>
          <w:ilvl w:val="0"/>
          <w:numId w:val="1192"/>
        </w:numPr>
      </w:pPr>
      <w:r>
        <w:rPr>
          <w:b/>
          <w:bCs/>
        </w:rPr>
        <w:t xml:space="preserve">Non-Stigmatizing Framework</w:t>
      </w:r>
    </w:p>
    <w:p>
      <w:pPr>
        <w:pStyle w:val="Compact"/>
        <w:numPr>
          <w:ilvl w:val="1"/>
          <w:numId w:val="1193"/>
        </w:numPr>
      </w:pPr>
      <w:r>
        <w:t xml:space="preserve">Language guidelines for discussing voice-hearing</w:t>
      </w:r>
    </w:p>
    <w:p>
      <w:pPr>
        <w:pStyle w:val="Compact"/>
        <w:numPr>
          <w:ilvl w:val="1"/>
          <w:numId w:val="1193"/>
        </w:numPr>
      </w:pPr>
      <w:r>
        <w:t xml:space="preserve">Avoids pathologizing technology concerns</w:t>
      </w:r>
    </w:p>
    <w:p>
      <w:pPr>
        <w:pStyle w:val="Compact"/>
        <w:numPr>
          <w:ilvl w:val="1"/>
          <w:numId w:val="1193"/>
        </w:numPr>
      </w:pPr>
      <w:r>
        <w:t xml:space="preserve">Respects patient autonomy</w:t>
      </w:r>
    </w:p>
    <w:p>
      <w:pPr>
        <w:pStyle w:val="Compact"/>
        <w:numPr>
          <w:ilvl w:val="0"/>
          <w:numId w:val="1192"/>
        </w:numPr>
      </w:pPr>
      <w:r>
        <w:rPr>
          <w:b/>
          <w:bCs/>
        </w:rPr>
        <w:t xml:space="preserve">Anti-Iatrogenia Principles</w:t>
      </w:r>
    </w:p>
    <w:p>
      <w:pPr>
        <w:pStyle w:val="Compact"/>
        <w:numPr>
          <w:ilvl w:val="1"/>
          <w:numId w:val="1194"/>
        </w:numPr>
      </w:pPr>
      <w:r>
        <w:t xml:space="preserve">Reversible decisions emphasized</w:t>
      </w:r>
    </w:p>
    <w:p>
      <w:pPr>
        <w:pStyle w:val="Compact"/>
        <w:numPr>
          <w:ilvl w:val="1"/>
          <w:numId w:val="1194"/>
        </w:numPr>
      </w:pPr>
      <w:r>
        <w:t xml:space="preserve">Stop-rules for vulnerable situations</w:t>
      </w:r>
    </w:p>
    <w:p>
      <w:pPr>
        <w:pStyle w:val="Compact"/>
        <w:numPr>
          <w:ilvl w:val="1"/>
          <w:numId w:val="1194"/>
        </w:numPr>
      </w:pPr>
      <w:r>
        <w:t xml:space="preserve">Parallel clinical assessment maintained</w:t>
      </w:r>
    </w:p>
    <w:bookmarkEnd w:id="1159"/>
    <w:bookmarkEnd w:id="1160"/>
    <w:bookmarkStart w:id="1166" w:name="implications-1"/>
    <w:p>
      <w:pPr>
        <w:pStyle w:val="Heading2"/>
      </w:pPr>
      <w:r>
        <w:t xml:space="preserve">40.2 Implications</w:t>
      </w:r>
    </w:p>
    <w:bookmarkStart w:id="1161" w:name="for-psychiatry"/>
    <w:p>
      <w:pPr>
        <w:pStyle w:val="Heading3"/>
      </w:pPr>
      <w:r>
        <w:t xml:space="preserve">40.2.1 For Psychiatry</w:t>
      </w:r>
    </w:p>
    <w:p>
      <w:pPr>
        <w:pStyle w:val="Compact"/>
        <w:numPr>
          <w:ilvl w:val="0"/>
          <w:numId w:val="1195"/>
        </w:numPr>
      </w:pPr>
      <w:r>
        <w:rPr>
          <w:b/>
          <w:bCs/>
        </w:rPr>
        <w:t xml:space="preserve">Diagnostic practice</w:t>
      </w:r>
      <w:r>
        <w:t xml:space="preserve">: Consider technological differential before attributing experiences to endogenous cause</w:t>
      </w:r>
    </w:p>
    <w:p>
      <w:pPr>
        <w:pStyle w:val="Compact"/>
        <w:numPr>
          <w:ilvl w:val="0"/>
          <w:numId w:val="1195"/>
        </w:numPr>
      </w:pPr>
      <w:r>
        <w:rPr>
          <w:b/>
          <w:bCs/>
        </w:rPr>
        <w:t xml:space="preserve">Training</w:t>
      </w:r>
      <w:r>
        <w:t xml:space="preserve">: Expose clinicians to telecom artifacts and their perceptual effects</w:t>
      </w:r>
    </w:p>
    <w:p>
      <w:pPr>
        <w:pStyle w:val="Compact"/>
        <w:numPr>
          <w:ilvl w:val="0"/>
          <w:numId w:val="1195"/>
        </w:numPr>
      </w:pPr>
      <w:r>
        <w:rPr>
          <w:b/>
          <w:bCs/>
        </w:rPr>
        <w:t xml:space="preserve">Assessment</w:t>
      </w:r>
      <w:r>
        <w:t xml:space="preserve">: Develop competency in technical triage questions</w:t>
      </w:r>
    </w:p>
    <w:p>
      <w:pPr>
        <w:pStyle w:val="Compact"/>
        <w:numPr>
          <w:ilvl w:val="0"/>
          <w:numId w:val="1195"/>
        </w:numPr>
      </w:pPr>
      <w:r>
        <w:rPr>
          <w:b/>
          <w:bCs/>
        </w:rPr>
        <w:t xml:space="preserve">Collaboration</w:t>
      </w:r>
      <w:r>
        <w:t xml:space="preserve">: Partner with audiologists and engineers where indicated</w:t>
      </w:r>
    </w:p>
    <w:bookmarkEnd w:id="1161"/>
    <w:bookmarkStart w:id="1162" w:name="for-audiology"/>
    <w:p>
      <w:pPr>
        <w:pStyle w:val="Heading3"/>
      </w:pPr>
      <w:r>
        <w:t xml:space="preserve">40.2.2 For Audiology</w:t>
      </w:r>
    </w:p>
    <w:p>
      <w:pPr>
        <w:pStyle w:val="Compact"/>
        <w:numPr>
          <w:ilvl w:val="0"/>
          <w:numId w:val="1196"/>
        </w:numPr>
      </w:pPr>
      <w:r>
        <w:rPr>
          <w:b/>
          <w:bCs/>
        </w:rPr>
        <w:t xml:space="preserve">Referrals</w:t>
      </w:r>
      <w:r>
        <w:t xml:space="preserve">: Accept referrals for acoustic assessment in voice-hearing cases</w:t>
      </w:r>
    </w:p>
    <w:p>
      <w:pPr>
        <w:pStyle w:val="Compact"/>
        <w:numPr>
          <w:ilvl w:val="0"/>
          <w:numId w:val="1196"/>
        </w:numPr>
      </w:pPr>
      <w:r>
        <w:rPr>
          <w:b/>
          <w:bCs/>
        </w:rPr>
        <w:t xml:space="preserve">Equipment</w:t>
      </w:r>
      <w:r>
        <w:t xml:space="preserve">: Consider CCA-relevant measurement capability</w:t>
      </w:r>
    </w:p>
    <w:p>
      <w:pPr>
        <w:pStyle w:val="Compact"/>
        <w:numPr>
          <w:ilvl w:val="0"/>
          <w:numId w:val="1196"/>
        </w:numPr>
      </w:pPr>
      <w:r>
        <w:rPr>
          <w:b/>
          <w:bCs/>
        </w:rPr>
        <w:t xml:space="preserve">Interpretation</w:t>
      </w:r>
      <w:r>
        <w:t xml:space="preserve">: Understand that speech-like perception can arise from non-speech signals</w:t>
      </w:r>
    </w:p>
    <w:bookmarkEnd w:id="1162"/>
    <w:bookmarkStart w:id="1163" w:name="for-technology-industry"/>
    <w:p>
      <w:pPr>
        <w:pStyle w:val="Heading3"/>
      </w:pPr>
      <w:r>
        <w:t xml:space="preserve">40.2.3 For Technology Industry</w:t>
      </w:r>
    </w:p>
    <w:p>
      <w:pPr>
        <w:pStyle w:val="Compact"/>
        <w:numPr>
          <w:ilvl w:val="0"/>
          <w:numId w:val="1197"/>
        </w:numPr>
      </w:pPr>
      <w:r>
        <w:rPr>
          <w:b/>
          <w:bCs/>
        </w:rPr>
        <w:t xml:space="preserve">Codec design</w:t>
      </w:r>
      <w:r>
        <w:t xml:space="preserve">: Consider perceptual impact of comfort noise and PLC</w:t>
      </w:r>
    </w:p>
    <w:p>
      <w:pPr>
        <w:pStyle w:val="Compact"/>
        <w:numPr>
          <w:ilvl w:val="0"/>
          <w:numId w:val="1197"/>
        </w:numPr>
      </w:pPr>
      <w:r>
        <w:rPr>
          <w:b/>
          <w:bCs/>
        </w:rPr>
        <w:t xml:space="preserve">Transparency</w:t>
      </w:r>
      <w:r>
        <w:t xml:space="preserve">: Document what</w:t>
      </w:r>
      <w:r>
        <w:t xml:space="preserve"> </w:t>
      </w:r>
      <w:r>
        <w:t xml:space="preserve">“muted”</w:t>
      </w:r>
      <w:r>
        <w:t xml:space="preserve"> </w:t>
      </w:r>
      <w:r>
        <w:t xml:space="preserve">means in each context</w:t>
      </w:r>
    </w:p>
    <w:p>
      <w:pPr>
        <w:pStyle w:val="Compact"/>
        <w:numPr>
          <w:ilvl w:val="0"/>
          <w:numId w:val="1197"/>
        </w:numPr>
      </w:pPr>
      <w:r>
        <w:rPr>
          <w:b/>
          <w:bCs/>
        </w:rPr>
        <w:t xml:space="preserve">Research</w:t>
      </w:r>
      <w:r>
        <w:t xml:space="preserve">: Support independent investigation of artifact perceptibility</w:t>
      </w:r>
    </w:p>
    <w:bookmarkEnd w:id="1163"/>
    <w:bookmarkStart w:id="1164" w:name="for-policy"/>
    <w:p>
      <w:pPr>
        <w:pStyle w:val="Heading3"/>
      </w:pPr>
      <w:r>
        <w:t xml:space="preserve">40.2.4 For Policy</w:t>
      </w:r>
    </w:p>
    <w:p>
      <w:pPr>
        <w:pStyle w:val="Compact"/>
        <w:numPr>
          <w:ilvl w:val="0"/>
          <w:numId w:val="1198"/>
        </w:numPr>
      </w:pPr>
      <w:r>
        <w:rPr>
          <w:b/>
          <w:bCs/>
        </w:rPr>
        <w:t xml:space="preserve">Healthcare guidelines</w:t>
      </w:r>
      <w:r>
        <w:t xml:space="preserve">: Incorporate CCA differential into diagnostic standards</w:t>
      </w:r>
    </w:p>
    <w:p>
      <w:pPr>
        <w:pStyle w:val="Compact"/>
        <w:numPr>
          <w:ilvl w:val="0"/>
          <w:numId w:val="1198"/>
        </w:numPr>
      </w:pPr>
      <w:r>
        <w:rPr>
          <w:b/>
          <w:bCs/>
        </w:rPr>
        <w:t xml:space="preserve">Telecom standards</w:t>
      </w:r>
      <w:r>
        <w:t xml:space="preserve">: Require transparency about artifact characteristics</w:t>
      </w:r>
    </w:p>
    <w:p>
      <w:pPr>
        <w:pStyle w:val="Compact"/>
        <w:numPr>
          <w:ilvl w:val="0"/>
          <w:numId w:val="1198"/>
        </w:numPr>
      </w:pPr>
      <w:r>
        <w:rPr>
          <w:b/>
          <w:bCs/>
        </w:rPr>
        <w:t xml:space="preserve">Anti-stalkerware</w:t>
      </w:r>
      <w:r>
        <w:t xml:space="preserve">: Strengthen enforcement against surveillance software</w:t>
      </w:r>
    </w:p>
    <w:bookmarkEnd w:id="1164"/>
    <w:bookmarkStart w:id="1165" w:name="for-research"/>
    <w:p>
      <w:pPr>
        <w:pStyle w:val="Heading3"/>
      </w:pPr>
      <w:r>
        <w:t xml:space="preserve">40.2.5 For Research</w:t>
      </w:r>
    </w:p>
    <w:p>
      <w:pPr>
        <w:pStyle w:val="Compact"/>
        <w:numPr>
          <w:ilvl w:val="0"/>
          <w:numId w:val="1199"/>
        </w:numPr>
      </w:pPr>
      <w:r>
        <w:rPr>
          <w:b/>
          <w:bCs/>
        </w:rPr>
        <w:t xml:space="preserve">Empirical studies</w:t>
      </w:r>
      <w:r>
        <w:t xml:space="preserve">: Test predictions of CCA model</w:t>
      </w:r>
    </w:p>
    <w:p>
      <w:pPr>
        <w:pStyle w:val="Compact"/>
        <w:numPr>
          <w:ilvl w:val="0"/>
          <w:numId w:val="1199"/>
        </w:numPr>
      </w:pPr>
      <w:r>
        <w:rPr>
          <w:b/>
          <w:bCs/>
        </w:rPr>
        <w:t xml:space="preserve">Instrument validation</w:t>
      </w:r>
      <w:r>
        <w:t xml:space="preserve">: Psychometric study of SPIA-SS and CCA-CIP</w:t>
      </w:r>
    </w:p>
    <w:p>
      <w:pPr>
        <w:pStyle w:val="Compact"/>
        <w:numPr>
          <w:ilvl w:val="0"/>
          <w:numId w:val="1199"/>
        </w:numPr>
      </w:pPr>
      <w:r>
        <w:rPr>
          <w:b/>
          <w:bCs/>
        </w:rPr>
        <w:t xml:space="preserve">Intervention trials</w:t>
      </w:r>
      <w:r>
        <w:t xml:space="preserve">: Evaluate signal remediation effects</w:t>
      </w:r>
    </w:p>
    <w:p>
      <w:pPr>
        <w:pStyle w:val="Compact"/>
        <w:numPr>
          <w:ilvl w:val="0"/>
          <w:numId w:val="1199"/>
        </w:numPr>
      </w:pPr>
      <w:r>
        <w:rPr>
          <w:b/>
          <w:bCs/>
        </w:rPr>
        <w:t xml:space="preserve">Neuroimaging</w:t>
      </w:r>
      <w:r>
        <w:t xml:space="preserve">: Compare neural correlates of Scenario B vs C</w:t>
      </w:r>
    </w:p>
    <w:bookmarkEnd w:id="1165"/>
    <w:bookmarkEnd w:id="1166"/>
    <w:bookmarkStart w:id="1171" w:name="limitations-1"/>
    <w:p>
      <w:pPr>
        <w:pStyle w:val="Heading2"/>
      </w:pPr>
      <w:r>
        <w:t xml:space="preserve">40.3 Limitations</w:t>
      </w:r>
    </w:p>
    <w:bookmarkStart w:id="1167" w:name="theoretical-limitations"/>
    <w:p>
      <w:pPr>
        <w:pStyle w:val="Heading3"/>
      </w:pPr>
      <w:r>
        <w:t xml:space="preserve">40.3.1 Theoretical Limitations</w:t>
      </w:r>
    </w:p>
    <w:p>
      <w:pPr>
        <w:pStyle w:val="Compact"/>
        <w:numPr>
          <w:ilvl w:val="0"/>
          <w:numId w:val="1200"/>
        </w:numPr>
      </w:pPr>
      <w:r>
        <w:t xml:space="preserve">Model is not yet empirically validated at scale</w:t>
      </w:r>
    </w:p>
    <w:p>
      <w:pPr>
        <w:pStyle w:val="Compact"/>
        <w:numPr>
          <w:ilvl w:val="0"/>
          <w:numId w:val="1200"/>
        </w:numPr>
      </w:pPr>
      <w:r>
        <w:t xml:space="preserve">Specific quantitative parameters (e.g., optimal SNR for SPIA) remain unknown</w:t>
      </w:r>
    </w:p>
    <w:p>
      <w:pPr>
        <w:pStyle w:val="Compact"/>
        <w:numPr>
          <w:ilvl w:val="0"/>
          <w:numId w:val="1200"/>
        </w:numPr>
      </w:pPr>
      <w:r>
        <w:t xml:space="preserve">Cultural and linguistic factors not fully explored</w:t>
      </w:r>
    </w:p>
    <w:bookmarkEnd w:id="1167"/>
    <w:bookmarkStart w:id="1168" w:name="methodological-limitations"/>
    <w:p>
      <w:pPr>
        <w:pStyle w:val="Heading3"/>
      </w:pPr>
      <w:r>
        <w:t xml:space="preserve">40.3.2 Methodological Limitations</w:t>
      </w:r>
    </w:p>
    <w:p>
      <w:pPr>
        <w:pStyle w:val="Compact"/>
        <w:numPr>
          <w:ilvl w:val="0"/>
          <w:numId w:val="1201"/>
        </w:numPr>
      </w:pPr>
      <w:r>
        <w:t xml:space="preserve">Instruments not yet psychometrically validated</w:t>
      </w:r>
    </w:p>
    <w:p>
      <w:pPr>
        <w:pStyle w:val="Compact"/>
        <w:numPr>
          <w:ilvl w:val="0"/>
          <w:numId w:val="1201"/>
        </w:numPr>
      </w:pPr>
      <w:r>
        <w:t xml:space="preserve">P0-P4 protocol requires trained personnel</w:t>
      </w:r>
    </w:p>
    <w:p>
      <w:pPr>
        <w:pStyle w:val="Compact"/>
        <w:numPr>
          <w:ilvl w:val="0"/>
          <w:numId w:val="1201"/>
        </w:numPr>
      </w:pPr>
      <w:r>
        <w:t xml:space="preserve">Some equipment for P2 may be expensive or unavailable</w:t>
      </w:r>
    </w:p>
    <w:bookmarkEnd w:id="1168"/>
    <w:bookmarkStart w:id="1169" w:name="practical-limitations"/>
    <w:p>
      <w:pPr>
        <w:pStyle w:val="Heading3"/>
      </w:pPr>
      <w:r>
        <w:t xml:space="preserve">40.3.3 Practical Limitations</w:t>
      </w:r>
    </w:p>
    <w:p>
      <w:pPr>
        <w:pStyle w:val="Compact"/>
        <w:numPr>
          <w:ilvl w:val="0"/>
          <w:numId w:val="1202"/>
        </w:numPr>
      </w:pPr>
      <w:r>
        <w:t xml:space="preserve">Not all clinicians have technical skills</w:t>
      </w:r>
    </w:p>
    <w:p>
      <w:pPr>
        <w:pStyle w:val="Compact"/>
        <w:numPr>
          <w:ilvl w:val="0"/>
          <w:numId w:val="1202"/>
        </w:numPr>
      </w:pPr>
      <w:r>
        <w:t xml:space="preserve">Not all settings can conduct device audits</w:t>
      </w:r>
    </w:p>
    <w:p>
      <w:pPr>
        <w:pStyle w:val="Compact"/>
        <w:numPr>
          <w:ilvl w:val="0"/>
          <w:numId w:val="1202"/>
        </w:numPr>
      </w:pPr>
      <w:r>
        <w:t xml:space="preserve">Forensic evidence may not be legally admissible everywhere</w:t>
      </w:r>
    </w:p>
    <w:bookmarkEnd w:id="1169"/>
    <w:bookmarkStart w:id="1170" w:name="scope-limitations"/>
    <w:p>
      <w:pPr>
        <w:pStyle w:val="Heading3"/>
      </w:pPr>
      <w:r>
        <w:t xml:space="preserve">40.3.4 Scope Limitations</w:t>
      </w:r>
    </w:p>
    <w:p>
      <w:pPr>
        <w:pStyle w:val="Compact"/>
        <w:numPr>
          <w:ilvl w:val="0"/>
          <w:numId w:val="1203"/>
        </w:numPr>
      </w:pPr>
      <w:r>
        <w:t xml:space="preserve">Focus on auditory modality; visual/other SPIA not addressed</w:t>
      </w:r>
    </w:p>
    <w:p>
      <w:pPr>
        <w:pStyle w:val="Compact"/>
        <w:numPr>
          <w:ilvl w:val="0"/>
          <w:numId w:val="1203"/>
        </w:numPr>
      </w:pPr>
      <w:r>
        <w:t xml:space="preserve">Non-speech audio percepts (music, tones) not fully covered</w:t>
      </w:r>
    </w:p>
    <w:p>
      <w:pPr>
        <w:pStyle w:val="Compact"/>
        <w:numPr>
          <w:ilvl w:val="0"/>
          <w:numId w:val="1203"/>
        </w:numPr>
      </w:pPr>
      <w:r>
        <w:t xml:space="preserve">Extreme scenarios (military, intelligence) excluded</w:t>
      </w:r>
    </w:p>
    <w:bookmarkEnd w:id="1170"/>
    <w:bookmarkEnd w:id="1171"/>
    <w:bookmarkStart w:id="1175" w:name="future-research-directions"/>
    <w:p>
      <w:pPr>
        <w:pStyle w:val="Heading2"/>
      </w:pPr>
      <w:r>
        <w:t xml:space="preserve">40.4 Future Research Directions</w:t>
      </w:r>
    </w:p>
    <w:bookmarkStart w:id="1172" w:name="immediate-priorities-year-1"/>
    <w:p>
      <w:pPr>
        <w:pStyle w:val="Heading3"/>
      </w:pPr>
      <w:r>
        <w:t xml:space="preserve">40.4.1 Immediate Priorities (Year 1)</w:t>
      </w:r>
    </w:p>
    <w:p>
      <w:pPr>
        <w:pStyle w:val="Compact"/>
        <w:numPr>
          <w:ilvl w:val="0"/>
          <w:numId w:val="1204"/>
        </w:numPr>
      </w:pPr>
      <w:r>
        <w:rPr>
          <w:b/>
          <w:bCs/>
        </w:rPr>
        <w:t xml:space="preserve">Validate SPIA-SS</w:t>
      </w:r>
      <w:r>
        <w:t xml:space="preserve"> </w:t>
      </w:r>
      <w:r>
        <w:t xml:space="preserve">in convenience sample</w:t>
      </w:r>
    </w:p>
    <w:p>
      <w:pPr>
        <w:pStyle w:val="Compact"/>
        <w:numPr>
          <w:ilvl w:val="0"/>
          <w:numId w:val="1204"/>
        </w:numPr>
      </w:pPr>
      <w:r>
        <w:rPr>
          <w:b/>
          <w:bCs/>
        </w:rPr>
        <w:t xml:space="preserve">Conduct case series</w:t>
      </w:r>
      <w:r>
        <w:t xml:space="preserve"> </w:t>
      </w:r>
      <w:r>
        <w:t xml:space="preserve">using P0-P4 protocol</w:t>
      </w:r>
    </w:p>
    <w:p>
      <w:pPr>
        <w:pStyle w:val="Compact"/>
        <w:numPr>
          <w:ilvl w:val="0"/>
          <w:numId w:val="1204"/>
        </w:numPr>
      </w:pPr>
      <w:r>
        <w:rPr>
          <w:b/>
          <w:bCs/>
        </w:rPr>
        <w:t xml:space="preserve">Develop SPIA metrics calculator</w:t>
      </w:r>
      <w:r>
        <w:t xml:space="preserve"> </w:t>
      </w:r>
      <w:r>
        <w:t xml:space="preserve">as open-source tool</w:t>
      </w:r>
    </w:p>
    <w:p>
      <w:pPr>
        <w:pStyle w:val="Compact"/>
        <w:numPr>
          <w:ilvl w:val="0"/>
          <w:numId w:val="1204"/>
        </w:numPr>
      </w:pPr>
      <w:r>
        <w:rPr>
          <w:b/>
          <w:bCs/>
        </w:rPr>
        <w:t xml:space="preserve">Publish epistemological critique</w:t>
      </w:r>
      <w:r>
        <w:t xml:space="preserve"> </w:t>
      </w:r>
      <w:r>
        <w:t xml:space="preserve">in philosophy of psychiatry journal</w:t>
      </w:r>
    </w:p>
    <w:bookmarkEnd w:id="1172"/>
    <w:bookmarkStart w:id="1173" w:name="short-term-goals-years-2-3"/>
    <w:p>
      <w:pPr>
        <w:pStyle w:val="Heading3"/>
      </w:pPr>
      <w:r>
        <w:t xml:space="preserve">40.4.2 Short-Term Goals (Years 2-3)</w:t>
      </w:r>
    </w:p>
    <w:p>
      <w:pPr>
        <w:pStyle w:val="Compact"/>
        <w:numPr>
          <w:ilvl w:val="0"/>
          <w:numId w:val="1205"/>
        </w:numPr>
      </w:pPr>
      <w:r>
        <w:rPr>
          <w:b/>
          <w:bCs/>
        </w:rPr>
        <w:t xml:space="preserve">Randomized trial</w:t>
      </w:r>
      <w:r>
        <w:t xml:space="preserve"> </w:t>
      </w:r>
      <w:r>
        <w:t xml:space="preserve">of signal remediation in Scenario B cases</w:t>
      </w:r>
    </w:p>
    <w:p>
      <w:pPr>
        <w:pStyle w:val="Compact"/>
        <w:numPr>
          <w:ilvl w:val="0"/>
          <w:numId w:val="1205"/>
        </w:numPr>
      </w:pPr>
      <w:r>
        <w:rPr>
          <w:b/>
          <w:bCs/>
        </w:rPr>
        <w:t xml:space="preserve">Cross-cultural study</w:t>
      </w:r>
      <w:r>
        <w:t xml:space="preserve"> </w:t>
      </w:r>
      <w:r>
        <w:t xml:space="preserve">of SPIA content across languages</w:t>
      </w:r>
    </w:p>
    <w:p>
      <w:pPr>
        <w:pStyle w:val="Compact"/>
        <w:numPr>
          <w:ilvl w:val="0"/>
          <w:numId w:val="1205"/>
        </w:numPr>
      </w:pPr>
      <w:r>
        <w:rPr>
          <w:b/>
          <w:bCs/>
        </w:rPr>
        <w:t xml:space="preserve">Neuroimaging comparison</w:t>
      </w:r>
      <w:r>
        <w:t xml:space="preserve"> </w:t>
      </w:r>
      <w:r>
        <w:t xml:space="preserve">of Scenario B vs C using fMRI</w:t>
      </w:r>
    </w:p>
    <w:p>
      <w:pPr>
        <w:pStyle w:val="Compact"/>
        <w:numPr>
          <w:ilvl w:val="0"/>
          <w:numId w:val="1205"/>
        </w:numPr>
      </w:pPr>
      <w:r>
        <w:rPr>
          <w:b/>
          <w:bCs/>
        </w:rPr>
        <w:t xml:space="preserve">Industry partnership</w:t>
      </w:r>
      <w:r>
        <w:t xml:space="preserve"> </w:t>
      </w:r>
      <w:r>
        <w:t xml:space="preserve">for artifact characterization</w:t>
      </w:r>
    </w:p>
    <w:bookmarkEnd w:id="1173"/>
    <w:bookmarkStart w:id="1174" w:name="long-term-vision-years-5"/>
    <w:p>
      <w:pPr>
        <w:pStyle w:val="Heading3"/>
      </w:pPr>
      <w:r>
        <w:t xml:space="preserve">40.4.3 Long-Term Vision (Years 5+)</w:t>
      </w:r>
    </w:p>
    <w:p>
      <w:pPr>
        <w:pStyle w:val="Compact"/>
        <w:numPr>
          <w:ilvl w:val="0"/>
          <w:numId w:val="1206"/>
        </w:numPr>
      </w:pPr>
      <w:r>
        <w:rPr>
          <w:b/>
          <w:bCs/>
        </w:rPr>
        <w:t xml:space="preserve">Inclusion of CCA differential</w:t>
      </w:r>
      <w:r>
        <w:t xml:space="preserve"> </w:t>
      </w:r>
      <w:r>
        <w:t xml:space="preserve">in diagnostic guidelines</w:t>
      </w:r>
    </w:p>
    <w:p>
      <w:pPr>
        <w:pStyle w:val="Compact"/>
        <w:numPr>
          <w:ilvl w:val="0"/>
          <w:numId w:val="1206"/>
        </w:numPr>
      </w:pPr>
      <w:r>
        <w:rPr>
          <w:b/>
          <w:bCs/>
        </w:rPr>
        <w:t xml:space="preserve">Training programs</w:t>
      </w:r>
      <w:r>
        <w:t xml:space="preserve"> </w:t>
      </w:r>
      <w:r>
        <w:t xml:space="preserve">for clinicians worldwide</w:t>
      </w:r>
    </w:p>
    <w:p>
      <w:pPr>
        <w:pStyle w:val="Compact"/>
        <w:numPr>
          <w:ilvl w:val="0"/>
          <w:numId w:val="1206"/>
        </w:numPr>
      </w:pPr>
      <w:r>
        <w:rPr>
          <w:b/>
          <w:bCs/>
        </w:rPr>
        <w:t xml:space="preserve">Technology standards</w:t>
      </w:r>
      <w:r>
        <w:t xml:space="preserve"> </w:t>
      </w:r>
      <w:r>
        <w:t xml:space="preserve">requiring artifact labeling</w:t>
      </w:r>
    </w:p>
    <w:p>
      <w:pPr>
        <w:pStyle w:val="Compact"/>
        <w:numPr>
          <w:ilvl w:val="0"/>
          <w:numId w:val="1206"/>
        </w:numPr>
      </w:pPr>
      <w:r>
        <w:rPr>
          <w:b/>
          <w:bCs/>
        </w:rPr>
        <w:t xml:space="preserve">Prevention programs</w:t>
      </w:r>
      <w:r>
        <w:t xml:space="preserve"> </w:t>
      </w:r>
      <w:r>
        <w:t xml:space="preserve">for high-risk populations (IPV survivors, adolescents on devices)</w:t>
      </w:r>
    </w:p>
    <w:bookmarkEnd w:id="1174"/>
    <w:bookmarkEnd w:id="1175"/>
    <w:bookmarkStart w:id="1179" w:name="final-reflections"/>
    <w:p>
      <w:pPr>
        <w:pStyle w:val="Heading2"/>
      </w:pPr>
      <w:r>
        <w:t xml:space="preserve">40.5 Final Reflections</w:t>
      </w:r>
    </w:p>
    <w:bookmarkStart w:id="1176" w:name="the-epistemic-humility-imperative"/>
    <w:p>
      <w:pPr>
        <w:pStyle w:val="Heading3"/>
      </w:pPr>
      <w:r>
        <w:t xml:space="preserve">40.5.1 The Epistemic Humility Imperative</w:t>
      </w:r>
    </w:p>
    <w:p>
      <w:pPr>
        <w:pStyle w:val="FirstParagraph"/>
      </w:pPr>
      <w:r>
        <w:t xml:space="preserve">Throughout this work, we have emphasized that:</w:t>
      </w:r>
      <w:r>
        <w:t xml:space="preserve"> </w:t>
      </w:r>
      <w:r>
        <w:t xml:space="preserve">-</w:t>
      </w:r>
      <w:r>
        <w:t xml:space="preserve"> </w:t>
      </w:r>
      <w:r>
        <w:rPr>
          <w:b/>
          <w:bCs/>
        </w:rPr>
        <w:t xml:space="preserve">Absence of detection â‰  absence of phenomenon</w:t>
      </w:r>
      <w:r>
        <w:t xml:space="preserve"> </w:t>
      </w:r>
      <w:r>
        <w:t xml:space="preserve">-</w:t>
      </w:r>
      <w:r>
        <w:t xml:space="preserve"> </w:t>
      </w:r>
      <w:r>
        <w:rPr>
          <w:b/>
          <w:bCs/>
        </w:rPr>
        <w:t xml:space="preserve">Correlation â‰  causation</w:t>
      </w:r>
      <w:r>
        <w:t xml:space="preserve"> </w:t>
      </w:r>
      <w:r>
        <w:t xml:space="preserve">-</w:t>
      </w:r>
      <w:r>
        <w:t xml:space="preserve"> </w:t>
      </w:r>
      <w:r>
        <w:rPr>
          <w:b/>
          <w:bCs/>
        </w:rPr>
        <w:t xml:space="preserve">Perception â‰  reality</w:t>
      </w:r>
      <w:r>
        <w:t xml:space="preserve"> </w:t>
      </w:r>
      <w:r>
        <w:t xml:space="preserve">(but also â‰  pathology)</w:t>
      </w:r>
    </w:p>
    <w:p>
      <w:pPr>
        <w:pStyle w:val="BodyText"/>
      </w:pPr>
      <w:r>
        <w:t xml:space="preserve">The goal has never been to prove that all voice-hearing is technological in originâ€”that would be as much an error as assuming it is all psychiatric. Rather, the goal is to create space for systematic investigation that neither dismisses technological factors nor overweights them.</w:t>
      </w:r>
    </w:p>
    <w:bookmarkEnd w:id="1176"/>
    <w:bookmarkStart w:id="1177" w:name="the-human-at-the-center"/>
    <w:p>
      <w:pPr>
        <w:pStyle w:val="Heading3"/>
      </w:pPr>
      <w:r>
        <w:t xml:space="preserve">40.5.2 The Human at the Center</w:t>
      </w:r>
    </w:p>
    <w:p>
      <w:pPr>
        <w:pStyle w:val="FirstParagraph"/>
      </w:pPr>
      <w:r>
        <w:t xml:space="preserve">Behind every data point in this research is a person experiencing something distressingâ€”hearing voices that may be real, may be pareidolia, or may be symptoms of illness. Whatever the cause, their suffering is real and deserves respectful, rigorous attention.</w:t>
      </w:r>
    </w:p>
    <w:p>
      <w:pPr>
        <w:pStyle w:val="BodyText"/>
      </w:pPr>
      <w:r>
        <w:t xml:space="preserve">The measure of this work’s success will not be papers published or theories proven, but whether it helps those individuals receive more accurate assessments and more appropriate care.</w:t>
      </w:r>
    </w:p>
    <w:bookmarkEnd w:id="1177"/>
    <w:bookmarkStart w:id="1178" w:name="toward-a-post-paradigmatic-psychiatry"/>
    <w:p>
      <w:pPr>
        <w:pStyle w:val="Heading3"/>
      </w:pPr>
      <w:r>
        <w:t xml:space="preserve">40.5.3 Toward a Post-Paradigmatic Psychiatry?</w:t>
      </w:r>
    </w:p>
    <w:p>
      <w:pPr>
        <w:pStyle w:val="FirstParagraph"/>
      </w:pPr>
      <w:r>
        <w:t xml:space="preserve">This thesis has challenged a foundational assumption of psychiatric diagnosis. If the</w:t>
      </w:r>
      <w:r>
        <w:t xml:space="preserve"> </w:t>
      </w:r>
      <w:r>
        <w:t xml:space="preserve">“no external stimulus”</w:t>
      </w:r>
      <w:r>
        <w:t xml:space="preserve"> </w:t>
      </w:r>
      <w:r>
        <w:t xml:space="preserve">criterion is revealed to be operationally vacuous, what are the implications for the thousands of diagnoses made on that basis?</w:t>
      </w:r>
    </w:p>
    <w:p>
      <w:pPr>
        <w:pStyle w:val="BodyText"/>
      </w:pPr>
      <w:r>
        <w:t xml:space="preserve">I do not call for revolution, but for evolution: systematic, evidence-based revision of practice that accounts for the technological environment in which modern perception occurs.</w:t>
      </w:r>
    </w:p>
    <w:p>
      <w:pPr>
        <w:pStyle w:val="BodyText"/>
      </w:pPr>
      <w:r>
        <w:t xml:space="preserve">The voices in the machine are a symptom of our age. Understanding them is both a scientific challenge and an ethical imperative.</w:t>
      </w:r>
    </w:p>
    <w:p>
      <w:r>
        <w:pict>
          <v:rect style="width:0;height:1.5pt" o:hralign="center" o:hrstd="t" o:hr="t"/>
        </w:pict>
      </w:r>
    </w:p>
    <w:bookmarkEnd w:id="1178"/>
    <w:bookmarkEnd w:id="1179"/>
    <w:bookmarkStart w:id="1180" w:name="closing-statement"/>
    <w:p>
      <w:pPr>
        <w:pStyle w:val="Heading2"/>
      </w:pPr>
      <w:r>
        <w:t xml:space="preserve">40.6 Closing Statement</w:t>
      </w:r>
    </w:p>
    <w:p>
      <w:pPr>
        <w:pStyle w:val="FirstParagraph"/>
      </w:pPr>
      <w:r>
        <w:rPr>
          <w:b/>
          <w:bCs/>
        </w:rPr>
        <w:t xml:space="preserve">“In an era where the microphone is always on and the algorithm fills our silences, hearing voices may no longer be proof of madnessâ€”it may be a symptom of a technological reality that has outpaced our perceptual adaptation.”</w:t>
      </w:r>
    </w:p>
    <w:p>
      <w:pPr>
        <w:pStyle w:val="BodyText"/>
      </w:pPr>
      <w:r>
        <w:t xml:space="preserve">The work continues.</w:t>
      </w:r>
    </w:p>
    <w:p>
      <w:r>
        <w:pict>
          <v:rect style="width:0;height:1.5pt" o:hralign="center" o:hrstd="t" o:hr="t"/>
        </w:pict>
      </w:r>
    </w:p>
    <w:p>
      <w:pPr>
        <w:pStyle w:val="FirstParagraph"/>
      </w:pPr>
      <w:r>
        <w:rPr>
          <w:b/>
          <w:bCs/>
        </w:rPr>
        <w:t xml:space="preserve">Status</w:t>
      </w:r>
      <w:r>
        <w:t xml:space="preserve">: Draft - v1.0</w:t>
      </w:r>
      <w:r>
        <w:t xml:space="preserve"> </w:t>
      </w:r>
      <w:r>
        <w:rPr>
          <w:b/>
          <w:bCs/>
        </w:rPr>
        <w:t xml:space="preserve">Word Count</w:t>
      </w:r>
      <w:r>
        <w:t xml:space="preserve">: ~2,000 words</w:t>
      </w:r>
      <w:r>
        <w:t xml:space="preserve"> </w:t>
      </w:r>
      <w:r>
        <w:rPr>
          <w:b/>
          <w:bCs/>
        </w:rPr>
        <w:t xml:space="preserve">Integration</w:t>
      </w:r>
      <w:r>
        <w:t xml:space="preserve">: All preceding chapters; synthesis of entire thesis</w:t>
      </w:r>
    </w:p>
    <w:p>
      <w:r>
        <w:pict>
          <v:rect style="width:0;height:1.5pt" o:hralign="center" o:hrstd="t" o:hr="t"/>
        </w:pict>
      </w:r>
    </w:p>
    <w:bookmarkEnd w:id="1180"/>
    <w:bookmarkEnd w:id="1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2026-02-05T21:53:18Z</dcterms:created>
  <dcterms:modified xsi:type="dcterms:W3CDTF">2026-02-05T21:53:18Z</dcterms:modified>
</cp:coreProperties>
</file>

<file path=docProps/custom.xml><?xml version="1.0" encoding="utf-8"?>
<Properties xmlns="http://schemas.openxmlformats.org/officeDocument/2006/custom-properties" xmlns:vt="http://schemas.openxmlformats.org/officeDocument/2006/docPropsVTypes"/>
</file>