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4B2F" w:rsidRDefault="00D84B2F" w:rsidP="002A5240">
      <w:pPr>
        <w:rPr>
          <w:b/>
          <w:sz w:val="36"/>
        </w:rPr>
      </w:pPr>
      <w:r w:rsidRPr="00D84B2F">
        <w:rPr>
          <w:b/>
          <w:sz w:val="36"/>
        </w:rPr>
        <w:t>MISRA:</w:t>
      </w:r>
    </w:p>
    <w:p w:rsidR="00393B3A" w:rsidRDefault="00393B3A" w:rsidP="00393B3A">
      <w:pPr>
        <w:spacing w:after="200" w:line="276" w:lineRule="auto"/>
        <w:jc w:val="both"/>
      </w:pPr>
      <w:r w:rsidRPr="00393B3A">
        <w:t>MISRA C:2012 was published on 18 March 2013. MISRA C:2012 extends support to the C99 version of the language whilst maintaining guidelines for C90. Other improvements, many of which have been made as a result of user feedback, include: better rationales for every guideline, identified decidability so users can better interpret the output of checking tools, greater granularity of rules to allow more precise control, a number of expanded examples and integration of MISRA AC AGC. A cross reference for ISO 26262 has also been produced.</w:t>
      </w:r>
    </w:p>
    <w:p w:rsidR="00DF795D" w:rsidRPr="002A5240" w:rsidRDefault="00DF795D" w:rsidP="00393B3A">
      <w:pPr>
        <w:spacing w:after="200" w:line="276" w:lineRule="auto"/>
        <w:jc w:val="both"/>
      </w:pPr>
      <w:r w:rsidRPr="002A5240">
        <w:t>MISRA C is a set of software development guidelines for the C programming language developed by MISRA (Motor Industry Software Reliability Association). Its aims are to facilitate code safety, security, portability and reliability in the context of embedded systems, specifically those systems programmed in ISO C / C90 / C99.</w:t>
      </w:r>
    </w:p>
    <w:p w:rsidR="00DF795D" w:rsidRPr="002A5240" w:rsidRDefault="00DF795D" w:rsidP="002A5240">
      <w:r w:rsidRPr="002A5240">
        <w:t>There is also a set of guidelines for MISRA C++ not covered by this article.</w:t>
      </w:r>
    </w:p>
    <w:p w:rsidR="00DF795D" w:rsidRDefault="00D84B2F" w:rsidP="002A5240">
      <w:pPr>
        <w:rPr>
          <w:b/>
          <w:sz w:val="32"/>
        </w:rPr>
      </w:pPr>
      <w:r w:rsidRPr="00D84B2F">
        <w:rPr>
          <w:b/>
          <w:sz w:val="32"/>
        </w:rPr>
        <w:t>NAMING CONVENTIONS COMPILATION</w:t>
      </w:r>
      <w:r w:rsidR="003E36CD">
        <w:rPr>
          <w:b/>
          <w:sz w:val="32"/>
        </w:rPr>
        <w:t xml:space="preserve"> (MISRA BASED)</w:t>
      </w:r>
      <w:r w:rsidRPr="00D84B2F">
        <w:rPr>
          <w:b/>
          <w:sz w:val="32"/>
        </w:rPr>
        <w:t>:</w:t>
      </w:r>
    </w:p>
    <w:p w:rsidR="00177B2F" w:rsidRPr="00177B2F" w:rsidRDefault="00177B2F" w:rsidP="00177B2F">
      <w:pPr>
        <w:rPr>
          <w:b/>
        </w:rPr>
      </w:pPr>
      <w:bookmarkStart w:id="0" w:name="_GoBack"/>
      <w:bookmarkEnd w:id="0"/>
      <w:r w:rsidRPr="00177B2F">
        <w:rPr>
          <w:b/>
        </w:rPr>
        <w:t>All code shall conform to ISO 9899:1990 “Programming languages – C”, amended and corrected by ISO/IEC 9899/COR1:1995, ISO/IEC 9899/AMD1:1995, and ISO/IEC 9899/COR2:1996.</w:t>
      </w:r>
    </w:p>
    <w:p w:rsidR="00DF795D" w:rsidRPr="002A5240" w:rsidRDefault="00DF795D" w:rsidP="002A5240">
      <w:r w:rsidRPr="002A5240">
        <w:t xml:space="preserve">7.1.a. No variable shall have a name that is a keyword of C, C++, or any other well-known extension of the C programming language, including specifically K&amp;R C and C99. Restricted names include interrupt, inline, restrict, class, true, false, public, </w:t>
      </w:r>
      <w:proofErr w:type="spellStart"/>
      <w:proofErr w:type="gramStart"/>
      <w:r w:rsidRPr="002A5240">
        <w:t>private,friend</w:t>
      </w:r>
      <w:proofErr w:type="spellEnd"/>
      <w:proofErr w:type="gramEnd"/>
      <w:r w:rsidRPr="002A5240">
        <w:t>, and protected.</w:t>
      </w:r>
    </w:p>
    <w:p w:rsidR="00DF795D" w:rsidRPr="002A5240" w:rsidRDefault="00DF795D" w:rsidP="002A5240">
      <w:r w:rsidRPr="002A5240">
        <w:t>7.1.b. No variable shall have a name that overlaps with a variable name from the C Standard Library (e.g., </w:t>
      </w:r>
      <w:proofErr w:type="spellStart"/>
      <w:r w:rsidRPr="002A5240">
        <w:t>errno</w:t>
      </w:r>
      <w:proofErr w:type="spellEnd"/>
      <w:r w:rsidRPr="002A5240">
        <w:t>).</w:t>
      </w:r>
    </w:p>
    <w:p w:rsidR="00DF795D" w:rsidRPr="002A5240" w:rsidRDefault="00DF795D" w:rsidP="002A5240">
      <w:r w:rsidRPr="002A5240">
        <w:t>7.1.c. No variable shall have a name that begins with an underscore.</w:t>
      </w:r>
    </w:p>
    <w:p w:rsidR="00DF795D" w:rsidRPr="002A5240" w:rsidRDefault="00DF795D" w:rsidP="002A5240">
      <w:r w:rsidRPr="002A5240">
        <w:t>7.1.d. No variable name shall be longer than 31 characters.</w:t>
      </w:r>
    </w:p>
    <w:p w:rsidR="00DF795D" w:rsidRPr="002A5240" w:rsidRDefault="00DF795D" w:rsidP="002A5240">
      <w:r w:rsidRPr="002A5240">
        <w:t>7.1.e. No variable name shall be shorter than 3 characters, including loop counters.</w:t>
      </w:r>
    </w:p>
    <w:p w:rsidR="00DF795D" w:rsidRPr="002A5240" w:rsidRDefault="00DF795D" w:rsidP="002A5240">
      <w:r w:rsidRPr="002A5240">
        <w:t>7.1.f. No variable name shall contain any uppercase letters.    </w:t>
      </w:r>
    </w:p>
    <w:p w:rsidR="00DF795D" w:rsidRPr="002A5240" w:rsidRDefault="00DF795D" w:rsidP="002A5240">
      <w:r w:rsidRPr="002A5240">
        <w:t>7.1.g. No variable name shall contain any numeric value that is called out elsewhere, such as the number of elements in an array or the number of bits in the underlying type.</w:t>
      </w:r>
    </w:p>
    <w:p w:rsidR="00DF795D" w:rsidRPr="002A5240" w:rsidRDefault="00DF795D" w:rsidP="002A5240">
      <w:r w:rsidRPr="002A5240">
        <w:t>7.1.h. Underscores shall be used to separate words in variable names.</w:t>
      </w:r>
    </w:p>
    <w:p w:rsidR="00DF795D" w:rsidRPr="002A5240" w:rsidRDefault="00DF795D" w:rsidP="002A5240">
      <w:r w:rsidRPr="002A5240">
        <w:t>7.1.i. Each variable’s name shall be descriptive of its purpose.</w:t>
      </w:r>
    </w:p>
    <w:p w:rsidR="00DF795D" w:rsidRPr="002A5240" w:rsidRDefault="00DF795D" w:rsidP="002A5240">
      <w:r w:rsidRPr="002A5240">
        <w:t>7.1.j. The names of any global variables shall begin with the letter ‘g’. For example, </w:t>
      </w:r>
      <w:proofErr w:type="spellStart"/>
      <w:r w:rsidRPr="002A5240">
        <w:t>g_zero_offset</w:t>
      </w:r>
      <w:proofErr w:type="spellEnd"/>
      <w:r w:rsidRPr="002A5240">
        <w:t>.</w:t>
      </w:r>
    </w:p>
    <w:p w:rsidR="00DF795D" w:rsidRPr="002A5240" w:rsidRDefault="00DF795D" w:rsidP="002A5240">
      <w:r w:rsidRPr="002A5240">
        <w:t>7.1.k. The names of any pointer variables shall begin with the letter ‘p’. For example, </w:t>
      </w:r>
      <w:proofErr w:type="spellStart"/>
      <w:r w:rsidRPr="002A5240">
        <w:t>p_led_reg</w:t>
      </w:r>
      <w:proofErr w:type="spellEnd"/>
      <w:r w:rsidRPr="002A5240">
        <w:t>.</w:t>
      </w:r>
    </w:p>
    <w:p w:rsidR="00DF795D" w:rsidRPr="002A5240" w:rsidRDefault="00DF795D" w:rsidP="002A5240">
      <w:r w:rsidRPr="002A5240">
        <w:t>7.1.l. The names of any pointer-to-pointer variables shall begin with the letters ‘pp’. For example, </w:t>
      </w:r>
      <w:proofErr w:type="spellStart"/>
      <w:r w:rsidRPr="002A5240">
        <w:t>pp_vector_table</w:t>
      </w:r>
      <w:proofErr w:type="spellEnd"/>
      <w:r w:rsidRPr="002A5240">
        <w:t>.</w:t>
      </w:r>
    </w:p>
    <w:p w:rsidR="00DF795D" w:rsidRPr="002A5240" w:rsidRDefault="00DF795D" w:rsidP="002A5240">
      <w:r w:rsidRPr="002A5240">
        <w:lastRenderedPageBreak/>
        <w:t>7.1.m. The names of all integer variables containing Boolean information (including 0 vs. non-zero) shall begin with the letter ‘b’ and phrased as the question they answer. For example, </w:t>
      </w:r>
      <w:proofErr w:type="spellStart"/>
      <w:r w:rsidRPr="002A5240">
        <w:t>b_done_yet</w:t>
      </w:r>
      <w:proofErr w:type="spellEnd"/>
      <w:r w:rsidRPr="002A5240">
        <w:t> or </w:t>
      </w:r>
      <w:proofErr w:type="spellStart"/>
      <w:r w:rsidRPr="002A5240">
        <w:t>b_is_buffer_full</w:t>
      </w:r>
      <w:proofErr w:type="spellEnd"/>
      <w:r w:rsidRPr="002A5240">
        <w:t>.</w:t>
      </w:r>
    </w:p>
    <w:p w:rsidR="00DF795D" w:rsidRPr="002A5240" w:rsidRDefault="00DF795D" w:rsidP="002A5240">
      <w:r w:rsidRPr="002A5240">
        <w:t>7.1.n. The names of any variables representing non-pointer handles for objects, e.g., file handles, shall begin with the letter ‘h’. For example, </w:t>
      </w:r>
      <w:proofErr w:type="spellStart"/>
      <w:r w:rsidRPr="002A5240">
        <w:t>h_input_file</w:t>
      </w:r>
      <w:proofErr w:type="spellEnd"/>
      <w:r w:rsidRPr="002A5240">
        <w:t>.</w:t>
      </w:r>
    </w:p>
    <w:p w:rsidR="00DF795D" w:rsidRPr="002A5240" w:rsidRDefault="00DF795D" w:rsidP="002A5240">
      <w:r w:rsidRPr="002A5240">
        <w:t>7.1.o. In the case of a variable name requiring multiple of the above prefixes, the order of their inclusion before the first underscore shall be [g][</w:t>
      </w:r>
      <w:proofErr w:type="spellStart"/>
      <w:r w:rsidRPr="002A5240">
        <w:t>p|</w:t>
      </w:r>
      <w:proofErr w:type="gramStart"/>
      <w:r w:rsidRPr="002A5240">
        <w:t>pp</w:t>
      </w:r>
      <w:proofErr w:type="spellEnd"/>
      <w:r w:rsidRPr="002A5240">
        <w:t>][</w:t>
      </w:r>
      <w:proofErr w:type="spellStart"/>
      <w:proofErr w:type="gramEnd"/>
      <w:r w:rsidRPr="002A5240">
        <w:t>b|h</w:t>
      </w:r>
      <w:proofErr w:type="spellEnd"/>
      <w:r w:rsidRPr="002A5240">
        <w:t>].</w:t>
      </w:r>
    </w:p>
    <w:p w:rsidR="00DF795D" w:rsidRPr="002A5240" w:rsidRDefault="00DF795D" w:rsidP="002A5240">
      <w:r w:rsidRPr="002A5240">
        <w:t>Reasoning: The base rules are adopted to maximize code portability across compilers. Many C compilers recognize differences only in the first 31 characters in a variable’s name and reserve names beginning with an underscore for internal names.</w:t>
      </w:r>
    </w:p>
    <w:p w:rsidR="00DF795D" w:rsidRDefault="00DF795D" w:rsidP="002A5240">
      <w:r w:rsidRPr="002A5240">
        <w:t>The other rules are meant to highlight risks and ensure consistent proper use of variables. For example, all code relating to the use of global variables and other singleton objects, including peripheral registers, needs to be carefully considered to ensure there can be no race conditions or data corruptions via asynchronous writes.</w:t>
      </w:r>
    </w:p>
    <w:p w:rsidR="00AE6A96" w:rsidRPr="00AE6A96" w:rsidRDefault="00AE6A96" w:rsidP="002A5240">
      <w:pPr>
        <w:rPr>
          <w:b/>
          <w:sz w:val="32"/>
        </w:rPr>
      </w:pPr>
      <w:r w:rsidRPr="00AE6A96">
        <w:rPr>
          <w:b/>
          <w:sz w:val="32"/>
        </w:rPr>
        <w:t>MORE C CODING STANDARDS:</w:t>
      </w:r>
    </w:p>
    <w:p w:rsidR="00E20585" w:rsidRPr="00AE6A96" w:rsidRDefault="00AE6A96" w:rsidP="00AE6A96">
      <w:pPr>
        <w:numPr>
          <w:ilvl w:val="0"/>
          <w:numId w:val="3"/>
        </w:numPr>
      </w:pPr>
      <w:r w:rsidRPr="00AE6A96">
        <w:t xml:space="preserve">[C4] Filenames shall be all lower case alphanumeric characters with no white-space characters. </w:t>
      </w:r>
    </w:p>
    <w:p w:rsidR="00E20585" w:rsidRPr="00AE6A96" w:rsidRDefault="00AE6A96" w:rsidP="00AE6A96">
      <w:pPr>
        <w:numPr>
          <w:ilvl w:val="0"/>
          <w:numId w:val="3"/>
        </w:numPr>
      </w:pPr>
      <w:r w:rsidRPr="00AE6A96">
        <w:t xml:space="preserve">[C10] All files shall compile without any errors or warnings. </w:t>
      </w:r>
    </w:p>
    <w:p w:rsidR="00E20585" w:rsidRPr="00AE6A96" w:rsidRDefault="00AE6A96" w:rsidP="00AE6A96">
      <w:pPr>
        <w:numPr>
          <w:ilvl w:val="0"/>
          <w:numId w:val="3"/>
        </w:numPr>
      </w:pPr>
      <w:r w:rsidRPr="00AE6A96">
        <w:t xml:space="preserve">[C16] Tab characters shall not be used. </w:t>
      </w:r>
    </w:p>
    <w:p w:rsidR="00E20585" w:rsidRPr="00AE6A96" w:rsidRDefault="00AE6A96" w:rsidP="00AE6A96">
      <w:pPr>
        <w:numPr>
          <w:ilvl w:val="0"/>
          <w:numId w:val="3"/>
        </w:numPr>
      </w:pPr>
      <w:r w:rsidRPr="00AE6A96">
        <w:t xml:space="preserve">[C17] All unused declarations and definitions shall be removed. </w:t>
      </w:r>
    </w:p>
    <w:p w:rsidR="00E20585" w:rsidRPr="00AE6A96" w:rsidRDefault="00AE6A96" w:rsidP="00AE6A96">
      <w:pPr>
        <w:numPr>
          <w:ilvl w:val="0"/>
          <w:numId w:val="3"/>
        </w:numPr>
      </w:pPr>
      <w:r w:rsidRPr="00AE6A96">
        <w:t xml:space="preserve">C23] Header files shall not contain object or normal function definitions. </w:t>
      </w:r>
    </w:p>
    <w:p w:rsidR="00E20585" w:rsidRPr="00AE6A96" w:rsidRDefault="00AE6A96" w:rsidP="00AE6A96">
      <w:pPr>
        <w:numPr>
          <w:ilvl w:val="0"/>
          <w:numId w:val="3"/>
        </w:numPr>
      </w:pPr>
      <w:r w:rsidRPr="00AE6A96">
        <w:t xml:space="preserve">[C25] Header files shall not include themselves directly or indirectly. </w:t>
      </w:r>
    </w:p>
    <w:p w:rsidR="00AE6A96" w:rsidRPr="00AE6A96" w:rsidRDefault="00AE6A96" w:rsidP="00AE6A96">
      <w:pPr>
        <w:numPr>
          <w:ilvl w:val="0"/>
          <w:numId w:val="9"/>
        </w:numPr>
      </w:pPr>
      <w:r w:rsidRPr="00AE6A96">
        <w:t>[C30] Comments shall be in English.</w:t>
      </w:r>
    </w:p>
    <w:p w:rsidR="00E20585" w:rsidRPr="00AE6A96" w:rsidRDefault="00AE6A96" w:rsidP="00AE6A96">
      <w:pPr>
        <w:numPr>
          <w:ilvl w:val="0"/>
          <w:numId w:val="10"/>
        </w:numPr>
      </w:pPr>
      <w:r w:rsidRPr="00AE6A96">
        <w:t xml:space="preserve">[C31] Comments shall be up-to-date. </w:t>
      </w:r>
    </w:p>
    <w:p w:rsidR="00E20585" w:rsidRPr="00AE6A96" w:rsidRDefault="00AE6A96" w:rsidP="00AE6A96">
      <w:pPr>
        <w:numPr>
          <w:ilvl w:val="0"/>
          <w:numId w:val="10"/>
        </w:numPr>
      </w:pPr>
      <w:r w:rsidRPr="00AE6A96">
        <w:t>[C32] Source code shall only use /* ... */ style comments.</w:t>
      </w:r>
    </w:p>
    <w:p w:rsidR="00AE6A96" w:rsidRDefault="00AE6A96" w:rsidP="00AE6A96">
      <w:pPr>
        <w:numPr>
          <w:ilvl w:val="0"/>
          <w:numId w:val="10"/>
        </w:numPr>
      </w:pPr>
      <w:r w:rsidRPr="00AE6A96">
        <w:t>[C34] Comment characters shall not be nested within other comments.</w:t>
      </w:r>
    </w:p>
    <w:p w:rsidR="00DF795D" w:rsidRDefault="00AE6A96" w:rsidP="00AE6A96">
      <w:pPr>
        <w:numPr>
          <w:ilvl w:val="0"/>
          <w:numId w:val="10"/>
        </w:numPr>
      </w:pPr>
      <w:r w:rsidRPr="00AE6A96">
        <w:t xml:space="preserve"> [C61] Identifiers (internal and external) shall not rely on the significance of more than 31 characters</w:t>
      </w:r>
    </w:p>
    <w:p w:rsidR="00E20585" w:rsidRPr="00AE6A96" w:rsidRDefault="00AE6A96" w:rsidP="00AE6A96">
      <w:pPr>
        <w:numPr>
          <w:ilvl w:val="0"/>
          <w:numId w:val="10"/>
        </w:numPr>
      </w:pPr>
      <w:r w:rsidRPr="00AE6A96">
        <w:t xml:space="preserve">[C64] Identifiers should be given meaningful names. </w:t>
      </w:r>
    </w:p>
    <w:p w:rsidR="00E20585" w:rsidRPr="00AE6A96" w:rsidRDefault="00AE6A96" w:rsidP="00AE6A96">
      <w:pPr>
        <w:numPr>
          <w:ilvl w:val="0"/>
          <w:numId w:val="10"/>
        </w:numPr>
      </w:pPr>
      <w:r w:rsidRPr="00AE6A96">
        <w:t>[C65] Identifiers shall be named in English.</w:t>
      </w:r>
    </w:p>
    <w:p w:rsidR="00E20585" w:rsidRPr="00AE6A96" w:rsidRDefault="00AE6A96" w:rsidP="00AE6A96">
      <w:pPr>
        <w:numPr>
          <w:ilvl w:val="0"/>
          <w:numId w:val="10"/>
        </w:numPr>
      </w:pPr>
      <w:r w:rsidRPr="00AE6A96">
        <w:t xml:space="preserve">[C66.1] Identifiers in an inner scope shall not use the same name as an identifier in an outer scope, and therefore hide that identifier </w:t>
      </w:r>
    </w:p>
    <w:p w:rsidR="00E20585" w:rsidRPr="00AE6A96" w:rsidRDefault="00AE6A96" w:rsidP="00AE6A96">
      <w:pPr>
        <w:numPr>
          <w:ilvl w:val="0"/>
          <w:numId w:val="10"/>
        </w:numPr>
      </w:pPr>
      <w:r w:rsidRPr="00AE6A96">
        <w:t xml:space="preserve">[C70] Magic numbers shall not be embedded throughout the source code. </w:t>
      </w:r>
    </w:p>
    <w:p w:rsidR="00E20585" w:rsidRPr="00AE6A96" w:rsidRDefault="00AE6A96" w:rsidP="00AE6A96">
      <w:pPr>
        <w:numPr>
          <w:ilvl w:val="0"/>
          <w:numId w:val="10"/>
        </w:numPr>
      </w:pPr>
      <w:r w:rsidRPr="00AE6A96">
        <w:lastRenderedPageBreak/>
        <w:t xml:space="preserve">[C76] In an enumerator list, the “=” construct shall not be used to explicitly initialize members other than the first, unless all items are explicitly initialized. </w:t>
      </w:r>
    </w:p>
    <w:p w:rsidR="00E20585" w:rsidRPr="00AE6A96" w:rsidRDefault="00AE6A96" w:rsidP="00AE6A96">
      <w:pPr>
        <w:numPr>
          <w:ilvl w:val="0"/>
          <w:numId w:val="10"/>
        </w:numPr>
      </w:pPr>
      <w:r w:rsidRPr="00AE6A96">
        <w:t>[C80] The equality operators (==</w:t>
      </w:r>
      <w:proofErr w:type="gramStart"/>
      <w:r w:rsidRPr="00AE6A96">
        <w:t>, !</w:t>
      </w:r>
      <w:proofErr w:type="gramEnd"/>
      <w:r w:rsidRPr="00AE6A96">
        <w:t>=) shall not have floating-point operands other than zero.</w:t>
      </w:r>
    </w:p>
    <w:p w:rsidR="00E20585" w:rsidRPr="00AE6A96" w:rsidRDefault="00AE6A96" w:rsidP="00AE6A96">
      <w:pPr>
        <w:numPr>
          <w:ilvl w:val="0"/>
          <w:numId w:val="10"/>
        </w:numPr>
      </w:pPr>
      <w:r>
        <w:t>[</w:t>
      </w:r>
      <w:r w:rsidRPr="00AE6A96">
        <w:t>C85] Floating-point computations should use &lt;</w:t>
      </w:r>
      <w:proofErr w:type="spellStart"/>
      <w:r w:rsidRPr="00AE6A96">
        <w:t>float.h</w:t>
      </w:r>
      <w:proofErr w:type="spellEnd"/>
      <w:r w:rsidRPr="00AE6A96">
        <w:t>&gt; and &lt;</w:t>
      </w:r>
      <w:proofErr w:type="spellStart"/>
      <w:r w:rsidRPr="00AE6A96">
        <w:t>math.h</w:t>
      </w:r>
      <w:proofErr w:type="spellEnd"/>
      <w:r w:rsidRPr="00AE6A96">
        <w:t xml:space="preserve">&gt; for portability. </w:t>
      </w:r>
    </w:p>
    <w:p w:rsidR="00E20585" w:rsidRPr="00AE6A96" w:rsidRDefault="00AE6A96" w:rsidP="00AE6A96">
      <w:pPr>
        <w:numPr>
          <w:ilvl w:val="0"/>
          <w:numId w:val="10"/>
        </w:numPr>
      </w:pPr>
      <w:r w:rsidRPr="00AE6A96">
        <w:t xml:space="preserve">[C90] Each object declaration and object definition shall appear on a line by itself. </w:t>
      </w:r>
    </w:p>
    <w:p w:rsidR="00E20585" w:rsidRPr="00AE6A96" w:rsidRDefault="00AE6A96" w:rsidP="00AE6A96">
      <w:pPr>
        <w:numPr>
          <w:ilvl w:val="0"/>
          <w:numId w:val="10"/>
        </w:numPr>
      </w:pPr>
      <w:r w:rsidRPr="00AE6A96">
        <w:t>[C92] Objects shall be defined at block scope if they are only accessed from within a single function.</w:t>
      </w:r>
    </w:p>
    <w:p w:rsidR="00E20585" w:rsidRPr="00AE6A96" w:rsidRDefault="00AE6A96" w:rsidP="00AE6A96">
      <w:pPr>
        <w:numPr>
          <w:ilvl w:val="0"/>
          <w:numId w:val="10"/>
        </w:numPr>
      </w:pPr>
      <w:r w:rsidRPr="00AE6A96">
        <w:t xml:space="preserve">[C102] All objects shall be initialized before being read. </w:t>
      </w:r>
    </w:p>
    <w:p w:rsidR="00E20585" w:rsidRPr="00AE6A96" w:rsidRDefault="00AE6A96" w:rsidP="00AE6A96">
      <w:pPr>
        <w:numPr>
          <w:ilvl w:val="0"/>
          <w:numId w:val="10"/>
        </w:numPr>
      </w:pPr>
      <w:r w:rsidRPr="00AE6A96">
        <w:t xml:space="preserve">[C110] Selection statements shall be used in preference to the ternary operator </w:t>
      </w:r>
      <w:proofErr w:type="gramStart"/>
      <w:r w:rsidRPr="00AE6A96">
        <w:t>(?:)</w:t>
      </w:r>
      <w:proofErr w:type="gramEnd"/>
      <w:r w:rsidRPr="00AE6A96">
        <w:t xml:space="preserve">. </w:t>
      </w:r>
    </w:p>
    <w:p w:rsidR="00E20585" w:rsidRPr="00AE6A96" w:rsidRDefault="00AE6A96" w:rsidP="00AE6A96">
      <w:pPr>
        <w:numPr>
          <w:ilvl w:val="0"/>
          <w:numId w:val="10"/>
        </w:numPr>
      </w:pPr>
      <w:r w:rsidRPr="00AE6A96">
        <w:t xml:space="preserve">[C232] The increment (++) and decrement (--) operators should not be mixed with other operators in an expression.  </w:t>
      </w:r>
    </w:p>
    <w:p w:rsidR="00AE6A96" w:rsidRPr="002A5240" w:rsidRDefault="00AE6A96" w:rsidP="00AE6A96">
      <w:pPr>
        <w:ind w:left="720"/>
      </w:pPr>
    </w:p>
    <w:p w:rsidR="00DF795D" w:rsidRPr="00D84B2F" w:rsidRDefault="00DF795D" w:rsidP="002A5240">
      <w:pPr>
        <w:rPr>
          <w:b/>
          <w:sz w:val="36"/>
        </w:rPr>
      </w:pPr>
      <w:r w:rsidRPr="00D84B2F">
        <w:rPr>
          <w:b/>
          <w:sz w:val="36"/>
        </w:rPr>
        <w:t>Published documents</w:t>
      </w:r>
    </w:p>
    <w:p w:rsidR="00DF795D" w:rsidRPr="002A5240" w:rsidRDefault="00DF795D" w:rsidP="002A5240">
      <w:r w:rsidRPr="002A5240">
        <w:t>MISRA C:1998</w:t>
      </w:r>
    </w:p>
    <w:p w:rsidR="00DF795D" w:rsidRPr="002A5240" w:rsidRDefault="00DF795D" w:rsidP="002A5240">
      <w:r w:rsidRPr="002A5240">
        <w:t xml:space="preserve">The first edition of MISRA C, "Guidelines for the use of the C language in vehicle based software", which was published in 1998 and is officially known as MISRA-C:1998. </w:t>
      </w:r>
    </w:p>
    <w:p w:rsidR="00DF795D" w:rsidRPr="002A5240" w:rsidRDefault="00DF795D" w:rsidP="002A5240">
      <w:r w:rsidRPr="002A5240">
        <w:t>MISRA-C:1998 has 127 rules, of which 93 are required and 34 are advisory; the rules are numbered in sequence from 1 to 127.</w:t>
      </w:r>
    </w:p>
    <w:p w:rsidR="00DF795D" w:rsidRPr="002A5240" w:rsidRDefault="00DF795D" w:rsidP="002A5240">
      <w:r w:rsidRPr="002A5240">
        <w:t>MISRA C:2004</w:t>
      </w:r>
    </w:p>
    <w:p w:rsidR="00DF795D" w:rsidRPr="002A5240" w:rsidRDefault="00DF795D" w:rsidP="002A5240">
      <w:r w:rsidRPr="002A5240">
        <w:t>In 2004, a second edition "Guidelines for the use of the C language in critical systems", or MISRA-C:2004 was produced, with many substantial changes to the guidelines, including a complete renumbering of the rules.</w:t>
      </w:r>
    </w:p>
    <w:p w:rsidR="00DF795D" w:rsidRPr="002A5240" w:rsidRDefault="00DF795D" w:rsidP="002A5240">
      <w:r w:rsidRPr="002A5240">
        <w:t>MISRA-C:2004 contains 142 rules, of which 122 are "required" and 20 are "advisory"; they are divided into 21 topical categories, from "Environment" to "Run-time failures".</w:t>
      </w:r>
    </w:p>
    <w:p w:rsidR="00DF795D" w:rsidRPr="002A5240" w:rsidRDefault="00DF795D" w:rsidP="002A5240">
      <w:r w:rsidRPr="002A5240">
        <w:t>MISRA C:2012</w:t>
      </w:r>
    </w:p>
    <w:p w:rsidR="00DF795D" w:rsidRPr="002A5240" w:rsidRDefault="00DF795D" w:rsidP="002A5240">
      <w:r w:rsidRPr="002A5240">
        <w:t xml:space="preserve">In 2013, MISRA C:2012 was announced. MISRA C:2012 extends support to the C99 version of the C language (while maintaining guidelines for C90), in addition to including a number of improvements that can reduce the cost and complexity of compliance, whilst aiding consistent, safe use of C in critical systems. </w:t>
      </w:r>
    </w:p>
    <w:p w:rsidR="00DF795D" w:rsidRPr="002A5240" w:rsidRDefault="00DF795D" w:rsidP="002A5240">
      <w:r w:rsidRPr="002A5240">
        <w:t>MISRA-C:2012 contains 143 rules and 16 "directives" (that is, rules whose compliance is more open to interpretation, or relates to process or procedural matters); each of which is classified as mandatory, required, or advisory. They are separately classified as either Single Translation Unit or System. Additionally, the rules are classified as Decidable or Undecidable.</w:t>
      </w:r>
    </w:p>
    <w:p w:rsidR="00DF795D" w:rsidRPr="002A5240" w:rsidRDefault="00DF795D" w:rsidP="002A5240">
      <w:r w:rsidRPr="002A5240">
        <w:lastRenderedPageBreak/>
        <w:t>Amendment 1</w:t>
      </w:r>
    </w:p>
    <w:p w:rsidR="00DF795D" w:rsidRPr="002A5240" w:rsidRDefault="00DF795D" w:rsidP="002A5240">
      <w:r w:rsidRPr="002A5240">
        <w:t>In April 2016, MISRA published (as free downloads) Amendment 1 to MISRA C:2012 which added fourteen new security guidelines.</w:t>
      </w:r>
    </w:p>
    <w:p w:rsidR="00DF795D" w:rsidRPr="002A5240" w:rsidRDefault="00DF795D" w:rsidP="002A5240">
      <w:r w:rsidRPr="002A5240">
        <w:t>Addendum 2 and 3</w:t>
      </w:r>
    </w:p>
    <w:p w:rsidR="00DF795D" w:rsidRPr="002A5240" w:rsidRDefault="00DF795D" w:rsidP="002A5240">
      <w:r w:rsidRPr="002A5240">
        <w:t>In January 2018, MISRA published 2 addenda to the MISRA C:2012:</w:t>
      </w:r>
    </w:p>
    <w:p w:rsidR="00DF795D" w:rsidRPr="002A5240" w:rsidRDefault="00DF795D" w:rsidP="002A5240">
      <w:r w:rsidRPr="002A5240">
        <w:t>MISRA C:2012 - Addendum 2:  Coverage of MISRA C:2012 against ISO/IEC TS 17961:2013 "C Secure"</w:t>
      </w:r>
    </w:p>
    <w:p w:rsidR="00796ED0" w:rsidRPr="002A5240" w:rsidRDefault="00DF795D" w:rsidP="002A5240">
      <w:r w:rsidRPr="002A5240">
        <w:t>MISRA C:2012 - Addendum 3:  Coverage of MISRA C:2012 against CERT C</w:t>
      </w:r>
    </w:p>
    <w:sectPr w:rsidR="00796ED0" w:rsidRPr="002A52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E0543"/>
    <w:multiLevelType w:val="hybridMultilevel"/>
    <w:tmpl w:val="FFC84FE8"/>
    <w:lvl w:ilvl="0" w:tplc="E92CDC50">
      <w:start w:val="1"/>
      <w:numFmt w:val="bullet"/>
      <w:lvlText w:val=""/>
      <w:lvlJc w:val="left"/>
      <w:pPr>
        <w:tabs>
          <w:tab w:val="num" w:pos="720"/>
        </w:tabs>
        <w:ind w:left="720" w:hanging="360"/>
      </w:pPr>
      <w:rPr>
        <w:rFonts w:ascii="Wingdings" w:hAnsi="Wingdings" w:hint="default"/>
      </w:rPr>
    </w:lvl>
    <w:lvl w:ilvl="1" w:tplc="8EAABCA8" w:tentative="1">
      <w:start w:val="1"/>
      <w:numFmt w:val="bullet"/>
      <w:lvlText w:val=""/>
      <w:lvlJc w:val="left"/>
      <w:pPr>
        <w:tabs>
          <w:tab w:val="num" w:pos="1440"/>
        </w:tabs>
        <w:ind w:left="1440" w:hanging="360"/>
      </w:pPr>
      <w:rPr>
        <w:rFonts w:ascii="Wingdings" w:hAnsi="Wingdings" w:hint="default"/>
      </w:rPr>
    </w:lvl>
    <w:lvl w:ilvl="2" w:tplc="24EE3F9A" w:tentative="1">
      <w:start w:val="1"/>
      <w:numFmt w:val="bullet"/>
      <w:lvlText w:val=""/>
      <w:lvlJc w:val="left"/>
      <w:pPr>
        <w:tabs>
          <w:tab w:val="num" w:pos="2160"/>
        </w:tabs>
        <w:ind w:left="2160" w:hanging="360"/>
      </w:pPr>
      <w:rPr>
        <w:rFonts w:ascii="Wingdings" w:hAnsi="Wingdings" w:hint="default"/>
      </w:rPr>
    </w:lvl>
    <w:lvl w:ilvl="3" w:tplc="52D2B7EA" w:tentative="1">
      <w:start w:val="1"/>
      <w:numFmt w:val="bullet"/>
      <w:lvlText w:val=""/>
      <w:lvlJc w:val="left"/>
      <w:pPr>
        <w:tabs>
          <w:tab w:val="num" w:pos="2880"/>
        </w:tabs>
        <w:ind w:left="2880" w:hanging="360"/>
      </w:pPr>
      <w:rPr>
        <w:rFonts w:ascii="Wingdings" w:hAnsi="Wingdings" w:hint="default"/>
      </w:rPr>
    </w:lvl>
    <w:lvl w:ilvl="4" w:tplc="04F8D754" w:tentative="1">
      <w:start w:val="1"/>
      <w:numFmt w:val="bullet"/>
      <w:lvlText w:val=""/>
      <w:lvlJc w:val="left"/>
      <w:pPr>
        <w:tabs>
          <w:tab w:val="num" w:pos="3600"/>
        </w:tabs>
        <w:ind w:left="3600" w:hanging="360"/>
      </w:pPr>
      <w:rPr>
        <w:rFonts w:ascii="Wingdings" w:hAnsi="Wingdings" w:hint="default"/>
      </w:rPr>
    </w:lvl>
    <w:lvl w:ilvl="5" w:tplc="3BF69CA8" w:tentative="1">
      <w:start w:val="1"/>
      <w:numFmt w:val="bullet"/>
      <w:lvlText w:val=""/>
      <w:lvlJc w:val="left"/>
      <w:pPr>
        <w:tabs>
          <w:tab w:val="num" w:pos="4320"/>
        </w:tabs>
        <w:ind w:left="4320" w:hanging="360"/>
      </w:pPr>
      <w:rPr>
        <w:rFonts w:ascii="Wingdings" w:hAnsi="Wingdings" w:hint="default"/>
      </w:rPr>
    </w:lvl>
    <w:lvl w:ilvl="6" w:tplc="407EA1FE" w:tentative="1">
      <w:start w:val="1"/>
      <w:numFmt w:val="bullet"/>
      <w:lvlText w:val=""/>
      <w:lvlJc w:val="left"/>
      <w:pPr>
        <w:tabs>
          <w:tab w:val="num" w:pos="5040"/>
        </w:tabs>
        <w:ind w:left="5040" w:hanging="360"/>
      </w:pPr>
      <w:rPr>
        <w:rFonts w:ascii="Wingdings" w:hAnsi="Wingdings" w:hint="default"/>
      </w:rPr>
    </w:lvl>
    <w:lvl w:ilvl="7" w:tplc="FB883FDE" w:tentative="1">
      <w:start w:val="1"/>
      <w:numFmt w:val="bullet"/>
      <w:lvlText w:val=""/>
      <w:lvlJc w:val="left"/>
      <w:pPr>
        <w:tabs>
          <w:tab w:val="num" w:pos="5760"/>
        </w:tabs>
        <w:ind w:left="5760" w:hanging="360"/>
      </w:pPr>
      <w:rPr>
        <w:rFonts w:ascii="Wingdings" w:hAnsi="Wingdings" w:hint="default"/>
      </w:rPr>
    </w:lvl>
    <w:lvl w:ilvl="8" w:tplc="9B628A4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81806E6"/>
    <w:multiLevelType w:val="hybridMultilevel"/>
    <w:tmpl w:val="CDD4E568"/>
    <w:lvl w:ilvl="0" w:tplc="47EEDCC6">
      <w:start w:val="1"/>
      <w:numFmt w:val="bullet"/>
      <w:lvlText w:val=""/>
      <w:lvlJc w:val="left"/>
      <w:pPr>
        <w:tabs>
          <w:tab w:val="num" w:pos="720"/>
        </w:tabs>
        <w:ind w:left="720" w:hanging="360"/>
      </w:pPr>
      <w:rPr>
        <w:rFonts w:ascii="Wingdings" w:hAnsi="Wingdings" w:hint="default"/>
      </w:rPr>
    </w:lvl>
    <w:lvl w:ilvl="1" w:tplc="220A43CA" w:tentative="1">
      <w:start w:val="1"/>
      <w:numFmt w:val="bullet"/>
      <w:lvlText w:val=""/>
      <w:lvlJc w:val="left"/>
      <w:pPr>
        <w:tabs>
          <w:tab w:val="num" w:pos="1440"/>
        </w:tabs>
        <w:ind w:left="1440" w:hanging="360"/>
      </w:pPr>
      <w:rPr>
        <w:rFonts w:ascii="Wingdings" w:hAnsi="Wingdings" w:hint="default"/>
      </w:rPr>
    </w:lvl>
    <w:lvl w:ilvl="2" w:tplc="F4388EC6" w:tentative="1">
      <w:start w:val="1"/>
      <w:numFmt w:val="bullet"/>
      <w:lvlText w:val=""/>
      <w:lvlJc w:val="left"/>
      <w:pPr>
        <w:tabs>
          <w:tab w:val="num" w:pos="2160"/>
        </w:tabs>
        <w:ind w:left="2160" w:hanging="360"/>
      </w:pPr>
      <w:rPr>
        <w:rFonts w:ascii="Wingdings" w:hAnsi="Wingdings" w:hint="default"/>
      </w:rPr>
    </w:lvl>
    <w:lvl w:ilvl="3" w:tplc="CB1C8BCC" w:tentative="1">
      <w:start w:val="1"/>
      <w:numFmt w:val="bullet"/>
      <w:lvlText w:val=""/>
      <w:lvlJc w:val="left"/>
      <w:pPr>
        <w:tabs>
          <w:tab w:val="num" w:pos="2880"/>
        </w:tabs>
        <w:ind w:left="2880" w:hanging="360"/>
      </w:pPr>
      <w:rPr>
        <w:rFonts w:ascii="Wingdings" w:hAnsi="Wingdings" w:hint="default"/>
      </w:rPr>
    </w:lvl>
    <w:lvl w:ilvl="4" w:tplc="89BEC93A" w:tentative="1">
      <w:start w:val="1"/>
      <w:numFmt w:val="bullet"/>
      <w:lvlText w:val=""/>
      <w:lvlJc w:val="left"/>
      <w:pPr>
        <w:tabs>
          <w:tab w:val="num" w:pos="3600"/>
        </w:tabs>
        <w:ind w:left="3600" w:hanging="360"/>
      </w:pPr>
      <w:rPr>
        <w:rFonts w:ascii="Wingdings" w:hAnsi="Wingdings" w:hint="default"/>
      </w:rPr>
    </w:lvl>
    <w:lvl w:ilvl="5" w:tplc="68A02BB8" w:tentative="1">
      <w:start w:val="1"/>
      <w:numFmt w:val="bullet"/>
      <w:lvlText w:val=""/>
      <w:lvlJc w:val="left"/>
      <w:pPr>
        <w:tabs>
          <w:tab w:val="num" w:pos="4320"/>
        </w:tabs>
        <w:ind w:left="4320" w:hanging="360"/>
      </w:pPr>
      <w:rPr>
        <w:rFonts w:ascii="Wingdings" w:hAnsi="Wingdings" w:hint="default"/>
      </w:rPr>
    </w:lvl>
    <w:lvl w:ilvl="6" w:tplc="95E63B82" w:tentative="1">
      <w:start w:val="1"/>
      <w:numFmt w:val="bullet"/>
      <w:lvlText w:val=""/>
      <w:lvlJc w:val="left"/>
      <w:pPr>
        <w:tabs>
          <w:tab w:val="num" w:pos="5040"/>
        </w:tabs>
        <w:ind w:left="5040" w:hanging="360"/>
      </w:pPr>
      <w:rPr>
        <w:rFonts w:ascii="Wingdings" w:hAnsi="Wingdings" w:hint="default"/>
      </w:rPr>
    </w:lvl>
    <w:lvl w:ilvl="7" w:tplc="6248BDA6" w:tentative="1">
      <w:start w:val="1"/>
      <w:numFmt w:val="bullet"/>
      <w:lvlText w:val=""/>
      <w:lvlJc w:val="left"/>
      <w:pPr>
        <w:tabs>
          <w:tab w:val="num" w:pos="5760"/>
        </w:tabs>
        <w:ind w:left="5760" w:hanging="360"/>
      </w:pPr>
      <w:rPr>
        <w:rFonts w:ascii="Wingdings" w:hAnsi="Wingdings" w:hint="default"/>
      </w:rPr>
    </w:lvl>
    <w:lvl w:ilvl="8" w:tplc="42EA55E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22E1C1B"/>
    <w:multiLevelType w:val="hybridMultilevel"/>
    <w:tmpl w:val="D2FEE818"/>
    <w:lvl w:ilvl="0" w:tplc="933A7B58">
      <w:start w:val="1"/>
      <w:numFmt w:val="bullet"/>
      <w:lvlText w:val=""/>
      <w:lvlJc w:val="left"/>
      <w:pPr>
        <w:tabs>
          <w:tab w:val="num" w:pos="720"/>
        </w:tabs>
        <w:ind w:left="720" w:hanging="360"/>
      </w:pPr>
      <w:rPr>
        <w:rFonts w:ascii="Wingdings" w:hAnsi="Wingdings" w:hint="default"/>
      </w:rPr>
    </w:lvl>
    <w:lvl w:ilvl="1" w:tplc="4C7A4D2C" w:tentative="1">
      <w:start w:val="1"/>
      <w:numFmt w:val="bullet"/>
      <w:lvlText w:val=""/>
      <w:lvlJc w:val="left"/>
      <w:pPr>
        <w:tabs>
          <w:tab w:val="num" w:pos="1440"/>
        </w:tabs>
        <w:ind w:left="1440" w:hanging="360"/>
      </w:pPr>
      <w:rPr>
        <w:rFonts w:ascii="Wingdings" w:hAnsi="Wingdings" w:hint="default"/>
      </w:rPr>
    </w:lvl>
    <w:lvl w:ilvl="2" w:tplc="E0F6F70A" w:tentative="1">
      <w:start w:val="1"/>
      <w:numFmt w:val="bullet"/>
      <w:lvlText w:val=""/>
      <w:lvlJc w:val="left"/>
      <w:pPr>
        <w:tabs>
          <w:tab w:val="num" w:pos="2160"/>
        </w:tabs>
        <w:ind w:left="2160" w:hanging="360"/>
      </w:pPr>
      <w:rPr>
        <w:rFonts w:ascii="Wingdings" w:hAnsi="Wingdings" w:hint="default"/>
      </w:rPr>
    </w:lvl>
    <w:lvl w:ilvl="3" w:tplc="E63AC092" w:tentative="1">
      <w:start w:val="1"/>
      <w:numFmt w:val="bullet"/>
      <w:lvlText w:val=""/>
      <w:lvlJc w:val="left"/>
      <w:pPr>
        <w:tabs>
          <w:tab w:val="num" w:pos="2880"/>
        </w:tabs>
        <w:ind w:left="2880" w:hanging="360"/>
      </w:pPr>
      <w:rPr>
        <w:rFonts w:ascii="Wingdings" w:hAnsi="Wingdings" w:hint="default"/>
      </w:rPr>
    </w:lvl>
    <w:lvl w:ilvl="4" w:tplc="5784CA7E" w:tentative="1">
      <w:start w:val="1"/>
      <w:numFmt w:val="bullet"/>
      <w:lvlText w:val=""/>
      <w:lvlJc w:val="left"/>
      <w:pPr>
        <w:tabs>
          <w:tab w:val="num" w:pos="3600"/>
        </w:tabs>
        <w:ind w:left="3600" w:hanging="360"/>
      </w:pPr>
      <w:rPr>
        <w:rFonts w:ascii="Wingdings" w:hAnsi="Wingdings" w:hint="default"/>
      </w:rPr>
    </w:lvl>
    <w:lvl w:ilvl="5" w:tplc="C26A0644" w:tentative="1">
      <w:start w:val="1"/>
      <w:numFmt w:val="bullet"/>
      <w:lvlText w:val=""/>
      <w:lvlJc w:val="left"/>
      <w:pPr>
        <w:tabs>
          <w:tab w:val="num" w:pos="4320"/>
        </w:tabs>
        <w:ind w:left="4320" w:hanging="360"/>
      </w:pPr>
      <w:rPr>
        <w:rFonts w:ascii="Wingdings" w:hAnsi="Wingdings" w:hint="default"/>
      </w:rPr>
    </w:lvl>
    <w:lvl w:ilvl="6" w:tplc="D96CC526" w:tentative="1">
      <w:start w:val="1"/>
      <w:numFmt w:val="bullet"/>
      <w:lvlText w:val=""/>
      <w:lvlJc w:val="left"/>
      <w:pPr>
        <w:tabs>
          <w:tab w:val="num" w:pos="5040"/>
        </w:tabs>
        <w:ind w:left="5040" w:hanging="360"/>
      </w:pPr>
      <w:rPr>
        <w:rFonts w:ascii="Wingdings" w:hAnsi="Wingdings" w:hint="default"/>
      </w:rPr>
    </w:lvl>
    <w:lvl w:ilvl="7" w:tplc="F198073C" w:tentative="1">
      <w:start w:val="1"/>
      <w:numFmt w:val="bullet"/>
      <w:lvlText w:val=""/>
      <w:lvlJc w:val="left"/>
      <w:pPr>
        <w:tabs>
          <w:tab w:val="num" w:pos="5760"/>
        </w:tabs>
        <w:ind w:left="5760" w:hanging="360"/>
      </w:pPr>
      <w:rPr>
        <w:rFonts w:ascii="Wingdings" w:hAnsi="Wingdings" w:hint="default"/>
      </w:rPr>
    </w:lvl>
    <w:lvl w:ilvl="8" w:tplc="DBD4F55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2696B15"/>
    <w:multiLevelType w:val="hybridMultilevel"/>
    <w:tmpl w:val="ACD015A4"/>
    <w:lvl w:ilvl="0" w:tplc="93A83830">
      <w:start w:val="1"/>
      <w:numFmt w:val="bullet"/>
      <w:lvlText w:val=""/>
      <w:lvlJc w:val="left"/>
      <w:pPr>
        <w:tabs>
          <w:tab w:val="num" w:pos="720"/>
        </w:tabs>
        <w:ind w:left="720" w:hanging="360"/>
      </w:pPr>
      <w:rPr>
        <w:rFonts w:ascii="Wingdings" w:hAnsi="Wingdings" w:hint="default"/>
      </w:rPr>
    </w:lvl>
    <w:lvl w:ilvl="1" w:tplc="DF80B7FA" w:tentative="1">
      <w:start w:val="1"/>
      <w:numFmt w:val="bullet"/>
      <w:lvlText w:val=""/>
      <w:lvlJc w:val="left"/>
      <w:pPr>
        <w:tabs>
          <w:tab w:val="num" w:pos="1440"/>
        </w:tabs>
        <w:ind w:left="1440" w:hanging="360"/>
      </w:pPr>
      <w:rPr>
        <w:rFonts w:ascii="Wingdings" w:hAnsi="Wingdings" w:hint="default"/>
      </w:rPr>
    </w:lvl>
    <w:lvl w:ilvl="2" w:tplc="A530927C" w:tentative="1">
      <w:start w:val="1"/>
      <w:numFmt w:val="bullet"/>
      <w:lvlText w:val=""/>
      <w:lvlJc w:val="left"/>
      <w:pPr>
        <w:tabs>
          <w:tab w:val="num" w:pos="2160"/>
        </w:tabs>
        <w:ind w:left="2160" w:hanging="360"/>
      </w:pPr>
      <w:rPr>
        <w:rFonts w:ascii="Wingdings" w:hAnsi="Wingdings" w:hint="default"/>
      </w:rPr>
    </w:lvl>
    <w:lvl w:ilvl="3" w:tplc="313C4A78" w:tentative="1">
      <w:start w:val="1"/>
      <w:numFmt w:val="bullet"/>
      <w:lvlText w:val=""/>
      <w:lvlJc w:val="left"/>
      <w:pPr>
        <w:tabs>
          <w:tab w:val="num" w:pos="2880"/>
        </w:tabs>
        <w:ind w:left="2880" w:hanging="360"/>
      </w:pPr>
      <w:rPr>
        <w:rFonts w:ascii="Wingdings" w:hAnsi="Wingdings" w:hint="default"/>
      </w:rPr>
    </w:lvl>
    <w:lvl w:ilvl="4" w:tplc="58D0B868" w:tentative="1">
      <w:start w:val="1"/>
      <w:numFmt w:val="bullet"/>
      <w:lvlText w:val=""/>
      <w:lvlJc w:val="left"/>
      <w:pPr>
        <w:tabs>
          <w:tab w:val="num" w:pos="3600"/>
        </w:tabs>
        <w:ind w:left="3600" w:hanging="360"/>
      </w:pPr>
      <w:rPr>
        <w:rFonts w:ascii="Wingdings" w:hAnsi="Wingdings" w:hint="default"/>
      </w:rPr>
    </w:lvl>
    <w:lvl w:ilvl="5" w:tplc="1EB42ECA" w:tentative="1">
      <w:start w:val="1"/>
      <w:numFmt w:val="bullet"/>
      <w:lvlText w:val=""/>
      <w:lvlJc w:val="left"/>
      <w:pPr>
        <w:tabs>
          <w:tab w:val="num" w:pos="4320"/>
        </w:tabs>
        <w:ind w:left="4320" w:hanging="360"/>
      </w:pPr>
      <w:rPr>
        <w:rFonts w:ascii="Wingdings" w:hAnsi="Wingdings" w:hint="default"/>
      </w:rPr>
    </w:lvl>
    <w:lvl w:ilvl="6" w:tplc="51D0F414" w:tentative="1">
      <w:start w:val="1"/>
      <w:numFmt w:val="bullet"/>
      <w:lvlText w:val=""/>
      <w:lvlJc w:val="left"/>
      <w:pPr>
        <w:tabs>
          <w:tab w:val="num" w:pos="5040"/>
        </w:tabs>
        <w:ind w:left="5040" w:hanging="360"/>
      </w:pPr>
      <w:rPr>
        <w:rFonts w:ascii="Wingdings" w:hAnsi="Wingdings" w:hint="default"/>
      </w:rPr>
    </w:lvl>
    <w:lvl w:ilvl="7" w:tplc="2DF22314" w:tentative="1">
      <w:start w:val="1"/>
      <w:numFmt w:val="bullet"/>
      <w:lvlText w:val=""/>
      <w:lvlJc w:val="left"/>
      <w:pPr>
        <w:tabs>
          <w:tab w:val="num" w:pos="5760"/>
        </w:tabs>
        <w:ind w:left="5760" w:hanging="360"/>
      </w:pPr>
      <w:rPr>
        <w:rFonts w:ascii="Wingdings" w:hAnsi="Wingdings" w:hint="default"/>
      </w:rPr>
    </w:lvl>
    <w:lvl w:ilvl="8" w:tplc="0DE0AF3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F3E444D"/>
    <w:multiLevelType w:val="hybridMultilevel"/>
    <w:tmpl w:val="F9BAFA92"/>
    <w:lvl w:ilvl="0" w:tplc="7FC641EA">
      <w:start w:val="1"/>
      <w:numFmt w:val="bullet"/>
      <w:lvlText w:val=""/>
      <w:lvlJc w:val="left"/>
      <w:pPr>
        <w:tabs>
          <w:tab w:val="num" w:pos="720"/>
        </w:tabs>
        <w:ind w:left="720" w:hanging="360"/>
      </w:pPr>
      <w:rPr>
        <w:rFonts w:ascii="Wingdings" w:hAnsi="Wingdings" w:hint="default"/>
      </w:rPr>
    </w:lvl>
    <w:lvl w:ilvl="1" w:tplc="239EC110" w:tentative="1">
      <w:start w:val="1"/>
      <w:numFmt w:val="bullet"/>
      <w:lvlText w:val=""/>
      <w:lvlJc w:val="left"/>
      <w:pPr>
        <w:tabs>
          <w:tab w:val="num" w:pos="1440"/>
        </w:tabs>
        <w:ind w:left="1440" w:hanging="360"/>
      </w:pPr>
      <w:rPr>
        <w:rFonts w:ascii="Wingdings" w:hAnsi="Wingdings" w:hint="default"/>
      </w:rPr>
    </w:lvl>
    <w:lvl w:ilvl="2" w:tplc="F2C88F86" w:tentative="1">
      <w:start w:val="1"/>
      <w:numFmt w:val="bullet"/>
      <w:lvlText w:val=""/>
      <w:lvlJc w:val="left"/>
      <w:pPr>
        <w:tabs>
          <w:tab w:val="num" w:pos="2160"/>
        </w:tabs>
        <w:ind w:left="2160" w:hanging="360"/>
      </w:pPr>
      <w:rPr>
        <w:rFonts w:ascii="Wingdings" w:hAnsi="Wingdings" w:hint="default"/>
      </w:rPr>
    </w:lvl>
    <w:lvl w:ilvl="3" w:tplc="806E814E" w:tentative="1">
      <w:start w:val="1"/>
      <w:numFmt w:val="bullet"/>
      <w:lvlText w:val=""/>
      <w:lvlJc w:val="left"/>
      <w:pPr>
        <w:tabs>
          <w:tab w:val="num" w:pos="2880"/>
        </w:tabs>
        <w:ind w:left="2880" w:hanging="360"/>
      </w:pPr>
      <w:rPr>
        <w:rFonts w:ascii="Wingdings" w:hAnsi="Wingdings" w:hint="default"/>
      </w:rPr>
    </w:lvl>
    <w:lvl w:ilvl="4" w:tplc="2C16D37C" w:tentative="1">
      <w:start w:val="1"/>
      <w:numFmt w:val="bullet"/>
      <w:lvlText w:val=""/>
      <w:lvlJc w:val="left"/>
      <w:pPr>
        <w:tabs>
          <w:tab w:val="num" w:pos="3600"/>
        </w:tabs>
        <w:ind w:left="3600" w:hanging="360"/>
      </w:pPr>
      <w:rPr>
        <w:rFonts w:ascii="Wingdings" w:hAnsi="Wingdings" w:hint="default"/>
      </w:rPr>
    </w:lvl>
    <w:lvl w:ilvl="5" w:tplc="F73697D8" w:tentative="1">
      <w:start w:val="1"/>
      <w:numFmt w:val="bullet"/>
      <w:lvlText w:val=""/>
      <w:lvlJc w:val="left"/>
      <w:pPr>
        <w:tabs>
          <w:tab w:val="num" w:pos="4320"/>
        </w:tabs>
        <w:ind w:left="4320" w:hanging="360"/>
      </w:pPr>
      <w:rPr>
        <w:rFonts w:ascii="Wingdings" w:hAnsi="Wingdings" w:hint="default"/>
      </w:rPr>
    </w:lvl>
    <w:lvl w:ilvl="6" w:tplc="A86831E8" w:tentative="1">
      <w:start w:val="1"/>
      <w:numFmt w:val="bullet"/>
      <w:lvlText w:val=""/>
      <w:lvlJc w:val="left"/>
      <w:pPr>
        <w:tabs>
          <w:tab w:val="num" w:pos="5040"/>
        </w:tabs>
        <w:ind w:left="5040" w:hanging="360"/>
      </w:pPr>
      <w:rPr>
        <w:rFonts w:ascii="Wingdings" w:hAnsi="Wingdings" w:hint="default"/>
      </w:rPr>
    </w:lvl>
    <w:lvl w:ilvl="7" w:tplc="0B0883CE" w:tentative="1">
      <w:start w:val="1"/>
      <w:numFmt w:val="bullet"/>
      <w:lvlText w:val=""/>
      <w:lvlJc w:val="left"/>
      <w:pPr>
        <w:tabs>
          <w:tab w:val="num" w:pos="5760"/>
        </w:tabs>
        <w:ind w:left="5760" w:hanging="360"/>
      </w:pPr>
      <w:rPr>
        <w:rFonts w:ascii="Wingdings" w:hAnsi="Wingdings" w:hint="default"/>
      </w:rPr>
    </w:lvl>
    <w:lvl w:ilvl="8" w:tplc="130C15B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1C65A7"/>
    <w:multiLevelType w:val="hybridMultilevel"/>
    <w:tmpl w:val="EF0C477A"/>
    <w:lvl w:ilvl="0" w:tplc="63E6D20E">
      <w:start w:val="1"/>
      <w:numFmt w:val="bullet"/>
      <w:lvlText w:val=""/>
      <w:lvlJc w:val="left"/>
      <w:pPr>
        <w:tabs>
          <w:tab w:val="num" w:pos="720"/>
        </w:tabs>
        <w:ind w:left="720" w:hanging="360"/>
      </w:pPr>
      <w:rPr>
        <w:rFonts w:ascii="Wingdings" w:hAnsi="Wingdings" w:hint="default"/>
      </w:rPr>
    </w:lvl>
    <w:lvl w:ilvl="1" w:tplc="07EC3118" w:tentative="1">
      <w:start w:val="1"/>
      <w:numFmt w:val="bullet"/>
      <w:lvlText w:val=""/>
      <w:lvlJc w:val="left"/>
      <w:pPr>
        <w:tabs>
          <w:tab w:val="num" w:pos="1440"/>
        </w:tabs>
        <w:ind w:left="1440" w:hanging="360"/>
      </w:pPr>
      <w:rPr>
        <w:rFonts w:ascii="Wingdings" w:hAnsi="Wingdings" w:hint="default"/>
      </w:rPr>
    </w:lvl>
    <w:lvl w:ilvl="2" w:tplc="E446D0F0" w:tentative="1">
      <w:start w:val="1"/>
      <w:numFmt w:val="bullet"/>
      <w:lvlText w:val=""/>
      <w:lvlJc w:val="left"/>
      <w:pPr>
        <w:tabs>
          <w:tab w:val="num" w:pos="2160"/>
        </w:tabs>
        <w:ind w:left="2160" w:hanging="360"/>
      </w:pPr>
      <w:rPr>
        <w:rFonts w:ascii="Wingdings" w:hAnsi="Wingdings" w:hint="default"/>
      </w:rPr>
    </w:lvl>
    <w:lvl w:ilvl="3" w:tplc="FD08A68A" w:tentative="1">
      <w:start w:val="1"/>
      <w:numFmt w:val="bullet"/>
      <w:lvlText w:val=""/>
      <w:lvlJc w:val="left"/>
      <w:pPr>
        <w:tabs>
          <w:tab w:val="num" w:pos="2880"/>
        </w:tabs>
        <w:ind w:left="2880" w:hanging="360"/>
      </w:pPr>
      <w:rPr>
        <w:rFonts w:ascii="Wingdings" w:hAnsi="Wingdings" w:hint="default"/>
      </w:rPr>
    </w:lvl>
    <w:lvl w:ilvl="4" w:tplc="70CA7CF2" w:tentative="1">
      <w:start w:val="1"/>
      <w:numFmt w:val="bullet"/>
      <w:lvlText w:val=""/>
      <w:lvlJc w:val="left"/>
      <w:pPr>
        <w:tabs>
          <w:tab w:val="num" w:pos="3600"/>
        </w:tabs>
        <w:ind w:left="3600" w:hanging="360"/>
      </w:pPr>
      <w:rPr>
        <w:rFonts w:ascii="Wingdings" w:hAnsi="Wingdings" w:hint="default"/>
      </w:rPr>
    </w:lvl>
    <w:lvl w:ilvl="5" w:tplc="BE7638D4" w:tentative="1">
      <w:start w:val="1"/>
      <w:numFmt w:val="bullet"/>
      <w:lvlText w:val=""/>
      <w:lvlJc w:val="left"/>
      <w:pPr>
        <w:tabs>
          <w:tab w:val="num" w:pos="4320"/>
        </w:tabs>
        <w:ind w:left="4320" w:hanging="360"/>
      </w:pPr>
      <w:rPr>
        <w:rFonts w:ascii="Wingdings" w:hAnsi="Wingdings" w:hint="default"/>
      </w:rPr>
    </w:lvl>
    <w:lvl w:ilvl="6" w:tplc="69C2CA56" w:tentative="1">
      <w:start w:val="1"/>
      <w:numFmt w:val="bullet"/>
      <w:lvlText w:val=""/>
      <w:lvlJc w:val="left"/>
      <w:pPr>
        <w:tabs>
          <w:tab w:val="num" w:pos="5040"/>
        </w:tabs>
        <w:ind w:left="5040" w:hanging="360"/>
      </w:pPr>
      <w:rPr>
        <w:rFonts w:ascii="Wingdings" w:hAnsi="Wingdings" w:hint="default"/>
      </w:rPr>
    </w:lvl>
    <w:lvl w:ilvl="7" w:tplc="CF185714" w:tentative="1">
      <w:start w:val="1"/>
      <w:numFmt w:val="bullet"/>
      <w:lvlText w:val=""/>
      <w:lvlJc w:val="left"/>
      <w:pPr>
        <w:tabs>
          <w:tab w:val="num" w:pos="5760"/>
        </w:tabs>
        <w:ind w:left="5760" w:hanging="360"/>
      </w:pPr>
      <w:rPr>
        <w:rFonts w:ascii="Wingdings" w:hAnsi="Wingdings" w:hint="default"/>
      </w:rPr>
    </w:lvl>
    <w:lvl w:ilvl="8" w:tplc="3230B7E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0E865C8"/>
    <w:multiLevelType w:val="hybridMultilevel"/>
    <w:tmpl w:val="E092D1AE"/>
    <w:lvl w:ilvl="0" w:tplc="A92EB700">
      <w:start w:val="1"/>
      <w:numFmt w:val="bullet"/>
      <w:lvlText w:val=""/>
      <w:lvlJc w:val="left"/>
      <w:pPr>
        <w:tabs>
          <w:tab w:val="num" w:pos="720"/>
        </w:tabs>
        <w:ind w:left="720" w:hanging="360"/>
      </w:pPr>
      <w:rPr>
        <w:rFonts w:ascii="Wingdings" w:hAnsi="Wingdings" w:hint="default"/>
      </w:rPr>
    </w:lvl>
    <w:lvl w:ilvl="1" w:tplc="EF68F782" w:tentative="1">
      <w:start w:val="1"/>
      <w:numFmt w:val="bullet"/>
      <w:lvlText w:val=""/>
      <w:lvlJc w:val="left"/>
      <w:pPr>
        <w:tabs>
          <w:tab w:val="num" w:pos="1440"/>
        </w:tabs>
        <w:ind w:left="1440" w:hanging="360"/>
      </w:pPr>
      <w:rPr>
        <w:rFonts w:ascii="Wingdings" w:hAnsi="Wingdings" w:hint="default"/>
      </w:rPr>
    </w:lvl>
    <w:lvl w:ilvl="2" w:tplc="D08C4A84" w:tentative="1">
      <w:start w:val="1"/>
      <w:numFmt w:val="bullet"/>
      <w:lvlText w:val=""/>
      <w:lvlJc w:val="left"/>
      <w:pPr>
        <w:tabs>
          <w:tab w:val="num" w:pos="2160"/>
        </w:tabs>
        <w:ind w:left="2160" w:hanging="360"/>
      </w:pPr>
      <w:rPr>
        <w:rFonts w:ascii="Wingdings" w:hAnsi="Wingdings" w:hint="default"/>
      </w:rPr>
    </w:lvl>
    <w:lvl w:ilvl="3" w:tplc="02A4BC14" w:tentative="1">
      <w:start w:val="1"/>
      <w:numFmt w:val="bullet"/>
      <w:lvlText w:val=""/>
      <w:lvlJc w:val="left"/>
      <w:pPr>
        <w:tabs>
          <w:tab w:val="num" w:pos="2880"/>
        </w:tabs>
        <w:ind w:left="2880" w:hanging="360"/>
      </w:pPr>
      <w:rPr>
        <w:rFonts w:ascii="Wingdings" w:hAnsi="Wingdings" w:hint="default"/>
      </w:rPr>
    </w:lvl>
    <w:lvl w:ilvl="4" w:tplc="F3801208" w:tentative="1">
      <w:start w:val="1"/>
      <w:numFmt w:val="bullet"/>
      <w:lvlText w:val=""/>
      <w:lvlJc w:val="left"/>
      <w:pPr>
        <w:tabs>
          <w:tab w:val="num" w:pos="3600"/>
        </w:tabs>
        <w:ind w:left="3600" w:hanging="360"/>
      </w:pPr>
      <w:rPr>
        <w:rFonts w:ascii="Wingdings" w:hAnsi="Wingdings" w:hint="default"/>
      </w:rPr>
    </w:lvl>
    <w:lvl w:ilvl="5" w:tplc="FF7E3BF0" w:tentative="1">
      <w:start w:val="1"/>
      <w:numFmt w:val="bullet"/>
      <w:lvlText w:val=""/>
      <w:lvlJc w:val="left"/>
      <w:pPr>
        <w:tabs>
          <w:tab w:val="num" w:pos="4320"/>
        </w:tabs>
        <w:ind w:left="4320" w:hanging="360"/>
      </w:pPr>
      <w:rPr>
        <w:rFonts w:ascii="Wingdings" w:hAnsi="Wingdings" w:hint="default"/>
      </w:rPr>
    </w:lvl>
    <w:lvl w:ilvl="6" w:tplc="C7F0B6B8" w:tentative="1">
      <w:start w:val="1"/>
      <w:numFmt w:val="bullet"/>
      <w:lvlText w:val=""/>
      <w:lvlJc w:val="left"/>
      <w:pPr>
        <w:tabs>
          <w:tab w:val="num" w:pos="5040"/>
        </w:tabs>
        <w:ind w:left="5040" w:hanging="360"/>
      </w:pPr>
      <w:rPr>
        <w:rFonts w:ascii="Wingdings" w:hAnsi="Wingdings" w:hint="default"/>
      </w:rPr>
    </w:lvl>
    <w:lvl w:ilvl="7" w:tplc="5F966144" w:tentative="1">
      <w:start w:val="1"/>
      <w:numFmt w:val="bullet"/>
      <w:lvlText w:val=""/>
      <w:lvlJc w:val="left"/>
      <w:pPr>
        <w:tabs>
          <w:tab w:val="num" w:pos="5760"/>
        </w:tabs>
        <w:ind w:left="5760" w:hanging="360"/>
      </w:pPr>
      <w:rPr>
        <w:rFonts w:ascii="Wingdings" w:hAnsi="Wingdings" w:hint="default"/>
      </w:rPr>
    </w:lvl>
    <w:lvl w:ilvl="8" w:tplc="F1B8CE1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5A42450"/>
    <w:multiLevelType w:val="hybridMultilevel"/>
    <w:tmpl w:val="7C86BFEC"/>
    <w:lvl w:ilvl="0" w:tplc="754A0D24">
      <w:start w:val="1"/>
      <w:numFmt w:val="bullet"/>
      <w:lvlText w:val=""/>
      <w:lvlJc w:val="left"/>
      <w:pPr>
        <w:tabs>
          <w:tab w:val="num" w:pos="720"/>
        </w:tabs>
        <w:ind w:left="720" w:hanging="360"/>
      </w:pPr>
      <w:rPr>
        <w:rFonts w:ascii="Wingdings" w:hAnsi="Wingdings" w:hint="default"/>
      </w:rPr>
    </w:lvl>
    <w:lvl w:ilvl="1" w:tplc="6F8E347C" w:tentative="1">
      <w:start w:val="1"/>
      <w:numFmt w:val="bullet"/>
      <w:lvlText w:val=""/>
      <w:lvlJc w:val="left"/>
      <w:pPr>
        <w:tabs>
          <w:tab w:val="num" w:pos="1440"/>
        </w:tabs>
        <w:ind w:left="1440" w:hanging="360"/>
      </w:pPr>
      <w:rPr>
        <w:rFonts w:ascii="Wingdings" w:hAnsi="Wingdings" w:hint="default"/>
      </w:rPr>
    </w:lvl>
    <w:lvl w:ilvl="2" w:tplc="CA663846" w:tentative="1">
      <w:start w:val="1"/>
      <w:numFmt w:val="bullet"/>
      <w:lvlText w:val=""/>
      <w:lvlJc w:val="left"/>
      <w:pPr>
        <w:tabs>
          <w:tab w:val="num" w:pos="2160"/>
        </w:tabs>
        <w:ind w:left="2160" w:hanging="360"/>
      </w:pPr>
      <w:rPr>
        <w:rFonts w:ascii="Wingdings" w:hAnsi="Wingdings" w:hint="default"/>
      </w:rPr>
    </w:lvl>
    <w:lvl w:ilvl="3" w:tplc="58BCAB20" w:tentative="1">
      <w:start w:val="1"/>
      <w:numFmt w:val="bullet"/>
      <w:lvlText w:val=""/>
      <w:lvlJc w:val="left"/>
      <w:pPr>
        <w:tabs>
          <w:tab w:val="num" w:pos="2880"/>
        </w:tabs>
        <w:ind w:left="2880" w:hanging="360"/>
      </w:pPr>
      <w:rPr>
        <w:rFonts w:ascii="Wingdings" w:hAnsi="Wingdings" w:hint="default"/>
      </w:rPr>
    </w:lvl>
    <w:lvl w:ilvl="4" w:tplc="64B4C68A" w:tentative="1">
      <w:start w:val="1"/>
      <w:numFmt w:val="bullet"/>
      <w:lvlText w:val=""/>
      <w:lvlJc w:val="left"/>
      <w:pPr>
        <w:tabs>
          <w:tab w:val="num" w:pos="3600"/>
        </w:tabs>
        <w:ind w:left="3600" w:hanging="360"/>
      </w:pPr>
      <w:rPr>
        <w:rFonts w:ascii="Wingdings" w:hAnsi="Wingdings" w:hint="default"/>
      </w:rPr>
    </w:lvl>
    <w:lvl w:ilvl="5" w:tplc="395C052A" w:tentative="1">
      <w:start w:val="1"/>
      <w:numFmt w:val="bullet"/>
      <w:lvlText w:val=""/>
      <w:lvlJc w:val="left"/>
      <w:pPr>
        <w:tabs>
          <w:tab w:val="num" w:pos="4320"/>
        </w:tabs>
        <w:ind w:left="4320" w:hanging="360"/>
      </w:pPr>
      <w:rPr>
        <w:rFonts w:ascii="Wingdings" w:hAnsi="Wingdings" w:hint="default"/>
      </w:rPr>
    </w:lvl>
    <w:lvl w:ilvl="6" w:tplc="7B72448A" w:tentative="1">
      <w:start w:val="1"/>
      <w:numFmt w:val="bullet"/>
      <w:lvlText w:val=""/>
      <w:lvlJc w:val="left"/>
      <w:pPr>
        <w:tabs>
          <w:tab w:val="num" w:pos="5040"/>
        </w:tabs>
        <w:ind w:left="5040" w:hanging="360"/>
      </w:pPr>
      <w:rPr>
        <w:rFonts w:ascii="Wingdings" w:hAnsi="Wingdings" w:hint="default"/>
      </w:rPr>
    </w:lvl>
    <w:lvl w:ilvl="7" w:tplc="C370564C" w:tentative="1">
      <w:start w:val="1"/>
      <w:numFmt w:val="bullet"/>
      <w:lvlText w:val=""/>
      <w:lvlJc w:val="left"/>
      <w:pPr>
        <w:tabs>
          <w:tab w:val="num" w:pos="5760"/>
        </w:tabs>
        <w:ind w:left="5760" w:hanging="360"/>
      </w:pPr>
      <w:rPr>
        <w:rFonts w:ascii="Wingdings" w:hAnsi="Wingdings" w:hint="default"/>
      </w:rPr>
    </w:lvl>
    <w:lvl w:ilvl="8" w:tplc="21F643E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1E52C7D"/>
    <w:multiLevelType w:val="hybridMultilevel"/>
    <w:tmpl w:val="C93ED926"/>
    <w:lvl w:ilvl="0" w:tplc="0FE4E77E">
      <w:start w:val="1"/>
      <w:numFmt w:val="bullet"/>
      <w:lvlText w:val=""/>
      <w:lvlJc w:val="left"/>
      <w:pPr>
        <w:tabs>
          <w:tab w:val="num" w:pos="720"/>
        </w:tabs>
        <w:ind w:left="720" w:hanging="360"/>
      </w:pPr>
      <w:rPr>
        <w:rFonts w:ascii="Wingdings" w:hAnsi="Wingdings" w:hint="default"/>
      </w:rPr>
    </w:lvl>
    <w:lvl w:ilvl="1" w:tplc="94B0B55C" w:tentative="1">
      <w:start w:val="1"/>
      <w:numFmt w:val="bullet"/>
      <w:lvlText w:val=""/>
      <w:lvlJc w:val="left"/>
      <w:pPr>
        <w:tabs>
          <w:tab w:val="num" w:pos="1440"/>
        </w:tabs>
        <w:ind w:left="1440" w:hanging="360"/>
      </w:pPr>
      <w:rPr>
        <w:rFonts w:ascii="Wingdings" w:hAnsi="Wingdings" w:hint="default"/>
      </w:rPr>
    </w:lvl>
    <w:lvl w:ilvl="2" w:tplc="09F08976" w:tentative="1">
      <w:start w:val="1"/>
      <w:numFmt w:val="bullet"/>
      <w:lvlText w:val=""/>
      <w:lvlJc w:val="left"/>
      <w:pPr>
        <w:tabs>
          <w:tab w:val="num" w:pos="2160"/>
        </w:tabs>
        <w:ind w:left="2160" w:hanging="360"/>
      </w:pPr>
      <w:rPr>
        <w:rFonts w:ascii="Wingdings" w:hAnsi="Wingdings" w:hint="default"/>
      </w:rPr>
    </w:lvl>
    <w:lvl w:ilvl="3" w:tplc="F9A279A0" w:tentative="1">
      <w:start w:val="1"/>
      <w:numFmt w:val="bullet"/>
      <w:lvlText w:val=""/>
      <w:lvlJc w:val="left"/>
      <w:pPr>
        <w:tabs>
          <w:tab w:val="num" w:pos="2880"/>
        </w:tabs>
        <w:ind w:left="2880" w:hanging="360"/>
      </w:pPr>
      <w:rPr>
        <w:rFonts w:ascii="Wingdings" w:hAnsi="Wingdings" w:hint="default"/>
      </w:rPr>
    </w:lvl>
    <w:lvl w:ilvl="4" w:tplc="9558F6C8" w:tentative="1">
      <w:start w:val="1"/>
      <w:numFmt w:val="bullet"/>
      <w:lvlText w:val=""/>
      <w:lvlJc w:val="left"/>
      <w:pPr>
        <w:tabs>
          <w:tab w:val="num" w:pos="3600"/>
        </w:tabs>
        <w:ind w:left="3600" w:hanging="360"/>
      </w:pPr>
      <w:rPr>
        <w:rFonts w:ascii="Wingdings" w:hAnsi="Wingdings" w:hint="default"/>
      </w:rPr>
    </w:lvl>
    <w:lvl w:ilvl="5" w:tplc="19FE85D8" w:tentative="1">
      <w:start w:val="1"/>
      <w:numFmt w:val="bullet"/>
      <w:lvlText w:val=""/>
      <w:lvlJc w:val="left"/>
      <w:pPr>
        <w:tabs>
          <w:tab w:val="num" w:pos="4320"/>
        </w:tabs>
        <w:ind w:left="4320" w:hanging="360"/>
      </w:pPr>
      <w:rPr>
        <w:rFonts w:ascii="Wingdings" w:hAnsi="Wingdings" w:hint="default"/>
      </w:rPr>
    </w:lvl>
    <w:lvl w:ilvl="6" w:tplc="4E3EFCCC" w:tentative="1">
      <w:start w:val="1"/>
      <w:numFmt w:val="bullet"/>
      <w:lvlText w:val=""/>
      <w:lvlJc w:val="left"/>
      <w:pPr>
        <w:tabs>
          <w:tab w:val="num" w:pos="5040"/>
        </w:tabs>
        <w:ind w:left="5040" w:hanging="360"/>
      </w:pPr>
      <w:rPr>
        <w:rFonts w:ascii="Wingdings" w:hAnsi="Wingdings" w:hint="default"/>
      </w:rPr>
    </w:lvl>
    <w:lvl w:ilvl="7" w:tplc="B3A2BDBA" w:tentative="1">
      <w:start w:val="1"/>
      <w:numFmt w:val="bullet"/>
      <w:lvlText w:val=""/>
      <w:lvlJc w:val="left"/>
      <w:pPr>
        <w:tabs>
          <w:tab w:val="num" w:pos="5760"/>
        </w:tabs>
        <w:ind w:left="5760" w:hanging="360"/>
      </w:pPr>
      <w:rPr>
        <w:rFonts w:ascii="Wingdings" w:hAnsi="Wingdings" w:hint="default"/>
      </w:rPr>
    </w:lvl>
    <w:lvl w:ilvl="8" w:tplc="1582993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3A253E2"/>
    <w:multiLevelType w:val="multilevel"/>
    <w:tmpl w:val="91642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6C670B"/>
    <w:multiLevelType w:val="hybridMultilevel"/>
    <w:tmpl w:val="C3BC7AAC"/>
    <w:lvl w:ilvl="0" w:tplc="B8867C10">
      <w:start w:val="1"/>
      <w:numFmt w:val="bullet"/>
      <w:lvlText w:val=""/>
      <w:lvlJc w:val="left"/>
      <w:pPr>
        <w:tabs>
          <w:tab w:val="num" w:pos="720"/>
        </w:tabs>
        <w:ind w:left="720" w:hanging="360"/>
      </w:pPr>
      <w:rPr>
        <w:rFonts w:ascii="Wingdings" w:hAnsi="Wingdings" w:hint="default"/>
      </w:rPr>
    </w:lvl>
    <w:lvl w:ilvl="1" w:tplc="E9B8FA8E" w:tentative="1">
      <w:start w:val="1"/>
      <w:numFmt w:val="bullet"/>
      <w:lvlText w:val=""/>
      <w:lvlJc w:val="left"/>
      <w:pPr>
        <w:tabs>
          <w:tab w:val="num" w:pos="1440"/>
        </w:tabs>
        <w:ind w:left="1440" w:hanging="360"/>
      </w:pPr>
      <w:rPr>
        <w:rFonts w:ascii="Wingdings" w:hAnsi="Wingdings" w:hint="default"/>
      </w:rPr>
    </w:lvl>
    <w:lvl w:ilvl="2" w:tplc="E0C442DE" w:tentative="1">
      <w:start w:val="1"/>
      <w:numFmt w:val="bullet"/>
      <w:lvlText w:val=""/>
      <w:lvlJc w:val="left"/>
      <w:pPr>
        <w:tabs>
          <w:tab w:val="num" w:pos="2160"/>
        </w:tabs>
        <w:ind w:left="2160" w:hanging="360"/>
      </w:pPr>
      <w:rPr>
        <w:rFonts w:ascii="Wingdings" w:hAnsi="Wingdings" w:hint="default"/>
      </w:rPr>
    </w:lvl>
    <w:lvl w:ilvl="3" w:tplc="CBD677CE" w:tentative="1">
      <w:start w:val="1"/>
      <w:numFmt w:val="bullet"/>
      <w:lvlText w:val=""/>
      <w:lvlJc w:val="left"/>
      <w:pPr>
        <w:tabs>
          <w:tab w:val="num" w:pos="2880"/>
        </w:tabs>
        <w:ind w:left="2880" w:hanging="360"/>
      </w:pPr>
      <w:rPr>
        <w:rFonts w:ascii="Wingdings" w:hAnsi="Wingdings" w:hint="default"/>
      </w:rPr>
    </w:lvl>
    <w:lvl w:ilvl="4" w:tplc="BB7AEC2E" w:tentative="1">
      <w:start w:val="1"/>
      <w:numFmt w:val="bullet"/>
      <w:lvlText w:val=""/>
      <w:lvlJc w:val="left"/>
      <w:pPr>
        <w:tabs>
          <w:tab w:val="num" w:pos="3600"/>
        </w:tabs>
        <w:ind w:left="3600" w:hanging="360"/>
      </w:pPr>
      <w:rPr>
        <w:rFonts w:ascii="Wingdings" w:hAnsi="Wingdings" w:hint="default"/>
      </w:rPr>
    </w:lvl>
    <w:lvl w:ilvl="5" w:tplc="31C82EF6" w:tentative="1">
      <w:start w:val="1"/>
      <w:numFmt w:val="bullet"/>
      <w:lvlText w:val=""/>
      <w:lvlJc w:val="left"/>
      <w:pPr>
        <w:tabs>
          <w:tab w:val="num" w:pos="4320"/>
        </w:tabs>
        <w:ind w:left="4320" w:hanging="360"/>
      </w:pPr>
      <w:rPr>
        <w:rFonts w:ascii="Wingdings" w:hAnsi="Wingdings" w:hint="default"/>
      </w:rPr>
    </w:lvl>
    <w:lvl w:ilvl="6" w:tplc="EDA8F8D2" w:tentative="1">
      <w:start w:val="1"/>
      <w:numFmt w:val="bullet"/>
      <w:lvlText w:val=""/>
      <w:lvlJc w:val="left"/>
      <w:pPr>
        <w:tabs>
          <w:tab w:val="num" w:pos="5040"/>
        </w:tabs>
        <w:ind w:left="5040" w:hanging="360"/>
      </w:pPr>
      <w:rPr>
        <w:rFonts w:ascii="Wingdings" w:hAnsi="Wingdings" w:hint="default"/>
      </w:rPr>
    </w:lvl>
    <w:lvl w:ilvl="7" w:tplc="42DEA8BC" w:tentative="1">
      <w:start w:val="1"/>
      <w:numFmt w:val="bullet"/>
      <w:lvlText w:val=""/>
      <w:lvlJc w:val="left"/>
      <w:pPr>
        <w:tabs>
          <w:tab w:val="num" w:pos="5760"/>
        </w:tabs>
        <w:ind w:left="5760" w:hanging="360"/>
      </w:pPr>
      <w:rPr>
        <w:rFonts w:ascii="Wingdings" w:hAnsi="Wingdings" w:hint="default"/>
      </w:rPr>
    </w:lvl>
    <w:lvl w:ilvl="8" w:tplc="D696C74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799098C"/>
    <w:multiLevelType w:val="hybridMultilevel"/>
    <w:tmpl w:val="0674DE00"/>
    <w:lvl w:ilvl="0" w:tplc="555C410E">
      <w:start w:val="1"/>
      <w:numFmt w:val="bullet"/>
      <w:lvlText w:val=""/>
      <w:lvlJc w:val="left"/>
      <w:pPr>
        <w:tabs>
          <w:tab w:val="num" w:pos="720"/>
        </w:tabs>
        <w:ind w:left="720" w:hanging="360"/>
      </w:pPr>
      <w:rPr>
        <w:rFonts w:ascii="Wingdings" w:hAnsi="Wingdings" w:hint="default"/>
      </w:rPr>
    </w:lvl>
    <w:lvl w:ilvl="1" w:tplc="1AD25374" w:tentative="1">
      <w:start w:val="1"/>
      <w:numFmt w:val="bullet"/>
      <w:lvlText w:val=""/>
      <w:lvlJc w:val="left"/>
      <w:pPr>
        <w:tabs>
          <w:tab w:val="num" w:pos="1440"/>
        </w:tabs>
        <w:ind w:left="1440" w:hanging="360"/>
      </w:pPr>
      <w:rPr>
        <w:rFonts w:ascii="Wingdings" w:hAnsi="Wingdings" w:hint="default"/>
      </w:rPr>
    </w:lvl>
    <w:lvl w:ilvl="2" w:tplc="15665F02" w:tentative="1">
      <w:start w:val="1"/>
      <w:numFmt w:val="bullet"/>
      <w:lvlText w:val=""/>
      <w:lvlJc w:val="left"/>
      <w:pPr>
        <w:tabs>
          <w:tab w:val="num" w:pos="2160"/>
        </w:tabs>
        <w:ind w:left="2160" w:hanging="360"/>
      </w:pPr>
      <w:rPr>
        <w:rFonts w:ascii="Wingdings" w:hAnsi="Wingdings" w:hint="default"/>
      </w:rPr>
    </w:lvl>
    <w:lvl w:ilvl="3" w:tplc="430454E4" w:tentative="1">
      <w:start w:val="1"/>
      <w:numFmt w:val="bullet"/>
      <w:lvlText w:val=""/>
      <w:lvlJc w:val="left"/>
      <w:pPr>
        <w:tabs>
          <w:tab w:val="num" w:pos="2880"/>
        </w:tabs>
        <w:ind w:left="2880" w:hanging="360"/>
      </w:pPr>
      <w:rPr>
        <w:rFonts w:ascii="Wingdings" w:hAnsi="Wingdings" w:hint="default"/>
      </w:rPr>
    </w:lvl>
    <w:lvl w:ilvl="4" w:tplc="4100F2D0" w:tentative="1">
      <w:start w:val="1"/>
      <w:numFmt w:val="bullet"/>
      <w:lvlText w:val=""/>
      <w:lvlJc w:val="left"/>
      <w:pPr>
        <w:tabs>
          <w:tab w:val="num" w:pos="3600"/>
        </w:tabs>
        <w:ind w:left="3600" w:hanging="360"/>
      </w:pPr>
      <w:rPr>
        <w:rFonts w:ascii="Wingdings" w:hAnsi="Wingdings" w:hint="default"/>
      </w:rPr>
    </w:lvl>
    <w:lvl w:ilvl="5" w:tplc="B8923030" w:tentative="1">
      <w:start w:val="1"/>
      <w:numFmt w:val="bullet"/>
      <w:lvlText w:val=""/>
      <w:lvlJc w:val="left"/>
      <w:pPr>
        <w:tabs>
          <w:tab w:val="num" w:pos="4320"/>
        </w:tabs>
        <w:ind w:left="4320" w:hanging="360"/>
      </w:pPr>
      <w:rPr>
        <w:rFonts w:ascii="Wingdings" w:hAnsi="Wingdings" w:hint="default"/>
      </w:rPr>
    </w:lvl>
    <w:lvl w:ilvl="6" w:tplc="1C9E2FDE" w:tentative="1">
      <w:start w:val="1"/>
      <w:numFmt w:val="bullet"/>
      <w:lvlText w:val=""/>
      <w:lvlJc w:val="left"/>
      <w:pPr>
        <w:tabs>
          <w:tab w:val="num" w:pos="5040"/>
        </w:tabs>
        <w:ind w:left="5040" w:hanging="360"/>
      </w:pPr>
      <w:rPr>
        <w:rFonts w:ascii="Wingdings" w:hAnsi="Wingdings" w:hint="default"/>
      </w:rPr>
    </w:lvl>
    <w:lvl w:ilvl="7" w:tplc="A1A002EE" w:tentative="1">
      <w:start w:val="1"/>
      <w:numFmt w:val="bullet"/>
      <w:lvlText w:val=""/>
      <w:lvlJc w:val="left"/>
      <w:pPr>
        <w:tabs>
          <w:tab w:val="num" w:pos="5760"/>
        </w:tabs>
        <w:ind w:left="5760" w:hanging="360"/>
      </w:pPr>
      <w:rPr>
        <w:rFonts w:ascii="Wingdings" w:hAnsi="Wingdings" w:hint="default"/>
      </w:rPr>
    </w:lvl>
    <w:lvl w:ilvl="8" w:tplc="A45E17C4"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2"/>
  </w:num>
  <w:num w:numId="4">
    <w:abstractNumId w:val="10"/>
  </w:num>
  <w:num w:numId="5">
    <w:abstractNumId w:val="6"/>
  </w:num>
  <w:num w:numId="6">
    <w:abstractNumId w:val="5"/>
  </w:num>
  <w:num w:numId="7">
    <w:abstractNumId w:val="1"/>
  </w:num>
  <w:num w:numId="8">
    <w:abstractNumId w:val="8"/>
  </w:num>
  <w:num w:numId="9">
    <w:abstractNumId w:val="3"/>
  </w:num>
  <w:num w:numId="10">
    <w:abstractNumId w:val="11"/>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16E"/>
    <w:rsid w:val="00082F26"/>
    <w:rsid w:val="00177B2F"/>
    <w:rsid w:val="002A5240"/>
    <w:rsid w:val="00393B3A"/>
    <w:rsid w:val="003A7D4F"/>
    <w:rsid w:val="003E36CD"/>
    <w:rsid w:val="004A55C7"/>
    <w:rsid w:val="005D616E"/>
    <w:rsid w:val="008653B7"/>
    <w:rsid w:val="00A9678C"/>
    <w:rsid w:val="00AE6A96"/>
    <w:rsid w:val="00D84B2F"/>
    <w:rsid w:val="00DF795D"/>
    <w:rsid w:val="00E20585"/>
    <w:rsid w:val="00EB4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1339C"/>
  <w15:chartTrackingRefBased/>
  <w15:docId w15:val="{1806EE5D-7CAE-4096-9646-D5297360B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D61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D61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D616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616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D616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D616E"/>
    <w:rPr>
      <w:rFonts w:ascii="Times New Roman" w:eastAsia="Times New Roman" w:hAnsi="Times New Roman" w:cs="Times New Roman"/>
      <w:b/>
      <w:bCs/>
      <w:sz w:val="24"/>
      <w:szCs w:val="24"/>
    </w:rPr>
  </w:style>
  <w:style w:type="character" w:customStyle="1" w:styleId="mw-headline">
    <w:name w:val="mw-headline"/>
    <w:basedOn w:val="DefaultParagraphFont"/>
    <w:rsid w:val="005D616E"/>
  </w:style>
  <w:style w:type="character" w:customStyle="1" w:styleId="mw-editsection">
    <w:name w:val="mw-editsection"/>
    <w:basedOn w:val="DefaultParagraphFont"/>
    <w:rsid w:val="005D616E"/>
  </w:style>
  <w:style w:type="character" w:customStyle="1" w:styleId="mw-editsection-bracket">
    <w:name w:val="mw-editsection-bracket"/>
    <w:basedOn w:val="DefaultParagraphFont"/>
    <w:rsid w:val="005D616E"/>
  </w:style>
  <w:style w:type="character" w:styleId="Hyperlink">
    <w:name w:val="Hyperlink"/>
    <w:basedOn w:val="DefaultParagraphFont"/>
    <w:uiPriority w:val="99"/>
    <w:unhideWhenUsed/>
    <w:rsid w:val="005D616E"/>
    <w:rPr>
      <w:color w:val="0000FF"/>
      <w:u w:val="single"/>
    </w:rPr>
  </w:style>
  <w:style w:type="paragraph" w:styleId="NormalWeb">
    <w:name w:val="Normal (Web)"/>
    <w:basedOn w:val="Normal"/>
    <w:uiPriority w:val="99"/>
    <w:unhideWhenUsed/>
    <w:rsid w:val="005D616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1">
    <w:name w:val="Style1"/>
    <w:basedOn w:val="Normal"/>
    <w:link w:val="Style1Char"/>
    <w:qFormat/>
    <w:rsid w:val="005D616E"/>
  </w:style>
  <w:style w:type="character" w:styleId="Strong">
    <w:name w:val="Strong"/>
    <w:basedOn w:val="DefaultParagraphFont"/>
    <w:uiPriority w:val="22"/>
    <w:qFormat/>
    <w:rsid w:val="00DF795D"/>
    <w:rPr>
      <w:b/>
      <w:bCs/>
    </w:rPr>
  </w:style>
  <w:style w:type="character" w:customStyle="1" w:styleId="Style1Char">
    <w:name w:val="Style1 Char"/>
    <w:basedOn w:val="DefaultParagraphFont"/>
    <w:link w:val="Style1"/>
    <w:rsid w:val="005D616E"/>
  </w:style>
  <w:style w:type="character" w:styleId="Emphasis">
    <w:name w:val="Emphasis"/>
    <w:basedOn w:val="DefaultParagraphFont"/>
    <w:uiPriority w:val="20"/>
    <w:qFormat/>
    <w:rsid w:val="00DF795D"/>
    <w:rPr>
      <w:i/>
      <w:iCs/>
    </w:rPr>
  </w:style>
  <w:style w:type="paragraph" w:styleId="ListParagraph">
    <w:name w:val="List Paragraph"/>
    <w:basedOn w:val="Normal"/>
    <w:uiPriority w:val="34"/>
    <w:qFormat/>
    <w:rsid w:val="00AE6A96"/>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191920">
      <w:bodyDiv w:val="1"/>
      <w:marLeft w:val="0"/>
      <w:marRight w:val="0"/>
      <w:marTop w:val="0"/>
      <w:marBottom w:val="0"/>
      <w:divBdr>
        <w:top w:val="none" w:sz="0" w:space="0" w:color="auto"/>
        <w:left w:val="none" w:sz="0" w:space="0" w:color="auto"/>
        <w:bottom w:val="none" w:sz="0" w:space="0" w:color="auto"/>
        <w:right w:val="none" w:sz="0" w:space="0" w:color="auto"/>
      </w:divBdr>
      <w:divsChild>
        <w:div w:id="376317985">
          <w:marLeft w:val="547"/>
          <w:marRight w:val="0"/>
          <w:marTop w:val="86"/>
          <w:marBottom w:val="0"/>
          <w:divBdr>
            <w:top w:val="none" w:sz="0" w:space="0" w:color="auto"/>
            <w:left w:val="none" w:sz="0" w:space="0" w:color="auto"/>
            <w:bottom w:val="none" w:sz="0" w:space="0" w:color="auto"/>
            <w:right w:val="none" w:sz="0" w:space="0" w:color="auto"/>
          </w:divBdr>
        </w:div>
      </w:divsChild>
    </w:div>
    <w:div w:id="211963586">
      <w:bodyDiv w:val="1"/>
      <w:marLeft w:val="0"/>
      <w:marRight w:val="0"/>
      <w:marTop w:val="0"/>
      <w:marBottom w:val="0"/>
      <w:divBdr>
        <w:top w:val="none" w:sz="0" w:space="0" w:color="auto"/>
        <w:left w:val="none" w:sz="0" w:space="0" w:color="auto"/>
        <w:bottom w:val="none" w:sz="0" w:space="0" w:color="auto"/>
        <w:right w:val="none" w:sz="0" w:space="0" w:color="auto"/>
      </w:divBdr>
      <w:divsChild>
        <w:div w:id="1177764796">
          <w:marLeft w:val="547"/>
          <w:marRight w:val="0"/>
          <w:marTop w:val="86"/>
          <w:marBottom w:val="0"/>
          <w:divBdr>
            <w:top w:val="none" w:sz="0" w:space="0" w:color="auto"/>
            <w:left w:val="none" w:sz="0" w:space="0" w:color="auto"/>
            <w:bottom w:val="none" w:sz="0" w:space="0" w:color="auto"/>
            <w:right w:val="none" w:sz="0" w:space="0" w:color="auto"/>
          </w:divBdr>
        </w:div>
      </w:divsChild>
    </w:div>
    <w:div w:id="212011760">
      <w:bodyDiv w:val="1"/>
      <w:marLeft w:val="0"/>
      <w:marRight w:val="0"/>
      <w:marTop w:val="0"/>
      <w:marBottom w:val="0"/>
      <w:divBdr>
        <w:top w:val="none" w:sz="0" w:space="0" w:color="auto"/>
        <w:left w:val="none" w:sz="0" w:space="0" w:color="auto"/>
        <w:bottom w:val="none" w:sz="0" w:space="0" w:color="auto"/>
        <w:right w:val="none" w:sz="0" w:space="0" w:color="auto"/>
      </w:divBdr>
      <w:divsChild>
        <w:div w:id="1827045287">
          <w:marLeft w:val="547"/>
          <w:marRight w:val="0"/>
          <w:marTop w:val="86"/>
          <w:marBottom w:val="0"/>
          <w:divBdr>
            <w:top w:val="none" w:sz="0" w:space="0" w:color="auto"/>
            <w:left w:val="none" w:sz="0" w:space="0" w:color="auto"/>
            <w:bottom w:val="none" w:sz="0" w:space="0" w:color="auto"/>
            <w:right w:val="none" w:sz="0" w:space="0" w:color="auto"/>
          </w:divBdr>
        </w:div>
        <w:div w:id="1908999682">
          <w:marLeft w:val="547"/>
          <w:marRight w:val="0"/>
          <w:marTop w:val="86"/>
          <w:marBottom w:val="0"/>
          <w:divBdr>
            <w:top w:val="none" w:sz="0" w:space="0" w:color="auto"/>
            <w:left w:val="none" w:sz="0" w:space="0" w:color="auto"/>
            <w:bottom w:val="none" w:sz="0" w:space="0" w:color="auto"/>
            <w:right w:val="none" w:sz="0" w:space="0" w:color="auto"/>
          </w:divBdr>
        </w:div>
        <w:div w:id="1824000796">
          <w:marLeft w:val="547"/>
          <w:marRight w:val="0"/>
          <w:marTop w:val="86"/>
          <w:marBottom w:val="0"/>
          <w:divBdr>
            <w:top w:val="none" w:sz="0" w:space="0" w:color="auto"/>
            <w:left w:val="none" w:sz="0" w:space="0" w:color="auto"/>
            <w:bottom w:val="none" w:sz="0" w:space="0" w:color="auto"/>
            <w:right w:val="none" w:sz="0" w:space="0" w:color="auto"/>
          </w:divBdr>
        </w:div>
        <w:div w:id="331763916">
          <w:marLeft w:val="547"/>
          <w:marRight w:val="0"/>
          <w:marTop w:val="86"/>
          <w:marBottom w:val="0"/>
          <w:divBdr>
            <w:top w:val="none" w:sz="0" w:space="0" w:color="auto"/>
            <w:left w:val="none" w:sz="0" w:space="0" w:color="auto"/>
            <w:bottom w:val="none" w:sz="0" w:space="0" w:color="auto"/>
            <w:right w:val="none" w:sz="0" w:space="0" w:color="auto"/>
          </w:divBdr>
        </w:div>
        <w:div w:id="316425582">
          <w:marLeft w:val="547"/>
          <w:marRight w:val="0"/>
          <w:marTop w:val="86"/>
          <w:marBottom w:val="0"/>
          <w:divBdr>
            <w:top w:val="none" w:sz="0" w:space="0" w:color="auto"/>
            <w:left w:val="none" w:sz="0" w:space="0" w:color="auto"/>
            <w:bottom w:val="none" w:sz="0" w:space="0" w:color="auto"/>
            <w:right w:val="none" w:sz="0" w:space="0" w:color="auto"/>
          </w:divBdr>
        </w:div>
        <w:div w:id="1902597133">
          <w:marLeft w:val="547"/>
          <w:marRight w:val="0"/>
          <w:marTop w:val="86"/>
          <w:marBottom w:val="0"/>
          <w:divBdr>
            <w:top w:val="none" w:sz="0" w:space="0" w:color="auto"/>
            <w:left w:val="none" w:sz="0" w:space="0" w:color="auto"/>
            <w:bottom w:val="none" w:sz="0" w:space="0" w:color="auto"/>
            <w:right w:val="none" w:sz="0" w:space="0" w:color="auto"/>
          </w:divBdr>
        </w:div>
      </w:divsChild>
    </w:div>
    <w:div w:id="238833460">
      <w:bodyDiv w:val="1"/>
      <w:marLeft w:val="0"/>
      <w:marRight w:val="0"/>
      <w:marTop w:val="0"/>
      <w:marBottom w:val="0"/>
      <w:divBdr>
        <w:top w:val="none" w:sz="0" w:space="0" w:color="auto"/>
        <w:left w:val="none" w:sz="0" w:space="0" w:color="auto"/>
        <w:bottom w:val="none" w:sz="0" w:space="0" w:color="auto"/>
        <w:right w:val="none" w:sz="0" w:space="0" w:color="auto"/>
      </w:divBdr>
      <w:divsChild>
        <w:div w:id="1471435435">
          <w:marLeft w:val="547"/>
          <w:marRight w:val="0"/>
          <w:marTop w:val="86"/>
          <w:marBottom w:val="0"/>
          <w:divBdr>
            <w:top w:val="none" w:sz="0" w:space="0" w:color="auto"/>
            <w:left w:val="none" w:sz="0" w:space="0" w:color="auto"/>
            <w:bottom w:val="none" w:sz="0" w:space="0" w:color="auto"/>
            <w:right w:val="none" w:sz="0" w:space="0" w:color="auto"/>
          </w:divBdr>
        </w:div>
        <w:div w:id="1455172978">
          <w:marLeft w:val="547"/>
          <w:marRight w:val="0"/>
          <w:marTop w:val="86"/>
          <w:marBottom w:val="0"/>
          <w:divBdr>
            <w:top w:val="none" w:sz="0" w:space="0" w:color="auto"/>
            <w:left w:val="none" w:sz="0" w:space="0" w:color="auto"/>
            <w:bottom w:val="none" w:sz="0" w:space="0" w:color="auto"/>
            <w:right w:val="none" w:sz="0" w:space="0" w:color="auto"/>
          </w:divBdr>
        </w:div>
        <w:div w:id="307517481">
          <w:marLeft w:val="547"/>
          <w:marRight w:val="0"/>
          <w:marTop w:val="86"/>
          <w:marBottom w:val="0"/>
          <w:divBdr>
            <w:top w:val="none" w:sz="0" w:space="0" w:color="auto"/>
            <w:left w:val="none" w:sz="0" w:space="0" w:color="auto"/>
            <w:bottom w:val="none" w:sz="0" w:space="0" w:color="auto"/>
            <w:right w:val="none" w:sz="0" w:space="0" w:color="auto"/>
          </w:divBdr>
        </w:div>
        <w:div w:id="56361159">
          <w:marLeft w:val="547"/>
          <w:marRight w:val="0"/>
          <w:marTop w:val="86"/>
          <w:marBottom w:val="0"/>
          <w:divBdr>
            <w:top w:val="none" w:sz="0" w:space="0" w:color="auto"/>
            <w:left w:val="none" w:sz="0" w:space="0" w:color="auto"/>
            <w:bottom w:val="none" w:sz="0" w:space="0" w:color="auto"/>
            <w:right w:val="none" w:sz="0" w:space="0" w:color="auto"/>
          </w:divBdr>
        </w:div>
        <w:div w:id="1955673184">
          <w:marLeft w:val="547"/>
          <w:marRight w:val="0"/>
          <w:marTop w:val="86"/>
          <w:marBottom w:val="0"/>
          <w:divBdr>
            <w:top w:val="none" w:sz="0" w:space="0" w:color="auto"/>
            <w:left w:val="none" w:sz="0" w:space="0" w:color="auto"/>
            <w:bottom w:val="none" w:sz="0" w:space="0" w:color="auto"/>
            <w:right w:val="none" w:sz="0" w:space="0" w:color="auto"/>
          </w:divBdr>
        </w:div>
        <w:div w:id="1580561359">
          <w:marLeft w:val="547"/>
          <w:marRight w:val="0"/>
          <w:marTop w:val="86"/>
          <w:marBottom w:val="0"/>
          <w:divBdr>
            <w:top w:val="none" w:sz="0" w:space="0" w:color="auto"/>
            <w:left w:val="none" w:sz="0" w:space="0" w:color="auto"/>
            <w:bottom w:val="none" w:sz="0" w:space="0" w:color="auto"/>
            <w:right w:val="none" w:sz="0" w:space="0" w:color="auto"/>
          </w:divBdr>
        </w:div>
        <w:div w:id="1707942703">
          <w:marLeft w:val="547"/>
          <w:marRight w:val="0"/>
          <w:marTop w:val="86"/>
          <w:marBottom w:val="0"/>
          <w:divBdr>
            <w:top w:val="none" w:sz="0" w:space="0" w:color="auto"/>
            <w:left w:val="none" w:sz="0" w:space="0" w:color="auto"/>
            <w:bottom w:val="none" w:sz="0" w:space="0" w:color="auto"/>
            <w:right w:val="none" w:sz="0" w:space="0" w:color="auto"/>
          </w:divBdr>
        </w:div>
        <w:div w:id="735322411">
          <w:marLeft w:val="547"/>
          <w:marRight w:val="0"/>
          <w:marTop w:val="86"/>
          <w:marBottom w:val="0"/>
          <w:divBdr>
            <w:top w:val="none" w:sz="0" w:space="0" w:color="auto"/>
            <w:left w:val="none" w:sz="0" w:space="0" w:color="auto"/>
            <w:bottom w:val="none" w:sz="0" w:space="0" w:color="auto"/>
            <w:right w:val="none" w:sz="0" w:space="0" w:color="auto"/>
          </w:divBdr>
        </w:div>
      </w:divsChild>
    </w:div>
    <w:div w:id="781146992">
      <w:bodyDiv w:val="1"/>
      <w:marLeft w:val="0"/>
      <w:marRight w:val="0"/>
      <w:marTop w:val="0"/>
      <w:marBottom w:val="0"/>
      <w:divBdr>
        <w:top w:val="none" w:sz="0" w:space="0" w:color="auto"/>
        <w:left w:val="none" w:sz="0" w:space="0" w:color="auto"/>
        <w:bottom w:val="none" w:sz="0" w:space="0" w:color="auto"/>
        <w:right w:val="none" w:sz="0" w:space="0" w:color="auto"/>
      </w:divBdr>
      <w:divsChild>
        <w:div w:id="280844642">
          <w:marLeft w:val="547"/>
          <w:marRight w:val="0"/>
          <w:marTop w:val="86"/>
          <w:marBottom w:val="0"/>
          <w:divBdr>
            <w:top w:val="none" w:sz="0" w:space="0" w:color="auto"/>
            <w:left w:val="none" w:sz="0" w:space="0" w:color="auto"/>
            <w:bottom w:val="none" w:sz="0" w:space="0" w:color="auto"/>
            <w:right w:val="none" w:sz="0" w:space="0" w:color="auto"/>
          </w:divBdr>
        </w:div>
      </w:divsChild>
    </w:div>
    <w:div w:id="826703602">
      <w:bodyDiv w:val="1"/>
      <w:marLeft w:val="0"/>
      <w:marRight w:val="0"/>
      <w:marTop w:val="0"/>
      <w:marBottom w:val="0"/>
      <w:divBdr>
        <w:top w:val="none" w:sz="0" w:space="0" w:color="auto"/>
        <w:left w:val="none" w:sz="0" w:space="0" w:color="auto"/>
        <w:bottom w:val="none" w:sz="0" w:space="0" w:color="auto"/>
        <w:right w:val="none" w:sz="0" w:space="0" w:color="auto"/>
      </w:divBdr>
      <w:divsChild>
        <w:div w:id="856384323">
          <w:marLeft w:val="547"/>
          <w:marRight w:val="0"/>
          <w:marTop w:val="86"/>
          <w:marBottom w:val="0"/>
          <w:divBdr>
            <w:top w:val="none" w:sz="0" w:space="0" w:color="auto"/>
            <w:left w:val="none" w:sz="0" w:space="0" w:color="auto"/>
            <w:bottom w:val="none" w:sz="0" w:space="0" w:color="auto"/>
            <w:right w:val="none" w:sz="0" w:space="0" w:color="auto"/>
          </w:divBdr>
        </w:div>
      </w:divsChild>
    </w:div>
    <w:div w:id="1131287932">
      <w:bodyDiv w:val="1"/>
      <w:marLeft w:val="0"/>
      <w:marRight w:val="0"/>
      <w:marTop w:val="0"/>
      <w:marBottom w:val="0"/>
      <w:divBdr>
        <w:top w:val="none" w:sz="0" w:space="0" w:color="auto"/>
        <w:left w:val="none" w:sz="0" w:space="0" w:color="auto"/>
        <w:bottom w:val="none" w:sz="0" w:space="0" w:color="auto"/>
        <w:right w:val="none" w:sz="0" w:space="0" w:color="auto"/>
      </w:divBdr>
      <w:divsChild>
        <w:div w:id="899559287">
          <w:marLeft w:val="547"/>
          <w:marRight w:val="0"/>
          <w:marTop w:val="86"/>
          <w:marBottom w:val="0"/>
          <w:divBdr>
            <w:top w:val="none" w:sz="0" w:space="0" w:color="auto"/>
            <w:left w:val="none" w:sz="0" w:space="0" w:color="auto"/>
            <w:bottom w:val="none" w:sz="0" w:space="0" w:color="auto"/>
            <w:right w:val="none" w:sz="0" w:space="0" w:color="auto"/>
          </w:divBdr>
        </w:div>
        <w:div w:id="44255687">
          <w:marLeft w:val="547"/>
          <w:marRight w:val="0"/>
          <w:marTop w:val="86"/>
          <w:marBottom w:val="0"/>
          <w:divBdr>
            <w:top w:val="none" w:sz="0" w:space="0" w:color="auto"/>
            <w:left w:val="none" w:sz="0" w:space="0" w:color="auto"/>
            <w:bottom w:val="none" w:sz="0" w:space="0" w:color="auto"/>
            <w:right w:val="none" w:sz="0" w:space="0" w:color="auto"/>
          </w:divBdr>
        </w:div>
        <w:div w:id="1858806934">
          <w:marLeft w:val="547"/>
          <w:marRight w:val="0"/>
          <w:marTop w:val="86"/>
          <w:marBottom w:val="0"/>
          <w:divBdr>
            <w:top w:val="none" w:sz="0" w:space="0" w:color="auto"/>
            <w:left w:val="none" w:sz="0" w:space="0" w:color="auto"/>
            <w:bottom w:val="none" w:sz="0" w:space="0" w:color="auto"/>
            <w:right w:val="none" w:sz="0" w:space="0" w:color="auto"/>
          </w:divBdr>
        </w:div>
        <w:div w:id="1752702362">
          <w:marLeft w:val="547"/>
          <w:marRight w:val="0"/>
          <w:marTop w:val="86"/>
          <w:marBottom w:val="0"/>
          <w:divBdr>
            <w:top w:val="none" w:sz="0" w:space="0" w:color="auto"/>
            <w:left w:val="none" w:sz="0" w:space="0" w:color="auto"/>
            <w:bottom w:val="none" w:sz="0" w:space="0" w:color="auto"/>
            <w:right w:val="none" w:sz="0" w:space="0" w:color="auto"/>
          </w:divBdr>
        </w:div>
        <w:div w:id="842549867">
          <w:marLeft w:val="547"/>
          <w:marRight w:val="0"/>
          <w:marTop w:val="86"/>
          <w:marBottom w:val="0"/>
          <w:divBdr>
            <w:top w:val="none" w:sz="0" w:space="0" w:color="auto"/>
            <w:left w:val="none" w:sz="0" w:space="0" w:color="auto"/>
            <w:bottom w:val="none" w:sz="0" w:space="0" w:color="auto"/>
            <w:right w:val="none" w:sz="0" w:space="0" w:color="auto"/>
          </w:divBdr>
        </w:div>
        <w:div w:id="896281555">
          <w:marLeft w:val="547"/>
          <w:marRight w:val="0"/>
          <w:marTop w:val="86"/>
          <w:marBottom w:val="0"/>
          <w:divBdr>
            <w:top w:val="none" w:sz="0" w:space="0" w:color="auto"/>
            <w:left w:val="none" w:sz="0" w:space="0" w:color="auto"/>
            <w:bottom w:val="none" w:sz="0" w:space="0" w:color="auto"/>
            <w:right w:val="none" w:sz="0" w:space="0" w:color="auto"/>
          </w:divBdr>
        </w:div>
      </w:divsChild>
    </w:div>
    <w:div w:id="1341931749">
      <w:bodyDiv w:val="1"/>
      <w:marLeft w:val="0"/>
      <w:marRight w:val="0"/>
      <w:marTop w:val="0"/>
      <w:marBottom w:val="0"/>
      <w:divBdr>
        <w:top w:val="none" w:sz="0" w:space="0" w:color="auto"/>
        <w:left w:val="none" w:sz="0" w:space="0" w:color="auto"/>
        <w:bottom w:val="none" w:sz="0" w:space="0" w:color="auto"/>
        <w:right w:val="none" w:sz="0" w:space="0" w:color="auto"/>
      </w:divBdr>
      <w:divsChild>
        <w:div w:id="158545382">
          <w:marLeft w:val="547"/>
          <w:marRight w:val="0"/>
          <w:marTop w:val="86"/>
          <w:marBottom w:val="0"/>
          <w:divBdr>
            <w:top w:val="none" w:sz="0" w:space="0" w:color="auto"/>
            <w:left w:val="none" w:sz="0" w:space="0" w:color="auto"/>
            <w:bottom w:val="none" w:sz="0" w:space="0" w:color="auto"/>
            <w:right w:val="none" w:sz="0" w:space="0" w:color="auto"/>
          </w:divBdr>
        </w:div>
      </w:divsChild>
    </w:div>
    <w:div w:id="1377004205">
      <w:bodyDiv w:val="1"/>
      <w:marLeft w:val="0"/>
      <w:marRight w:val="0"/>
      <w:marTop w:val="0"/>
      <w:marBottom w:val="0"/>
      <w:divBdr>
        <w:top w:val="none" w:sz="0" w:space="0" w:color="auto"/>
        <w:left w:val="none" w:sz="0" w:space="0" w:color="auto"/>
        <w:bottom w:val="none" w:sz="0" w:space="0" w:color="auto"/>
        <w:right w:val="none" w:sz="0" w:space="0" w:color="auto"/>
      </w:divBdr>
    </w:div>
    <w:div w:id="1503466132">
      <w:bodyDiv w:val="1"/>
      <w:marLeft w:val="0"/>
      <w:marRight w:val="0"/>
      <w:marTop w:val="0"/>
      <w:marBottom w:val="0"/>
      <w:divBdr>
        <w:top w:val="none" w:sz="0" w:space="0" w:color="auto"/>
        <w:left w:val="none" w:sz="0" w:space="0" w:color="auto"/>
        <w:bottom w:val="none" w:sz="0" w:space="0" w:color="auto"/>
        <w:right w:val="none" w:sz="0" w:space="0" w:color="auto"/>
      </w:divBdr>
    </w:div>
    <w:div w:id="1544708948">
      <w:bodyDiv w:val="1"/>
      <w:marLeft w:val="0"/>
      <w:marRight w:val="0"/>
      <w:marTop w:val="0"/>
      <w:marBottom w:val="0"/>
      <w:divBdr>
        <w:top w:val="none" w:sz="0" w:space="0" w:color="auto"/>
        <w:left w:val="none" w:sz="0" w:space="0" w:color="auto"/>
        <w:bottom w:val="none" w:sz="0" w:space="0" w:color="auto"/>
        <w:right w:val="none" w:sz="0" w:space="0" w:color="auto"/>
      </w:divBdr>
      <w:divsChild>
        <w:div w:id="409081608">
          <w:marLeft w:val="0"/>
          <w:marRight w:val="0"/>
          <w:marTop w:val="0"/>
          <w:marBottom w:val="0"/>
          <w:divBdr>
            <w:top w:val="none" w:sz="0" w:space="0" w:color="auto"/>
            <w:left w:val="none" w:sz="0" w:space="0" w:color="auto"/>
            <w:bottom w:val="none" w:sz="0" w:space="0" w:color="auto"/>
            <w:right w:val="none" w:sz="0" w:space="0" w:color="auto"/>
          </w:divBdr>
          <w:divsChild>
            <w:div w:id="142746780">
              <w:marLeft w:val="0"/>
              <w:marRight w:val="0"/>
              <w:marTop w:val="0"/>
              <w:marBottom w:val="240"/>
              <w:divBdr>
                <w:top w:val="none" w:sz="0" w:space="0" w:color="auto"/>
                <w:left w:val="none" w:sz="0" w:space="0" w:color="auto"/>
                <w:bottom w:val="none" w:sz="0" w:space="0" w:color="auto"/>
                <w:right w:val="none" w:sz="0" w:space="0" w:color="auto"/>
              </w:divBdr>
            </w:div>
          </w:divsChild>
        </w:div>
        <w:div w:id="2104915410">
          <w:marLeft w:val="0"/>
          <w:marRight w:val="0"/>
          <w:marTop w:val="0"/>
          <w:marBottom w:val="0"/>
          <w:divBdr>
            <w:top w:val="none" w:sz="0" w:space="0" w:color="auto"/>
            <w:left w:val="none" w:sz="0" w:space="0" w:color="auto"/>
            <w:bottom w:val="none" w:sz="0" w:space="0" w:color="auto"/>
            <w:right w:val="none" w:sz="0" w:space="0" w:color="auto"/>
          </w:divBdr>
          <w:divsChild>
            <w:div w:id="229850370">
              <w:marLeft w:val="0"/>
              <w:marRight w:val="0"/>
              <w:marTop w:val="0"/>
              <w:marBottom w:val="240"/>
              <w:divBdr>
                <w:top w:val="none" w:sz="0" w:space="0" w:color="auto"/>
                <w:left w:val="none" w:sz="0" w:space="0" w:color="auto"/>
                <w:bottom w:val="none" w:sz="0" w:space="0" w:color="auto"/>
                <w:right w:val="none" w:sz="0" w:space="0" w:color="auto"/>
              </w:divBdr>
            </w:div>
          </w:divsChild>
        </w:div>
        <w:div w:id="977805420">
          <w:marLeft w:val="0"/>
          <w:marRight w:val="0"/>
          <w:marTop w:val="0"/>
          <w:marBottom w:val="0"/>
          <w:divBdr>
            <w:top w:val="none" w:sz="0" w:space="0" w:color="auto"/>
            <w:left w:val="none" w:sz="0" w:space="0" w:color="auto"/>
            <w:bottom w:val="none" w:sz="0" w:space="0" w:color="auto"/>
            <w:right w:val="none" w:sz="0" w:space="0" w:color="auto"/>
          </w:divBdr>
          <w:divsChild>
            <w:div w:id="518008797">
              <w:marLeft w:val="0"/>
              <w:marRight w:val="0"/>
              <w:marTop w:val="0"/>
              <w:marBottom w:val="240"/>
              <w:divBdr>
                <w:top w:val="none" w:sz="0" w:space="0" w:color="auto"/>
                <w:left w:val="none" w:sz="0" w:space="0" w:color="auto"/>
                <w:bottom w:val="none" w:sz="0" w:space="0" w:color="auto"/>
                <w:right w:val="none" w:sz="0" w:space="0" w:color="auto"/>
              </w:divBdr>
            </w:div>
          </w:divsChild>
        </w:div>
        <w:div w:id="1544752998">
          <w:marLeft w:val="0"/>
          <w:marRight w:val="0"/>
          <w:marTop w:val="0"/>
          <w:marBottom w:val="0"/>
          <w:divBdr>
            <w:top w:val="none" w:sz="0" w:space="0" w:color="auto"/>
            <w:left w:val="none" w:sz="0" w:space="0" w:color="auto"/>
            <w:bottom w:val="none" w:sz="0" w:space="0" w:color="auto"/>
            <w:right w:val="none" w:sz="0" w:space="0" w:color="auto"/>
          </w:divBdr>
          <w:divsChild>
            <w:div w:id="1579679770">
              <w:marLeft w:val="0"/>
              <w:marRight w:val="0"/>
              <w:marTop w:val="0"/>
              <w:marBottom w:val="240"/>
              <w:divBdr>
                <w:top w:val="none" w:sz="0" w:space="0" w:color="auto"/>
                <w:left w:val="none" w:sz="0" w:space="0" w:color="auto"/>
                <w:bottom w:val="none" w:sz="0" w:space="0" w:color="auto"/>
                <w:right w:val="none" w:sz="0" w:space="0" w:color="auto"/>
              </w:divBdr>
            </w:div>
          </w:divsChild>
        </w:div>
        <w:div w:id="461074906">
          <w:marLeft w:val="0"/>
          <w:marRight w:val="0"/>
          <w:marTop w:val="0"/>
          <w:marBottom w:val="0"/>
          <w:divBdr>
            <w:top w:val="none" w:sz="0" w:space="0" w:color="auto"/>
            <w:left w:val="none" w:sz="0" w:space="0" w:color="auto"/>
            <w:bottom w:val="none" w:sz="0" w:space="0" w:color="auto"/>
            <w:right w:val="none" w:sz="0" w:space="0" w:color="auto"/>
          </w:divBdr>
          <w:divsChild>
            <w:div w:id="1161199215">
              <w:marLeft w:val="0"/>
              <w:marRight w:val="0"/>
              <w:marTop w:val="0"/>
              <w:marBottom w:val="240"/>
              <w:divBdr>
                <w:top w:val="none" w:sz="0" w:space="0" w:color="auto"/>
                <w:left w:val="none" w:sz="0" w:space="0" w:color="auto"/>
                <w:bottom w:val="none" w:sz="0" w:space="0" w:color="auto"/>
                <w:right w:val="none" w:sz="0" w:space="0" w:color="auto"/>
              </w:divBdr>
            </w:div>
          </w:divsChild>
        </w:div>
        <w:div w:id="1179662478">
          <w:marLeft w:val="0"/>
          <w:marRight w:val="0"/>
          <w:marTop w:val="0"/>
          <w:marBottom w:val="0"/>
          <w:divBdr>
            <w:top w:val="none" w:sz="0" w:space="0" w:color="auto"/>
            <w:left w:val="none" w:sz="0" w:space="0" w:color="auto"/>
            <w:bottom w:val="none" w:sz="0" w:space="0" w:color="auto"/>
            <w:right w:val="none" w:sz="0" w:space="0" w:color="auto"/>
          </w:divBdr>
          <w:divsChild>
            <w:div w:id="1391031606">
              <w:marLeft w:val="0"/>
              <w:marRight w:val="0"/>
              <w:marTop w:val="0"/>
              <w:marBottom w:val="240"/>
              <w:divBdr>
                <w:top w:val="none" w:sz="0" w:space="0" w:color="auto"/>
                <w:left w:val="none" w:sz="0" w:space="0" w:color="auto"/>
                <w:bottom w:val="none" w:sz="0" w:space="0" w:color="auto"/>
                <w:right w:val="none" w:sz="0" w:space="0" w:color="auto"/>
              </w:divBdr>
            </w:div>
          </w:divsChild>
        </w:div>
        <w:div w:id="1113481795">
          <w:marLeft w:val="0"/>
          <w:marRight w:val="0"/>
          <w:marTop w:val="0"/>
          <w:marBottom w:val="0"/>
          <w:divBdr>
            <w:top w:val="none" w:sz="0" w:space="0" w:color="auto"/>
            <w:left w:val="none" w:sz="0" w:space="0" w:color="auto"/>
            <w:bottom w:val="none" w:sz="0" w:space="0" w:color="auto"/>
            <w:right w:val="none" w:sz="0" w:space="0" w:color="auto"/>
          </w:divBdr>
          <w:divsChild>
            <w:div w:id="850798006">
              <w:marLeft w:val="0"/>
              <w:marRight w:val="0"/>
              <w:marTop w:val="0"/>
              <w:marBottom w:val="240"/>
              <w:divBdr>
                <w:top w:val="none" w:sz="0" w:space="0" w:color="auto"/>
                <w:left w:val="none" w:sz="0" w:space="0" w:color="auto"/>
                <w:bottom w:val="none" w:sz="0" w:space="0" w:color="auto"/>
                <w:right w:val="none" w:sz="0" w:space="0" w:color="auto"/>
              </w:divBdr>
            </w:div>
          </w:divsChild>
        </w:div>
        <w:div w:id="788662796">
          <w:marLeft w:val="0"/>
          <w:marRight w:val="0"/>
          <w:marTop w:val="0"/>
          <w:marBottom w:val="0"/>
          <w:divBdr>
            <w:top w:val="none" w:sz="0" w:space="0" w:color="auto"/>
            <w:left w:val="none" w:sz="0" w:space="0" w:color="auto"/>
            <w:bottom w:val="none" w:sz="0" w:space="0" w:color="auto"/>
            <w:right w:val="none" w:sz="0" w:space="0" w:color="auto"/>
          </w:divBdr>
          <w:divsChild>
            <w:div w:id="1489244806">
              <w:marLeft w:val="0"/>
              <w:marRight w:val="0"/>
              <w:marTop w:val="0"/>
              <w:marBottom w:val="240"/>
              <w:divBdr>
                <w:top w:val="none" w:sz="0" w:space="0" w:color="auto"/>
                <w:left w:val="none" w:sz="0" w:space="0" w:color="auto"/>
                <w:bottom w:val="none" w:sz="0" w:space="0" w:color="auto"/>
                <w:right w:val="none" w:sz="0" w:space="0" w:color="auto"/>
              </w:divBdr>
            </w:div>
          </w:divsChild>
        </w:div>
        <w:div w:id="682054954">
          <w:marLeft w:val="0"/>
          <w:marRight w:val="0"/>
          <w:marTop w:val="0"/>
          <w:marBottom w:val="0"/>
          <w:divBdr>
            <w:top w:val="none" w:sz="0" w:space="0" w:color="auto"/>
            <w:left w:val="none" w:sz="0" w:space="0" w:color="auto"/>
            <w:bottom w:val="none" w:sz="0" w:space="0" w:color="auto"/>
            <w:right w:val="none" w:sz="0" w:space="0" w:color="auto"/>
          </w:divBdr>
          <w:divsChild>
            <w:div w:id="1763455367">
              <w:marLeft w:val="0"/>
              <w:marRight w:val="0"/>
              <w:marTop w:val="0"/>
              <w:marBottom w:val="240"/>
              <w:divBdr>
                <w:top w:val="none" w:sz="0" w:space="0" w:color="auto"/>
                <w:left w:val="none" w:sz="0" w:space="0" w:color="auto"/>
                <w:bottom w:val="none" w:sz="0" w:space="0" w:color="auto"/>
                <w:right w:val="none" w:sz="0" w:space="0" w:color="auto"/>
              </w:divBdr>
            </w:div>
          </w:divsChild>
        </w:div>
        <w:div w:id="454636152">
          <w:marLeft w:val="0"/>
          <w:marRight w:val="0"/>
          <w:marTop w:val="0"/>
          <w:marBottom w:val="0"/>
          <w:divBdr>
            <w:top w:val="none" w:sz="0" w:space="0" w:color="auto"/>
            <w:left w:val="none" w:sz="0" w:space="0" w:color="auto"/>
            <w:bottom w:val="none" w:sz="0" w:space="0" w:color="auto"/>
            <w:right w:val="none" w:sz="0" w:space="0" w:color="auto"/>
          </w:divBdr>
          <w:divsChild>
            <w:div w:id="1480655796">
              <w:marLeft w:val="0"/>
              <w:marRight w:val="0"/>
              <w:marTop w:val="0"/>
              <w:marBottom w:val="240"/>
              <w:divBdr>
                <w:top w:val="none" w:sz="0" w:space="0" w:color="auto"/>
                <w:left w:val="none" w:sz="0" w:space="0" w:color="auto"/>
                <w:bottom w:val="none" w:sz="0" w:space="0" w:color="auto"/>
                <w:right w:val="none" w:sz="0" w:space="0" w:color="auto"/>
              </w:divBdr>
            </w:div>
          </w:divsChild>
        </w:div>
        <w:div w:id="446239555">
          <w:marLeft w:val="0"/>
          <w:marRight w:val="0"/>
          <w:marTop w:val="0"/>
          <w:marBottom w:val="0"/>
          <w:divBdr>
            <w:top w:val="none" w:sz="0" w:space="0" w:color="auto"/>
            <w:left w:val="none" w:sz="0" w:space="0" w:color="auto"/>
            <w:bottom w:val="none" w:sz="0" w:space="0" w:color="auto"/>
            <w:right w:val="none" w:sz="0" w:space="0" w:color="auto"/>
          </w:divBdr>
          <w:divsChild>
            <w:div w:id="1169634695">
              <w:marLeft w:val="0"/>
              <w:marRight w:val="0"/>
              <w:marTop w:val="0"/>
              <w:marBottom w:val="240"/>
              <w:divBdr>
                <w:top w:val="none" w:sz="0" w:space="0" w:color="auto"/>
                <w:left w:val="none" w:sz="0" w:space="0" w:color="auto"/>
                <w:bottom w:val="none" w:sz="0" w:space="0" w:color="auto"/>
                <w:right w:val="none" w:sz="0" w:space="0" w:color="auto"/>
              </w:divBdr>
            </w:div>
          </w:divsChild>
        </w:div>
        <w:div w:id="146407807">
          <w:marLeft w:val="0"/>
          <w:marRight w:val="0"/>
          <w:marTop w:val="0"/>
          <w:marBottom w:val="0"/>
          <w:divBdr>
            <w:top w:val="none" w:sz="0" w:space="0" w:color="auto"/>
            <w:left w:val="none" w:sz="0" w:space="0" w:color="auto"/>
            <w:bottom w:val="none" w:sz="0" w:space="0" w:color="auto"/>
            <w:right w:val="none" w:sz="0" w:space="0" w:color="auto"/>
          </w:divBdr>
          <w:divsChild>
            <w:div w:id="1816027443">
              <w:marLeft w:val="0"/>
              <w:marRight w:val="0"/>
              <w:marTop w:val="0"/>
              <w:marBottom w:val="240"/>
              <w:divBdr>
                <w:top w:val="none" w:sz="0" w:space="0" w:color="auto"/>
                <w:left w:val="none" w:sz="0" w:space="0" w:color="auto"/>
                <w:bottom w:val="none" w:sz="0" w:space="0" w:color="auto"/>
                <w:right w:val="none" w:sz="0" w:space="0" w:color="auto"/>
              </w:divBdr>
            </w:div>
          </w:divsChild>
        </w:div>
        <w:div w:id="53626109">
          <w:marLeft w:val="0"/>
          <w:marRight w:val="0"/>
          <w:marTop w:val="0"/>
          <w:marBottom w:val="0"/>
          <w:divBdr>
            <w:top w:val="none" w:sz="0" w:space="0" w:color="auto"/>
            <w:left w:val="none" w:sz="0" w:space="0" w:color="auto"/>
            <w:bottom w:val="none" w:sz="0" w:space="0" w:color="auto"/>
            <w:right w:val="none" w:sz="0" w:space="0" w:color="auto"/>
          </w:divBdr>
          <w:divsChild>
            <w:div w:id="1911387031">
              <w:marLeft w:val="0"/>
              <w:marRight w:val="0"/>
              <w:marTop w:val="0"/>
              <w:marBottom w:val="240"/>
              <w:divBdr>
                <w:top w:val="none" w:sz="0" w:space="0" w:color="auto"/>
                <w:left w:val="none" w:sz="0" w:space="0" w:color="auto"/>
                <w:bottom w:val="none" w:sz="0" w:space="0" w:color="auto"/>
                <w:right w:val="none" w:sz="0" w:space="0" w:color="auto"/>
              </w:divBdr>
            </w:div>
          </w:divsChild>
        </w:div>
        <w:div w:id="1618874157">
          <w:marLeft w:val="0"/>
          <w:marRight w:val="0"/>
          <w:marTop w:val="0"/>
          <w:marBottom w:val="0"/>
          <w:divBdr>
            <w:top w:val="none" w:sz="0" w:space="0" w:color="auto"/>
            <w:left w:val="none" w:sz="0" w:space="0" w:color="auto"/>
            <w:bottom w:val="none" w:sz="0" w:space="0" w:color="auto"/>
            <w:right w:val="none" w:sz="0" w:space="0" w:color="auto"/>
          </w:divBdr>
          <w:divsChild>
            <w:div w:id="1248344220">
              <w:marLeft w:val="0"/>
              <w:marRight w:val="0"/>
              <w:marTop w:val="0"/>
              <w:marBottom w:val="240"/>
              <w:divBdr>
                <w:top w:val="none" w:sz="0" w:space="0" w:color="auto"/>
                <w:left w:val="none" w:sz="0" w:space="0" w:color="auto"/>
                <w:bottom w:val="none" w:sz="0" w:space="0" w:color="auto"/>
                <w:right w:val="none" w:sz="0" w:space="0" w:color="auto"/>
              </w:divBdr>
            </w:div>
          </w:divsChild>
        </w:div>
        <w:div w:id="1595239158">
          <w:marLeft w:val="0"/>
          <w:marRight w:val="0"/>
          <w:marTop w:val="0"/>
          <w:marBottom w:val="0"/>
          <w:divBdr>
            <w:top w:val="none" w:sz="0" w:space="0" w:color="auto"/>
            <w:left w:val="none" w:sz="0" w:space="0" w:color="auto"/>
            <w:bottom w:val="none" w:sz="0" w:space="0" w:color="auto"/>
            <w:right w:val="none" w:sz="0" w:space="0" w:color="auto"/>
          </w:divBdr>
          <w:divsChild>
            <w:div w:id="1004212584">
              <w:marLeft w:val="0"/>
              <w:marRight w:val="0"/>
              <w:marTop w:val="0"/>
              <w:marBottom w:val="240"/>
              <w:divBdr>
                <w:top w:val="none" w:sz="0" w:space="0" w:color="auto"/>
                <w:left w:val="none" w:sz="0" w:space="0" w:color="auto"/>
                <w:bottom w:val="none" w:sz="0" w:space="0" w:color="auto"/>
                <w:right w:val="none" w:sz="0" w:space="0" w:color="auto"/>
              </w:divBdr>
            </w:div>
          </w:divsChild>
        </w:div>
        <w:div w:id="876158592">
          <w:marLeft w:val="0"/>
          <w:marRight w:val="0"/>
          <w:marTop w:val="0"/>
          <w:marBottom w:val="0"/>
          <w:divBdr>
            <w:top w:val="none" w:sz="0" w:space="0" w:color="auto"/>
            <w:left w:val="none" w:sz="0" w:space="0" w:color="auto"/>
            <w:bottom w:val="none" w:sz="0" w:space="0" w:color="auto"/>
            <w:right w:val="none" w:sz="0" w:space="0" w:color="auto"/>
          </w:divBdr>
          <w:divsChild>
            <w:div w:id="245502848">
              <w:marLeft w:val="0"/>
              <w:marRight w:val="0"/>
              <w:marTop w:val="0"/>
              <w:marBottom w:val="240"/>
              <w:divBdr>
                <w:top w:val="none" w:sz="0" w:space="0" w:color="auto"/>
                <w:left w:val="none" w:sz="0" w:space="0" w:color="auto"/>
                <w:bottom w:val="none" w:sz="0" w:space="0" w:color="auto"/>
                <w:right w:val="none" w:sz="0" w:space="0" w:color="auto"/>
              </w:divBdr>
            </w:div>
          </w:divsChild>
        </w:div>
        <w:div w:id="1256747678">
          <w:marLeft w:val="0"/>
          <w:marRight w:val="0"/>
          <w:marTop w:val="0"/>
          <w:marBottom w:val="0"/>
          <w:divBdr>
            <w:top w:val="none" w:sz="0" w:space="0" w:color="auto"/>
            <w:left w:val="none" w:sz="0" w:space="0" w:color="auto"/>
            <w:bottom w:val="none" w:sz="0" w:space="0" w:color="auto"/>
            <w:right w:val="none" w:sz="0" w:space="0" w:color="auto"/>
          </w:divBdr>
          <w:divsChild>
            <w:div w:id="874318907">
              <w:marLeft w:val="0"/>
              <w:marRight w:val="0"/>
              <w:marTop w:val="0"/>
              <w:marBottom w:val="240"/>
              <w:divBdr>
                <w:top w:val="none" w:sz="0" w:space="0" w:color="auto"/>
                <w:left w:val="none" w:sz="0" w:space="0" w:color="auto"/>
                <w:bottom w:val="none" w:sz="0" w:space="0" w:color="auto"/>
                <w:right w:val="none" w:sz="0" w:space="0" w:color="auto"/>
              </w:divBdr>
            </w:div>
          </w:divsChild>
        </w:div>
        <w:div w:id="972711727">
          <w:marLeft w:val="0"/>
          <w:marRight w:val="0"/>
          <w:marTop w:val="0"/>
          <w:marBottom w:val="0"/>
          <w:divBdr>
            <w:top w:val="none" w:sz="0" w:space="0" w:color="auto"/>
            <w:left w:val="none" w:sz="0" w:space="0" w:color="auto"/>
            <w:bottom w:val="none" w:sz="0" w:space="0" w:color="auto"/>
            <w:right w:val="none" w:sz="0" w:space="0" w:color="auto"/>
          </w:divBdr>
          <w:divsChild>
            <w:div w:id="1349716120">
              <w:marLeft w:val="0"/>
              <w:marRight w:val="0"/>
              <w:marTop w:val="0"/>
              <w:marBottom w:val="240"/>
              <w:divBdr>
                <w:top w:val="none" w:sz="0" w:space="0" w:color="auto"/>
                <w:left w:val="none" w:sz="0" w:space="0" w:color="auto"/>
                <w:bottom w:val="none" w:sz="0" w:space="0" w:color="auto"/>
                <w:right w:val="none" w:sz="0" w:space="0" w:color="auto"/>
              </w:divBdr>
            </w:div>
          </w:divsChild>
        </w:div>
        <w:div w:id="220020009">
          <w:marLeft w:val="0"/>
          <w:marRight w:val="0"/>
          <w:marTop w:val="0"/>
          <w:marBottom w:val="0"/>
          <w:divBdr>
            <w:top w:val="none" w:sz="0" w:space="0" w:color="auto"/>
            <w:left w:val="none" w:sz="0" w:space="0" w:color="auto"/>
            <w:bottom w:val="none" w:sz="0" w:space="0" w:color="auto"/>
            <w:right w:val="none" w:sz="0" w:space="0" w:color="auto"/>
          </w:divBdr>
          <w:divsChild>
            <w:div w:id="229704688">
              <w:marLeft w:val="0"/>
              <w:marRight w:val="0"/>
              <w:marTop w:val="0"/>
              <w:marBottom w:val="240"/>
              <w:divBdr>
                <w:top w:val="none" w:sz="0" w:space="0" w:color="auto"/>
                <w:left w:val="none" w:sz="0" w:space="0" w:color="auto"/>
                <w:bottom w:val="none" w:sz="0" w:space="0" w:color="auto"/>
                <w:right w:val="none" w:sz="0" w:space="0" w:color="auto"/>
              </w:divBdr>
            </w:div>
          </w:divsChild>
        </w:div>
        <w:div w:id="2017492163">
          <w:marLeft w:val="0"/>
          <w:marRight w:val="0"/>
          <w:marTop w:val="0"/>
          <w:marBottom w:val="0"/>
          <w:divBdr>
            <w:top w:val="none" w:sz="0" w:space="0" w:color="auto"/>
            <w:left w:val="none" w:sz="0" w:space="0" w:color="auto"/>
            <w:bottom w:val="none" w:sz="0" w:space="0" w:color="auto"/>
            <w:right w:val="none" w:sz="0" w:space="0" w:color="auto"/>
          </w:divBdr>
          <w:divsChild>
            <w:div w:id="1862622097">
              <w:marLeft w:val="0"/>
              <w:marRight w:val="0"/>
              <w:marTop w:val="0"/>
              <w:marBottom w:val="240"/>
              <w:divBdr>
                <w:top w:val="none" w:sz="0" w:space="0" w:color="auto"/>
                <w:left w:val="none" w:sz="0" w:space="0" w:color="auto"/>
                <w:bottom w:val="none" w:sz="0" w:space="0" w:color="auto"/>
                <w:right w:val="none" w:sz="0" w:space="0" w:color="auto"/>
              </w:divBdr>
            </w:div>
          </w:divsChild>
        </w:div>
        <w:div w:id="528222013">
          <w:marLeft w:val="0"/>
          <w:marRight w:val="0"/>
          <w:marTop w:val="0"/>
          <w:marBottom w:val="0"/>
          <w:divBdr>
            <w:top w:val="none" w:sz="0" w:space="0" w:color="auto"/>
            <w:left w:val="none" w:sz="0" w:space="0" w:color="auto"/>
            <w:bottom w:val="none" w:sz="0" w:space="0" w:color="auto"/>
            <w:right w:val="none" w:sz="0" w:space="0" w:color="auto"/>
          </w:divBdr>
          <w:divsChild>
            <w:div w:id="1813332237">
              <w:marLeft w:val="0"/>
              <w:marRight w:val="0"/>
              <w:marTop w:val="0"/>
              <w:marBottom w:val="240"/>
              <w:divBdr>
                <w:top w:val="none" w:sz="0" w:space="0" w:color="auto"/>
                <w:left w:val="none" w:sz="0" w:space="0" w:color="auto"/>
                <w:bottom w:val="none" w:sz="0" w:space="0" w:color="auto"/>
                <w:right w:val="none" w:sz="0" w:space="0" w:color="auto"/>
              </w:divBdr>
            </w:div>
          </w:divsChild>
        </w:div>
        <w:div w:id="686100281">
          <w:marLeft w:val="0"/>
          <w:marRight w:val="0"/>
          <w:marTop w:val="0"/>
          <w:marBottom w:val="0"/>
          <w:divBdr>
            <w:top w:val="none" w:sz="0" w:space="0" w:color="auto"/>
            <w:left w:val="none" w:sz="0" w:space="0" w:color="auto"/>
            <w:bottom w:val="none" w:sz="0" w:space="0" w:color="auto"/>
            <w:right w:val="none" w:sz="0" w:space="0" w:color="auto"/>
          </w:divBdr>
          <w:divsChild>
            <w:div w:id="1137649891">
              <w:marLeft w:val="0"/>
              <w:marRight w:val="0"/>
              <w:marTop w:val="0"/>
              <w:marBottom w:val="240"/>
              <w:divBdr>
                <w:top w:val="none" w:sz="0" w:space="0" w:color="auto"/>
                <w:left w:val="none" w:sz="0" w:space="0" w:color="auto"/>
                <w:bottom w:val="none" w:sz="0" w:space="0" w:color="auto"/>
                <w:right w:val="none" w:sz="0" w:space="0" w:color="auto"/>
              </w:divBdr>
            </w:div>
          </w:divsChild>
        </w:div>
        <w:div w:id="578831249">
          <w:marLeft w:val="0"/>
          <w:marRight w:val="0"/>
          <w:marTop w:val="0"/>
          <w:marBottom w:val="0"/>
          <w:divBdr>
            <w:top w:val="none" w:sz="0" w:space="0" w:color="auto"/>
            <w:left w:val="none" w:sz="0" w:space="0" w:color="auto"/>
            <w:bottom w:val="none" w:sz="0" w:space="0" w:color="auto"/>
            <w:right w:val="none" w:sz="0" w:space="0" w:color="auto"/>
          </w:divBdr>
          <w:divsChild>
            <w:div w:id="172501823">
              <w:marLeft w:val="0"/>
              <w:marRight w:val="0"/>
              <w:marTop w:val="0"/>
              <w:marBottom w:val="240"/>
              <w:divBdr>
                <w:top w:val="none" w:sz="0" w:space="0" w:color="auto"/>
                <w:left w:val="none" w:sz="0" w:space="0" w:color="auto"/>
                <w:bottom w:val="none" w:sz="0" w:space="0" w:color="auto"/>
                <w:right w:val="none" w:sz="0" w:space="0" w:color="auto"/>
              </w:divBdr>
            </w:div>
          </w:divsChild>
        </w:div>
        <w:div w:id="637615397">
          <w:marLeft w:val="0"/>
          <w:marRight w:val="0"/>
          <w:marTop w:val="0"/>
          <w:marBottom w:val="0"/>
          <w:divBdr>
            <w:top w:val="none" w:sz="0" w:space="0" w:color="auto"/>
            <w:left w:val="none" w:sz="0" w:space="0" w:color="auto"/>
            <w:bottom w:val="none" w:sz="0" w:space="0" w:color="auto"/>
            <w:right w:val="none" w:sz="0" w:space="0" w:color="auto"/>
          </w:divBdr>
          <w:divsChild>
            <w:div w:id="957764268">
              <w:marLeft w:val="0"/>
              <w:marRight w:val="0"/>
              <w:marTop w:val="0"/>
              <w:marBottom w:val="240"/>
              <w:divBdr>
                <w:top w:val="none" w:sz="0" w:space="0" w:color="auto"/>
                <w:left w:val="none" w:sz="0" w:space="0" w:color="auto"/>
                <w:bottom w:val="none" w:sz="0" w:space="0" w:color="auto"/>
                <w:right w:val="none" w:sz="0" w:space="0" w:color="auto"/>
              </w:divBdr>
            </w:div>
          </w:divsChild>
        </w:div>
        <w:div w:id="1509366333">
          <w:marLeft w:val="0"/>
          <w:marRight w:val="0"/>
          <w:marTop w:val="0"/>
          <w:marBottom w:val="0"/>
          <w:divBdr>
            <w:top w:val="none" w:sz="0" w:space="0" w:color="auto"/>
            <w:left w:val="none" w:sz="0" w:space="0" w:color="auto"/>
            <w:bottom w:val="none" w:sz="0" w:space="0" w:color="auto"/>
            <w:right w:val="none" w:sz="0" w:space="0" w:color="auto"/>
          </w:divBdr>
          <w:divsChild>
            <w:div w:id="1375276589">
              <w:marLeft w:val="0"/>
              <w:marRight w:val="0"/>
              <w:marTop w:val="0"/>
              <w:marBottom w:val="240"/>
              <w:divBdr>
                <w:top w:val="none" w:sz="0" w:space="0" w:color="auto"/>
                <w:left w:val="none" w:sz="0" w:space="0" w:color="auto"/>
                <w:bottom w:val="none" w:sz="0" w:space="0" w:color="auto"/>
                <w:right w:val="none" w:sz="0" w:space="0" w:color="auto"/>
              </w:divBdr>
            </w:div>
          </w:divsChild>
        </w:div>
        <w:div w:id="877549144">
          <w:marLeft w:val="0"/>
          <w:marRight w:val="0"/>
          <w:marTop w:val="0"/>
          <w:marBottom w:val="0"/>
          <w:divBdr>
            <w:top w:val="none" w:sz="0" w:space="0" w:color="auto"/>
            <w:left w:val="none" w:sz="0" w:space="0" w:color="auto"/>
            <w:bottom w:val="none" w:sz="0" w:space="0" w:color="auto"/>
            <w:right w:val="none" w:sz="0" w:space="0" w:color="auto"/>
          </w:divBdr>
          <w:divsChild>
            <w:div w:id="103576338">
              <w:marLeft w:val="0"/>
              <w:marRight w:val="0"/>
              <w:marTop w:val="0"/>
              <w:marBottom w:val="240"/>
              <w:divBdr>
                <w:top w:val="none" w:sz="0" w:space="0" w:color="auto"/>
                <w:left w:val="none" w:sz="0" w:space="0" w:color="auto"/>
                <w:bottom w:val="none" w:sz="0" w:space="0" w:color="auto"/>
                <w:right w:val="none" w:sz="0" w:space="0" w:color="auto"/>
              </w:divBdr>
            </w:div>
          </w:divsChild>
        </w:div>
        <w:div w:id="1338659183">
          <w:marLeft w:val="0"/>
          <w:marRight w:val="0"/>
          <w:marTop w:val="0"/>
          <w:marBottom w:val="0"/>
          <w:divBdr>
            <w:top w:val="none" w:sz="0" w:space="0" w:color="auto"/>
            <w:left w:val="none" w:sz="0" w:space="0" w:color="auto"/>
            <w:bottom w:val="none" w:sz="0" w:space="0" w:color="auto"/>
            <w:right w:val="none" w:sz="0" w:space="0" w:color="auto"/>
          </w:divBdr>
          <w:divsChild>
            <w:div w:id="73556958">
              <w:marLeft w:val="0"/>
              <w:marRight w:val="0"/>
              <w:marTop w:val="0"/>
              <w:marBottom w:val="240"/>
              <w:divBdr>
                <w:top w:val="none" w:sz="0" w:space="0" w:color="auto"/>
                <w:left w:val="none" w:sz="0" w:space="0" w:color="auto"/>
                <w:bottom w:val="none" w:sz="0" w:space="0" w:color="auto"/>
                <w:right w:val="none" w:sz="0" w:space="0" w:color="auto"/>
              </w:divBdr>
            </w:div>
          </w:divsChild>
        </w:div>
        <w:div w:id="45377567">
          <w:marLeft w:val="0"/>
          <w:marRight w:val="0"/>
          <w:marTop w:val="0"/>
          <w:marBottom w:val="0"/>
          <w:divBdr>
            <w:top w:val="none" w:sz="0" w:space="0" w:color="auto"/>
            <w:left w:val="none" w:sz="0" w:space="0" w:color="auto"/>
            <w:bottom w:val="none" w:sz="0" w:space="0" w:color="auto"/>
            <w:right w:val="none" w:sz="0" w:space="0" w:color="auto"/>
          </w:divBdr>
          <w:divsChild>
            <w:div w:id="700741607">
              <w:marLeft w:val="0"/>
              <w:marRight w:val="0"/>
              <w:marTop w:val="0"/>
              <w:marBottom w:val="240"/>
              <w:divBdr>
                <w:top w:val="none" w:sz="0" w:space="0" w:color="auto"/>
                <w:left w:val="none" w:sz="0" w:space="0" w:color="auto"/>
                <w:bottom w:val="none" w:sz="0" w:space="0" w:color="auto"/>
                <w:right w:val="none" w:sz="0" w:space="0" w:color="auto"/>
              </w:divBdr>
            </w:div>
          </w:divsChild>
        </w:div>
        <w:div w:id="1845246815">
          <w:marLeft w:val="0"/>
          <w:marRight w:val="0"/>
          <w:marTop w:val="0"/>
          <w:marBottom w:val="0"/>
          <w:divBdr>
            <w:top w:val="none" w:sz="0" w:space="0" w:color="auto"/>
            <w:left w:val="none" w:sz="0" w:space="0" w:color="auto"/>
            <w:bottom w:val="none" w:sz="0" w:space="0" w:color="auto"/>
            <w:right w:val="none" w:sz="0" w:space="0" w:color="auto"/>
          </w:divBdr>
          <w:divsChild>
            <w:div w:id="382797927">
              <w:marLeft w:val="0"/>
              <w:marRight w:val="0"/>
              <w:marTop w:val="0"/>
              <w:marBottom w:val="240"/>
              <w:divBdr>
                <w:top w:val="none" w:sz="0" w:space="0" w:color="auto"/>
                <w:left w:val="none" w:sz="0" w:space="0" w:color="auto"/>
                <w:bottom w:val="none" w:sz="0" w:space="0" w:color="auto"/>
                <w:right w:val="none" w:sz="0" w:space="0" w:color="auto"/>
              </w:divBdr>
            </w:div>
          </w:divsChild>
        </w:div>
        <w:div w:id="1537737709">
          <w:marLeft w:val="0"/>
          <w:marRight w:val="0"/>
          <w:marTop w:val="0"/>
          <w:marBottom w:val="0"/>
          <w:divBdr>
            <w:top w:val="none" w:sz="0" w:space="0" w:color="auto"/>
            <w:left w:val="none" w:sz="0" w:space="0" w:color="auto"/>
            <w:bottom w:val="none" w:sz="0" w:space="0" w:color="auto"/>
            <w:right w:val="none" w:sz="0" w:space="0" w:color="auto"/>
          </w:divBdr>
          <w:divsChild>
            <w:div w:id="1187868645">
              <w:marLeft w:val="0"/>
              <w:marRight w:val="0"/>
              <w:marTop w:val="0"/>
              <w:marBottom w:val="240"/>
              <w:divBdr>
                <w:top w:val="none" w:sz="0" w:space="0" w:color="auto"/>
                <w:left w:val="none" w:sz="0" w:space="0" w:color="auto"/>
                <w:bottom w:val="none" w:sz="0" w:space="0" w:color="auto"/>
                <w:right w:val="none" w:sz="0" w:space="0" w:color="auto"/>
              </w:divBdr>
            </w:div>
          </w:divsChild>
        </w:div>
        <w:div w:id="1044017859">
          <w:marLeft w:val="0"/>
          <w:marRight w:val="0"/>
          <w:marTop w:val="0"/>
          <w:marBottom w:val="0"/>
          <w:divBdr>
            <w:top w:val="none" w:sz="0" w:space="0" w:color="auto"/>
            <w:left w:val="none" w:sz="0" w:space="0" w:color="auto"/>
            <w:bottom w:val="none" w:sz="0" w:space="0" w:color="auto"/>
            <w:right w:val="none" w:sz="0" w:space="0" w:color="auto"/>
          </w:divBdr>
          <w:divsChild>
            <w:div w:id="87990152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69756947">
      <w:bodyDiv w:val="1"/>
      <w:marLeft w:val="0"/>
      <w:marRight w:val="0"/>
      <w:marTop w:val="0"/>
      <w:marBottom w:val="0"/>
      <w:divBdr>
        <w:top w:val="none" w:sz="0" w:space="0" w:color="auto"/>
        <w:left w:val="none" w:sz="0" w:space="0" w:color="auto"/>
        <w:bottom w:val="none" w:sz="0" w:space="0" w:color="auto"/>
        <w:right w:val="none" w:sz="0" w:space="0" w:color="auto"/>
      </w:divBdr>
      <w:divsChild>
        <w:div w:id="1789666756">
          <w:marLeft w:val="547"/>
          <w:marRight w:val="0"/>
          <w:marTop w:val="86"/>
          <w:marBottom w:val="0"/>
          <w:divBdr>
            <w:top w:val="none" w:sz="0" w:space="0" w:color="auto"/>
            <w:left w:val="none" w:sz="0" w:space="0" w:color="auto"/>
            <w:bottom w:val="none" w:sz="0" w:space="0" w:color="auto"/>
            <w:right w:val="none" w:sz="0" w:space="0" w:color="auto"/>
          </w:divBdr>
        </w:div>
      </w:divsChild>
    </w:div>
    <w:div w:id="1920862508">
      <w:bodyDiv w:val="1"/>
      <w:marLeft w:val="0"/>
      <w:marRight w:val="0"/>
      <w:marTop w:val="0"/>
      <w:marBottom w:val="0"/>
      <w:divBdr>
        <w:top w:val="none" w:sz="0" w:space="0" w:color="auto"/>
        <w:left w:val="none" w:sz="0" w:space="0" w:color="auto"/>
        <w:bottom w:val="none" w:sz="0" w:space="0" w:color="auto"/>
        <w:right w:val="none" w:sz="0" w:space="0" w:color="auto"/>
      </w:divBdr>
    </w:div>
    <w:div w:id="1959024748">
      <w:bodyDiv w:val="1"/>
      <w:marLeft w:val="0"/>
      <w:marRight w:val="0"/>
      <w:marTop w:val="0"/>
      <w:marBottom w:val="0"/>
      <w:divBdr>
        <w:top w:val="none" w:sz="0" w:space="0" w:color="auto"/>
        <w:left w:val="none" w:sz="0" w:space="0" w:color="auto"/>
        <w:bottom w:val="none" w:sz="0" w:space="0" w:color="auto"/>
        <w:right w:val="none" w:sz="0" w:space="0" w:color="auto"/>
      </w:divBdr>
      <w:divsChild>
        <w:div w:id="362290324">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1081</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Arneses Electricos Automotrices</Company>
  <LinksUpToDate>false</LinksUpToDate>
  <CharactersWithSpaces>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Correa, Juan R</dc:creator>
  <cp:keywords/>
  <dc:description/>
  <cp:lastModifiedBy>Correa, Juan R</cp:lastModifiedBy>
  <cp:revision>4</cp:revision>
  <dcterms:created xsi:type="dcterms:W3CDTF">2019-10-14T21:58:00Z</dcterms:created>
  <dcterms:modified xsi:type="dcterms:W3CDTF">2019-10-14T22:35:00Z</dcterms:modified>
</cp:coreProperties>
</file>