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Universidad Tecnológica de Puebla</w:t>
      </w:r>
      <w:r>
        <w:t xml:space="preserve"> </w:t>
      </w:r>
      <w:r>
        <w:t xml:space="preserve">División de Tecnologías de la Información</w:t>
      </w:r>
      <w:r>
        <w:t xml:space="preserve"> </w:t>
      </w:r>
      <w:r>
        <w:t xml:space="preserve">Desarrollo de Software Multiplataforma</w:t>
      </w:r>
    </w:p>
    <w:bookmarkStart w:id="29" w:name="X3ba16b6b52edef11af3ca4925218e39eaf1fe21"/>
    <w:p>
      <w:pPr>
        <w:pStyle w:val="Heading1"/>
      </w:pPr>
      <w:r>
        <w:t xml:space="preserve">Producto 3. Integración de componentes de software para app web</w:t>
      </w:r>
    </w:p>
    <w:p>
      <w:pPr>
        <w:pStyle w:val="FirstParagraph"/>
      </w:pPr>
      <w:r>
        <w:rPr>
          <w:b/>
          <w:bCs/>
        </w:rPr>
        <w:t xml:space="preserve">Materia:</w:t>
      </w:r>
      <w:r>
        <w:t xml:space="preserve"> </w:t>
      </w:r>
      <w:r>
        <w:t xml:space="preserve">Desarrollo Web Integral (DWI)</w:t>
      </w:r>
      <w:r>
        <w:t xml:space="preserve"> </w:t>
      </w:r>
      <w:r>
        <w:rPr>
          <w:b/>
          <w:bCs/>
        </w:rPr>
        <w:t xml:space="preserve">Alumno:</w:t>
      </w:r>
      <w:r>
        <w:t xml:space="preserve"> </w:t>
      </w:r>
      <w:r>
        <w:t xml:space="preserve">García Osorio Israel Jesús</w:t>
      </w:r>
      <w:r>
        <w:t xml:space="preserve"> </w:t>
      </w:r>
      <w:r>
        <w:rPr>
          <w:b/>
          <w:bCs/>
        </w:rPr>
        <w:t xml:space="preserve">Profesor:</w:t>
      </w:r>
      <w:r>
        <w:t xml:space="preserve"> </w:t>
      </w:r>
      <w:r>
        <w:t xml:space="preserve">Javier Nolasco Hernández</w:t>
      </w:r>
      <w:r>
        <w:t xml:space="preserve"> </w:t>
      </w:r>
      <w:r>
        <w:rPr>
          <w:b/>
          <w:bCs/>
        </w:rPr>
        <w:t xml:space="preserve">Fecha de entrega:</w:t>
      </w:r>
      <w:r>
        <w:t xml:space="preserve"> </w:t>
      </w:r>
      <w:r>
        <w:t xml:space="preserve">17 de julio de 2026</w:t>
      </w:r>
    </w:p>
    <w:p>
      <w:pPr>
        <w:pStyle w:val="BodyText"/>
      </w:pPr>
      <w:r>
        <w:rPr>
          <w:b/>
          <w:bCs/>
        </w:rPr>
        <w:t xml:space="preserve">Repositorio en GitHub:</w:t>
      </w:r>
      <w:r>
        <w:t xml:space="preserve"> </w:t>
      </w:r>
      <w:r>
        <w:t xml:space="preserve">https://github.com/israelJesus-code/Producto3</w:t>
      </w:r>
    </w:p>
    <w:p>
      <w:r>
        <w:pict>
          <v:rect style="width:0;height:1.5pt" o:hralign="center" o:hrstd="t" o:hr="t"/>
        </w:pict>
      </w:r>
    </w:p>
    <w:bookmarkStart w:id="9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r>
        <w:t xml:space="preserve">Introducción</w:t>
      </w:r>
    </w:p>
    <w:p>
      <w:pPr>
        <w:pStyle w:val="Compact"/>
        <w:numPr>
          <w:ilvl w:val="0"/>
          <w:numId w:val="1001"/>
        </w:numPr>
      </w:pPr>
      <w:r>
        <w:t xml:space="preserve">Mecanismos de seguridad (25%)</w:t>
      </w:r>
    </w:p>
    <w:p>
      <w:pPr>
        <w:pStyle w:val="Compact"/>
        <w:numPr>
          <w:ilvl w:val="0"/>
          <w:numId w:val="1001"/>
        </w:numPr>
      </w:pPr>
      <w:r>
        <w:t xml:space="preserve">Web Services de terceros (25%)</w:t>
      </w:r>
    </w:p>
    <w:p>
      <w:pPr>
        <w:pStyle w:val="Compact"/>
        <w:numPr>
          <w:ilvl w:val="0"/>
          <w:numId w:val="1001"/>
        </w:numPr>
      </w:pPr>
      <w:r>
        <w:t xml:space="preserve">Web Services propios (25%)</w:t>
      </w:r>
    </w:p>
    <w:p>
      <w:pPr>
        <w:pStyle w:val="Compact"/>
        <w:numPr>
          <w:ilvl w:val="0"/>
          <w:numId w:val="1001"/>
        </w:numPr>
      </w:pPr>
      <w:r>
        <w:t xml:space="preserve">Enlace del repositorio en funcionamiento (25%)</w:t>
      </w:r>
    </w:p>
    <w:p>
      <w:pPr>
        <w:pStyle w:val="Compact"/>
        <w:numPr>
          <w:ilvl w:val="0"/>
          <w:numId w:val="1001"/>
        </w:numPr>
      </w:pPr>
      <w:r>
        <w:t xml:space="preserve">Evidencia de pruebas automatizadas</w:t>
      </w:r>
    </w:p>
    <w:p>
      <w:pPr>
        <w:pStyle w:val="Compact"/>
        <w:numPr>
          <w:ilvl w:val="0"/>
          <w:numId w:val="1001"/>
        </w:numPr>
      </w:pPr>
      <w:r>
        <w:t xml:space="preserve">Cómo ejecutar el proyecto</w:t>
      </w:r>
    </w:p>
    <w:p>
      <w:pPr>
        <w:pStyle w:val="Compact"/>
        <w:numPr>
          <w:ilvl w:val="0"/>
          <w:numId w:val="1001"/>
        </w:numPr>
      </w:pPr>
      <w:r>
        <w:t xml:space="preserve">Conclusión</w:t>
      </w:r>
    </w:p>
    <w:p>
      <w:r>
        <w:pict>
          <v:rect style="width:0;height:1.5pt" o:hralign="center" o:hrstd="t" o:hr="t"/>
        </w:pict>
      </w:r>
    </w:p>
    <w:bookmarkEnd w:id="9"/>
    <w:bookmarkStart w:id="10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Este documento corresponde al</w:t>
      </w:r>
      <w:r>
        <w:t xml:space="preserve"> </w:t>
      </w:r>
      <w:r>
        <w:rPr>
          <w:b/>
          <w:bCs/>
        </w:rPr>
        <w:t xml:space="preserve">Producto 3</w:t>
      </w:r>
      <w:r>
        <w:t xml:space="preserve"> </w:t>
      </w:r>
      <w:r>
        <w:t xml:space="preserve">de la Unidad de Desarrollo Web Integral. Toma como caso de</w:t>
      </w:r>
      <w:r>
        <w:t xml:space="preserve"> </w:t>
      </w:r>
      <w:r>
        <w:t xml:space="preserve">estudio el</w:t>
      </w:r>
      <w:r>
        <w:t xml:space="preserve"> </w:t>
      </w:r>
      <w:r>
        <w:rPr>
          <w:b/>
          <w:bCs/>
        </w:rPr>
        <w:t xml:space="preserve">Sistema Legal de Pagarés</w:t>
      </w:r>
      <w:r>
        <w:t xml:space="preserve"> </w:t>
      </w:r>
      <w:r>
        <w:t xml:space="preserve">desarrollado en el Producto 1 (despacho de abogados mexicano que</w:t>
      </w:r>
      <w:r>
        <w:t xml:space="preserve"> </w:t>
      </w:r>
      <w:r>
        <w:t xml:space="preserve">automatiza la generación, registro y consulta de pagarés conforme al</w:t>
      </w:r>
      <w:r>
        <w:t xml:space="preserve"> </w:t>
      </w:r>
      <w:r>
        <w:rPr>
          <w:b/>
          <w:bCs/>
        </w:rPr>
        <w:t xml:space="preserve">Artículo 170 de la Ley General de</w:t>
      </w:r>
      <w:r>
        <w:rPr>
          <w:b/>
          <w:bCs/>
        </w:rPr>
        <w:t xml:space="preserve"> </w:t>
      </w:r>
      <w:r>
        <w:rPr>
          <w:b/>
          <w:bCs/>
        </w:rPr>
        <w:t xml:space="preserve">Títulos y Operaciones de Crédito, LGTOC</w:t>
      </w:r>
      <w:r>
        <w:t xml:space="preserve">), y construye sobre esa misma base una aplicación web funcional</w:t>
      </w:r>
      <w:r>
        <w:t xml:space="preserve"> </w:t>
      </w:r>
      <w:r>
        <w:t xml:space="preserve">que integra mecanismos de seguridad, servicios web de terceros y servicios web propios, con su repositorio</w:t>
      </w:r>
      <w:r>
        <w:t xml:space="preserve"> </w:t>
      </w:r>
      <w:r>
        <w:t xml:space="preserve">Git/GitHub en funcionamiento.</w:t>
      </w:r>
    </w:p>
    <w:p>
      <w:pPr>
        <w:pStyle w:val="BodyText"/>
      </w:pPr>
      <w:r>
        <w:t xml:space="preserve">Siguiendo la metodología ágil, la arquitectura de software (MVC monolítico de tres capas), los patrones de</w:t>
      </w:r>
      <w:r>
        <w:t xml:space="preserve"> </w:t>
      </w:r>
      <w:r>
        <w:t xml:space="preserve">diseño (Repository/Unit of Work vía EF Core, Strategy/Service para la generación de PDF, Decorator vía</w:t>
      </w:r>
      <w:r>
        <w:t xml:space="preserve"> </w:t>
      </w:r>
      <w:r>
        <w:t xml:space="preserve">middleware, ViewModel) y los frameworks considerados en el Producto 1, la solución fue</w:t>
      </w:r>
      <w:r>
        <w:t xml:space="preserve"> </w:t>
      </w:r>
      <w:r>
        <w:rPr>
          <w:b/>
          <w:bCs/>
        </w:rPr>
        <w:t xml:space="preserve">reconstruida desde</w:t>
      </w:r>
      <w:r>
        <w:rPr>
          <w:b/>
          <w:bCs/>
        </w:rPr>
        <w:t xml:space="preserve"> </w:t>
      </w:r>
      <w:r>
        <w:rPr>
          <w:b/>
          <w:bCs/>
        </w:rPr>
        <w:t xml:space="preserve">cero en un repositorio individual</w:t>
      </w:r>
      <w:r>
        <w:t xml:space="preserve"> </w:t>
      </w:r>
      <w:r>
        <w:t xml:space="preserve">con el mismo stack tecnológico:</w:t>
      </w:r>
      <w:r>
        <w:t xml:space="preserve"> </w:t>
      </w:r>
      <w:r>
        <w:rPr>
          <w:b/>
          <w:bCs/>
        </w:rPr>
        <w:t xml:space="preserve">ASP.NET Core 8 MVC + Web API</w:t>
      </w:r>
      <w:r>
        <w:t xml:space="preserve">,</w:t>
      </w:r>
      <w:r>
        <w:t xml:space="preserve"> </w:t>
      </w:r>
      <w:r>
        <w:rPr>
          <w:b/>
          <w:bCs/>
        </w:rPr>
        <w:t xml:space="preserve">Entity Framework Core 8</w:t>
      </w:r>
      <w:r>
        <w:t xml:space="preserve">,</w:t>
      </w:r>
      <w:r>
        <w:t xml:space="preserve"> </w:t>
      </w:r>
      <w:r>
        <w:rPr>
          <w:b/>
          <w:bCs/>
        </w:rPr>
        <w:t xml:space="preserve">SQL Server 2022</w:t>
      </w:r>
      <w:r>
        <w:t xml:space="preserve">,</w:t>
      </w:r>
      <w:r>
        <w:t xml:space="preserve"> </w:t>
      </w:r>
      <w:r>
        <w:rPr>
          <w:b/>
          <w:bCs/>
        </w:rPr>
        <w:t xml:space="preserve">ASP.NET Core Identity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QuestPDF</w:t>
      </w:r>
      <w:r>
        <w:t xml:space="preserve">, empaquetada en</w:t>
      </w:r>
      <w:r>
        <w:t xml:space="preserve"> </w:t>
      </w:r>
      <w:r>
        <w:rPr>
          <w:b/>
          <w:bCs/>
        </w:rPr>
        <w:t xml:space="preserve">Docker / Docker Compose</w:t>
      </w:r>
      <w:r>
        <w:t xml:space="preserve"> </w:t>
      </w:r>
      <w:r>
        <w:t xml:space="preserve">para que el repositorio sea ejecutable con un solo comando, sin depender de</w:t>
      </w:r>
      <w:r>
        <w:t xml:space="preserve"> </w:t>
      </w:r>
      <w:r>
        <w:t xml:space="preserve">instalar .NET o SQL Server de forma local.</w:t>
      </w:r>
    </w:p>
    <w:p>
      <w:pPr>
        <w:pStyle w:val="BodyText"/>
      </w:pPr>
      <w:r>
        <w:t xml:space="preserve">Sobre esa base se añadieron las cuatro entregas que exige este producto: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Mecanismos de seguridad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Web Services de terceros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Web Services propios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Enlace del repositorio en funcionamiento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mecanismos-de-seguridad-25"/>
    <w:p>
      <w:pPr>
        <w:pStyle w:val="Heading2"/>
      </w:pPr>
      <w:r>
        <w:t xml:space="preserve">2. Mecanismos de seguridad (25%)</w:t>
      </w:r>
    </w:p>
    <w:bookmarkStart w:id="11" w:name="autenticación-y-control-de-acceso"/>
    <w:p>
      <w:pPr>
        <w:pStyle w:val="Heading3"/>
      </w:pPr>
      <w:r>
        <w:t xml:space="preserve">2.1 Autenticación y control de acceso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ASP.NET Core Identity</w:t>
      </w:r>
      <w:r>
        <w:t xml:space="preserve"> </w:t>
      </w:r>
      <w:r>
        <w:t xml:space="preserve">con hash de contraseñas</w:t>
      </w:r>
      <w:r>
        <w:t xml:space="preserve"> </w:t>
      </w:r>
      <w:r>
        <w:rPr>
          <w:b/>
          <w:bCs/>
        </w:rPr>
        <w:t xml:space="preserve">PBKDF2</w:t>
      </w:r>
      <w:r>
        <w:t xml:space="preserve"> </w:t>
      </w:r>
      <w:r>
        <w:t xml:space="preserve">con sal aleatoria (nunca texto plano).</w:t>
      </w:r>
    </w:p>
    <w:p>
      <w:pPr>
        <w:pStyle w:val="Compact"/>
        <w:numPr>
          <w:ilvl w:val="0"/>
          <w:numId w:val="1002"/>
        </w:numPr>
      </w:pPr>
      <w:r>
        <w:t xml:space="preserve">Modelo</w:t>
      </w:r>
      <w:r>
        <w:t xml:space="preserve"> </w:t>
      </w:r>
      <w:r>
        <w:rPr>
          <w:rStyle w:val="VerbatimChar"/>
        </w:rPr>
        <w:t xml:space="preserve">ApplicationUser : IdentityUser</w:t>
      </w:r>
      <w:r>
        <w:t xml:space="preserve"> </w:t>
      </w:r>
      <w:r>
        <w:t xml:space="preserve">con el campo</w:t>
      </w:r>
      <w:r>
        <w:t xml:space="preserve"> </w:t>
      </w:r>
      <w:r>
        <w:rPr>
          <w:rStyle w:val="VerbatimChar"/>
        </w:rPr>
        <w:t xml:space="preserve">EstaAprobado</w:t>
      </w:r>
      <w:r>
        <w:t xml:space="preserve"> </w:t>
      </w:r>
      <w:r>
        <w:t xml:space="preserve">(bool) que implementa un</w:t>
      </w:r>
      <w:r>
        <w:t xml:space="preserve"> </w:t>
      </w:r>
      <w:r>
        <w:rPr>
          <w:b/>
          <w:bCs/>
        </w:rPr>
        <w:t xml:space="preserve">flujo de</w:t>
      </w:r>
      <w:r>
        <w:rPr>
          <w:b/>
          <w:bCs/>
        </w:rPr>
        <w:t xml:space="preserve"> </w:t>
      </w:r>
      <w:r>
        <w:rPr>
          <w:b/>
          <w:bCs/>
        </w:rPr>
        <w:t xml:space="preserve">aprobación administrativa</w:t>
      </w:r>
      <w:r>
        <w:t xml:space="preserve">: un abogado que se registra queda con</w:t>
      </w:r>
      <w:r>
        <w:t xml:space="preserve"> </w:t>
      </w:r>
      <w:r>
        <w:rPr>
          <w:rStyle w:val="VerbatimChar"/>
        </w:rPr>
        <w:t xml:space="preserve">EstaAprobado = false</w:t>
      </w:r>
      <w:r>
        <w:t xml:space="preserve"> </w:t>
      </w:r>
      <w:r>
        <w:t xml:space="preserve">y no puede</w:t>
      </w:r>
      <w:r>
        <w:t xml:space="preserve"> </w:t>
      </w:r>
      <w:r>
        <w:t xml:space="preserve">operar el sistema hasta que un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lo aprueba desde</w:t>
      </w:r>
      <w:r>
        <w:t xml:space="preserve"> </w:t>
      </w:r>
      <w:r>
        <w:rPr>
          <w:rStyle w:val="VerbatimChar"/>
        </w:rPr>
        <w:t xml:space="preserve">/Admin/UsuariosPendientes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Middleware personalizado (</w:t>
      </w:r>
      <w:r>
        <w:rPr>
          <w:rStyle w:val="VerbatimChar"/>
        </w:rPr>
        <w:t xml:space="preserve">EstaAprobadoMiddleware</w:t>
      </w:r>
      <w:r>
        <w:t xml:space="preserve">) que se ejecuta después de</w:t>
      </w:r>
      <w:r>
        <w:t xml:space="preserve"> </w:t>
      </w:r>
      <w:r>
        <w:rPr>
          <w:rStyle w:val="VerbatimChar"/>
        </w:rPr>
        <w:t xml:space="preserve">UseAuthentication()</w:t>
      </w:r>
      <w:r>
        <w:t xml:space="preserve"> </w:t>
      </w:r>
      <w:r>
        <w:t xml:space="preserve">y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UseAuthorization()</w:t>
      </w:r>
      <w:r>
        <w:t xml:space="preserve">: si un usuario autenticado no está aprobado, se cierra su sesión y se le</w:t>
      </w:r>
      <w:r>
        <w:t xml:space="preserve"> </w:t>
      </w:r>
      <w:r>
        <w:t xml:space="preserve">redirige al login con</w:t>
      </w:r>
      <w:r>
        <w:t xml:space="preserve"> </w:t>
      </w:r>
      <w:r>
        <w:rPr>
          <w:rStyle w:val="VerbatimChar"/>
        </w:rPr>
        <w:t xml:space="preserve">?blocked=true</w:t>
      </w:r>
      <w:r>
        <w:t xml:space="preserve">, mostrando un aviso explícito.</w:t>
      </w:r>
    </w:p>
    <w:p>
      <w:pPr>
        <w:pStyle w:val="Compact"/>
        <w:numPr>
          <w:ilvl w:val="0"/>
          <w:numId w:val="1002"/>
        </w:numPr>
      </w:pPr>
      <w:r>
        <w:t xml:space="preserve">Roles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Abogado</w:t>
      </w:r>
      <w:r>
        <w:t xml:space="preserve"> </w:t>
      </w:r>
      <w:r>
        <w:t xml:space="preserve">mediante</w:t>
      </w:r>
      <w:r>
        <w:t xml:space="preserve"> </w:t>
      </w:r>
      <w:r>
        <w:rPr>
          <w:rStyle w:val="VerbatimChar"/>
        </w:rPr>
        <w:t xml:space="preserve">[Authorize(Roles = "...")]</w:t>
      </w:r>
      <w:r>
        <w:t xml:space="preserve"> </w:t>
      </w:r>
      <w:r>
        <w:t xml:space="preserve">en cada controlador.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Aislamiento de datos por usuario</w:t>
      </w:r>
      <w:r>
        <w:t xml:space="preserve">: un abogado solo puede ver/editar/eliminar los pagarés que él mismo</w:t>
      </w:r>
      <w:r>
        <w:t xml:space="preserve"> </w:t>
      </w:r>
      <w:r>
        <w:t xml:space="preserve">creó (</w:t>
      </w:r>
      <w:r>
        <w:rPr>
          <w:rStyle w:val="VerbatimChar"/>
        </w:rPr>
        <w:t xml:space="preserve">PagaresController</w:t>
      </w:r>
      <w:r>
        <w:t xml:space="preserve"> </w:t>
      </w:r>
      <w:r>
        <w:t xml:space="preserve">filtra por</w:t>
      </w:r>
      <w:r>
        <w:t xml:space="preserve"> </w:t>
      </w:r>
      <w:r>
        <w:rPr>
          <w:rStyle w:val="VerbatimChar"/>
        </w:rPr>
        <w:t xml:space="preserve">UsuarioId</w:t>
      </w:r>
      <w:r>
        <w:t xml:space="preserve">); el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sí puede auditar todos los pagarés del</w:t>
      </w:r>
      <w:r>
        <w:t xml:space="preserve"> </w:t>
      </w:r>
      <w:r>
        <w:t xml:space="preserve">sistema.</w:t>
      </w:r>
    </w:p>
    <w:p>
      <w:pPr>
        <w:pStyle w:val="Compact"/>
        <w:numPr>
          <w:ilvl w:val="0"/>
          <w:numId w:val="1002"/>
        </w:numPr>
      </w:pPr>
      <w:r>
        <w:t xml:space="preserve">Bloqueo de cuenta (</w:t>
      </w:r>
      <w:r>
        <w:rPr>
          <w:rStyle w:val="VerbatimChar"/>
        </w:rPr>
        <w:t xml:space="preserve">Lockout</w:t>
      </w:r>
      <w:r>
        <w:t xml:space="preserve">) tras 5 intentos fallidos de inicio de sesión durante 10 minutos.</w:t>
      </w:r>
    </w:p>
    <w:bookmarkEnd w:id="11"/>
    <w:bookmarkStart w:id="12" w:name="protección-de-formularios-y-peticiones"/>
    <w:p>
      <w:pPr>
        <w:pStyle w:val="Heading3"/>
      </w:pPr>
      <w:r>
        <w:t xml:space="preserve">2.2 Protección de formularios y peticiones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CSRF / Antiforgery tokens</w:t>
      </w:r>
      <w:r>
        <w:t xml:space="preserve"> </w:t>
      </w:r>
      <w:r>
        <w:t xml:space="preserve">(</w:t>
      </w:r>
      <w:r>
        <w:rPr>
          <w:rStyle w:val="VerbatimChar"/>
        </w:rPr>
        <w:t xml:space="preserve">[ValidateAntiForgeryToken]</w:t>
      </w:r>
      <w:r>
        <w:t xml:space="preserve">) en todas las acciones POST (Clientes,</w:t>
      </w:r>
      <w:r>
        <w:t xml:space="preserve"> </w:t>
      </w:r>
      <w:r>
        <w:t xml:space="preserve">Deudores, Expedientes, Pagarés, Admin). Una petición POST sin el token válido es rechazada con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Microsoft.AspNetCore.RateLimiting</w:t>
      </w:r>
      <w:r>
        <w:t xml:space="preserve">) aplicado a las páginas de Login y Registro:</w:t>
      </w:r>
      <w:r>
        <w:t xml:space="preserve"> </w:t>
      </w:r>
      <w:r>
        <w:t xml:space="preserve">máximo 10 solicitudes por minuto por IP, mitigando ataques de fuerza bruta.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Cabeceras de seguridad HTTP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SecurityHeadersMiddleware</w:t>
      </w:r>
      <w:r>
        <w:t xml:space="preserve">):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Referrer-Policy: strict-origin-when-cross-origin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 </w:t>
      </w:r>
      <w:r>
        <w:t xml:space="preserve">restringida a los orígenes necesarios (self + Google reCAPTCHA).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UseHsts()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UseHttpsRedirection()</w:t>
      </w:r>
      <w:r>
        <w:t xml:space="preserve"> </w:t>
      </w:r>
      <w:r>
        <w:t xml:space="preserve">en el pipeline.</w:t>
      </w:r>
    </w:p>
    <w:p>
      <w:pPr>
        <w:pStyle w:val="Compact"/>
        <w:numPr>
          <w:ilvl w:val="0"/>
          <w:numId w:val="1003"/>
        </w:numPr>
      </w:pPr>
      <w:r>
        <w:t xml:space="preserve">Control de acceso por rol devuelve</w:t>
      </w:r>
      <w:r>
        <w:t xml:space="preserve"> </w:t>
      </w:r>
      <w:r>
        <w:rPr>
          <w:b/>
          <w:bCs/>
        </w:rPr>
        <w:t xml:space="preserve">403 Forbidden</w:t>
      </w:r>
      <w:r>
        <w:t xml:space="preserve"> </w:t>
      </w:r>
      <w:r>
        <w:t xml:space="preserve">cuando un usuario autenticado con rol insuficiente</w:t>
      </w:r>
      <w:r>
        <w:t xml:space="preserve"> </w:t>
      </w:r>
      <w:r>
        <w:t xml:space="preserve">intenta acceder a un recurso (por ejemplo, un Abogado accediendo al Panel de Administración).</w:t>
      </w:r>
    </w:p>
    <w:bookmarkEnd w:id="12"/>
    <w:bookmarkStart w:id="13" w:name="seguridad-de-la-api-propia"/>
    <w:p>
      <w:pPr>
        <w:pStyle w:val="Heading3"/>
      </w:pPr>
      <w:r>
        <w:t xml:space="preserve">2.3 Seguridad de la API propia</w:t>
      </w:r>
    </w:p>
    <w:p>
      <w:pPr>
        <w:pStyle w:val="Compact"/>
        <w:numPr>
          <w:ilvl w:val="0"/>
          <w:numId w:val="100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Web API REST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/api/v1/...</w:t>
      </w:r>
      <w:r>
        <w:t xml:space="preserve">) usa un esquema de autenticación</w:t>
      </w:r>
      <w:r>
        <w:t xml:space="preserve"> </w:t>
      </w:r>
      <w:r>
        <w:rPr>
          <w:b/>
          <w:bCs/>
        </w:rPr>
        <w:t xml:space="preserve">independiente</w:t>
      </w:r>
      <w:r>
        <w:t xml:space="preserve">:</w:t>
      </w:r>
      <w:r>
        <w:t xml:space="preserve"> </w:t>
      </w:r>
      <w:r>
        <w:rPr>
          <w:b/>
          <w:bCs/>
        </w:rPr>
        <w:t xml:space="preserve">JWT Bearer</w:t>
      </w:r>
      <w:r>
        <w:t xml:space="preserve">,</w:t>
      </w:r>
      <w:r>
        <w:t xml:space="preserve"> </w:t>
      </w:r>
      <w:r>
        <w:t xml:space="preserve">desacoplado de las cookies de sesión de la interfaz MVC. El token se firma con</w:t>
      </w:r>
      <w:r>
        <w:t xml:space="preserve"> </w:t>
      </w:r>
      <w:r>
        <w:rPr>
          <w:rStyle w:val="VerbatimChar"/>
        </w:rPr>
        <w:t xml:space="preserve">HmacSha256</w:t>
      </w:r>
      <w:r>
        <w:t xml:space="preserve"> </w:t>
      </w:r>
      <w:r>
        <w:t xml:space="preserve">y una clave</w:t>
      </w:r>
      <w:r>
        <w:t xml:space="preserve"> </w:t>
      </w:r>
      <w:r>
        <w:t xml:space="preserve">secreta gestionada por variable de entorno (nunca en el código fuente ni en el repositorio).</w:t>
      </w:r>
    </w:p>
    <w:p>
      <w:pPr>
        <w:pStyle w:val="Compact"/>
        <w:numPr>
          <w:ilvl w:val="0"/>
          <w:numId w:val="1004"/>
        </w:numPr>
      </w:pPr>
      <w:r>
        <w:t xml:space="preserve">Los mismos controles de rol y de propiedad de datos (abogado vs. admin) se aplican también en la capa API.</w:t>
      </w:r>
    </w:p>
    <w:bookmarkEnd w:id="13"/>
    <w:bookmarkStart w:id="14" w:name="gestión-de-secretos"/>
    <w:p>
      <w:pPr>
        <w:pStyle w:val="Heading3"/>
      </w:pPr>
      <w:r>
        <w:t xml:space="preserve">2.4 Gestión de secretos</w:t>
      </w:r>
    </w:p>
    <w:p>
      <w:pPr>
        <w:pStyle w:val="Compact"/>
        <w:numPr>
          <w:ilvl w:val="0"/>
          <w:numId w:val="1005"/>
        </w:numPr>
      </w:pPr>
      <w:r>
        <w:t xml:space="preserve">Ningún secreto (token de GitHub, cadena de conexión con contraseña, clave JWT, credenciales SMTP) está</w:t>
      </w:r>
      <w:r>
        <w:t xml:space="preserve"> </w:t>
      </w:r>
      <w:r>
        <w:t xml:space="preserve">escrito en el código fuente: todos se inyectan por variables de entorno vía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leídas</w:t>
      </w:r>
      <w:r>
        <w:t xml:space="preserve"> </w:t>
      </w:r>
      <w:r>
        <w:t xml:space="preserve">desde un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b/>
          <w:bCs/>
        </w:rPr>
        <w:t xml:space="preserve">excluido de git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.gitignore</w:t>
      </w:r>
      <w:r>
        <w:t xml:space="preserve">). Se incluye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como plantilla pública sin</w:t>
      </w:r>
      <w:r>
        <w:t xml:space="preserve"> </w:t>
      </w:r>
      <w:r>
        <w:t xml:space="preserve">valores reales.</w:t>
      </w:r>
    </w:p>
    <w:bookmarkEnd w:id="14"/>
    <w:bookmarkStart w:id="15" w:name="X45daf0357f2b248b64383ca8000cb6fb493d290"/>
    <w:p>
      <w:pPr>
        <w:pStyle w:val="Heading3"/>
      </w:pPr>
      <w:r>
        <w:t xml:space="preserve">2.5 Evidencia — pruebas de seguridad ejecutadas contra el sistema en funcionamiento</w:t>
      </w:r>
    </w:p>
    <w:p>
      <w:pPr>
        <w:pStyle w:val="SourceCode"/>
      </w:pPr>
      <w:r>
        <w:rPr>
          <w:rStyle w:val="VerbatimChar"/>
        </w:rPr>
        <w:t xml:space="preserve">== Intento de login del abogado SIN aprobar (debe fallar) ==</w:t>
      </w:r>
      <w:r>
        <w:br/>
      </w:r>
      <w:r>
        <w:rPr>
          <w:rStyle w:val="VerbatimChar"/>
        </w:rPr>
        <w:t xml:space="preserve">HTTP 200   (se re-renderiza el login con el mensaje de error, NO se autentica)</w:t>
      </w:r>
      <w:r>
        <w:br/>
      </w:r>
      <w:r>
        <w:rPr>
          <w:rStyle w:val="VerbatimChar"/>
        </w:rPr>
        <w:t xml:space="preserve">"Tu cuenta aún no ha sido aprobada por un administrador."</w:t>
      </w:r>
      <w:r>
        <w:br/>
      </w:r>
      <w:r>
        <w:br/>
      </w:r>
      <w:r>
        <w:rPr>
          <w:rStyle w:val="VerbatimChar"/>
        </w:rPr>
        <w:t xml:space="preserve">== Login del mismo abogado tras ser aprobado por el Admin ==</w:t>
      </w:r>
      <w:r>
        <w:br/>
      </w:r>
      <w:r>
        <w:rPr>
          <w:rStyle w:val="VerbatimChar"/>
        </w:rPr>
        <w:t xml:space="preserve">HTTP 302   (redirección exitosa, sesión iniciada)</w:t>
      </w:r>
      <w:r>
        <w:br/>
      </w:r>
      <w:r>
        <w:br/>
      </w:r>
      <w:r>
        <w:rPr>
          <w:rStyle w:val="VerbatimChar"/>
        </w:rPr>
        <w:t xml:space="preserve">== Abogado intenta acceder a /Admin/UsuariosPendientes ==</w:t>
      </w:r>
      <w:r>
        <w:br/>
      </w:r>
      <w:r>
        <w:rPr>
          <w:rStyle w:val="VerbatimChar"/>
        </w:rPr>
        <w:t xml:space="preserve">HTTP 403   (rol insuficiente)</w:t>
      </w:r>
      <w:r>
        <w:br/>
      </w:r>
      <w:r>
        <w:br/>
      </w:r>
      <w:r>
        <w:rPr>
          <w:rStyle w:val="VerbatimChar"/>
        </w:rPr>
        <w:t xml:space="preserve">== Acceso sin sesión a una ruta protegida (/Pagares) ==</w:t>
      </w:r>
      <w:r>
        <w:br/>
      </w:r>
      <w:r>
        <w:rPr>
          <w:rStyle w:val="VerbatimChar"/>
        </w:rPr>
        <w:t xml:space="preserve">HTTP 302   (redirección al login)</w:t>
      </w:r>
      <w:r>
        <w:br/>
      </w:r>
      <w:r>
        <w:br/>
      </w:r>
      <w:r>
        <w:rPr>
          <w:rStyle w:val="VerbatimChar"/>
        </w:rPr>
        <w:t xml:space="preserve">== POST a /Clientes/Create sin token antiforgery ==</w:t>
      </w:r>
      <w:r>
        <w:br/>
      </w:r>
      <w:r>
        <w:rPr>
          <w:rStyle w:val="VerbatimChar"/>
        </w:rPr>
        <w:t xml:space="preserve">HTTP 400   (protección CSRF activa)</w:t>
      </w:r>
      <w:r>
        <w:br/>
      </w:r>
      <w:r>
        <w:br/>
      </w:r>
      <w:r>
        <w:rPr>
          <w:rStyle w:val="VerbatimChar"/>
        </w:rPr>
        <w:t xml:space="preserve">== Abogado #2 intenta ver el detalle de un pagaré creado por el Abogado #1 ==</w:t>
      </w:r>
      <w:r>
        <w:br/>
      </w:r>
      <w:r>
        <w:rPr>
          <w:rStyle w:val="VerbatimChar"/>
        </w:rPr>
        <w:t xml:space="preserve">Forbid()   (aislamiento de datos por usuario)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web-services-de-terceros-25"/>
    <w:p>
      <w:pPr>
        <w:pStyle w:val="Heading2"/>
      </w:pPr>
      <w:r>
        <w:t xml:space="preserve">3. Web Services de terceros (25%)</w:t>
      </w:r>
    </w:p>
    <w:p>
      <w:pPr>
        <w:pStyle w:val="FirstParagraph"/>
      </w:pPr>
      <w:r>
        <w:t xml:space="preserve">Se integraron</w:t>
      </w:r>
      <w:r>
        <w:t xml:space="preserve"> </w:t>
      </w:r>
      <w:r>
        <w:rPr>
          <w:b/>
          <w:bCs/>
        </w:rPr>
        <w:t xml:space="preserve">dos</w:t>
      </w:r>
      <w:r>
        <w:t xml:space="preserve"> </w:t>
      </w:r>
      <w:r>
        <w:t xml:space="preserve">servicios externos reales, ambos con llamadas HTTP genuinas desde el backend (no</w:t>
      </w:r>
      <w:r>
        <w:t xml:space="preserve"> </w:t>
      </w:r>
      <w:r>
        <w:t xml:space="preserve">simulaciones de UI):</w:t>
      </w:r>
    </w:p>
    <w:bookmarkStart w:id="17" w:name="google-recaptcha-v2"/>
    <w:p>
      <w:pPr>
        <w:pStyle w:val="Heading3"/>
      </w:pPr>
      <w:r>
        <w:t xml:space="preserve">3.1 Google reCAPTCHA v2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Services/Recaptcha/GoogleRecaptchaService.cs</w:t>
      </w:r>
      <w:r>
        <w:t xml:space="preserve"> </w:t>
      </w:r>
      <w:r>
        <w:t xml:space="preserve">realiza una petición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real a</w:t>
      </w:r>
      <w:r>
        <w:t xml:space="preserve"> </w:t>
      </w:r>
      <w:r>
        <w:rPr>
          <w:rStyle w:val="VerbatimChar"/>
        </w:rPr>
        <w:t xml:space="preserve">https://www.google.com/recaptcha/api/siteverify</w:t>
      </w:r>
      <w:r>
        <w:t xml:space="preserve"> </w:t>
      </w:r>
      <w:r>
        <w:t xml:space="preserve">para validar, en el servidor, el token generado por el</w:t>
      </w:r>
      <w:r>
        <w:t xml:space="preserve"> </w:t>
      </w:r>
      <w:r>
        <w:t xml:space="preserve">widget de reCAPTCHA en los formularios de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Registro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 la verificación falla (o no se envía token), el</w:t>
      </w:r>
      <w:r>
        <w:t xml:space="preserve"> </w:t>
      </w:r>
      <w:r>
        <w:rPr>
          <w:rStyle w:val="VerbatimChar"/>
        </w:rPr>
        <w:t xml:space="preserve">ModelState</w:t>
      </w:r>
      <w:r>
        <w:t xml:space="preserve"> </w:t>
      </w:r>
      <w:r>
        <w:t xml:space="preserve">se marca inválido y el formulario se</w:t>
      </w:r>
      <w:r>
        <w:t xml:space="preserve"> </w:t>
      </w:r>
      <w:r>
        <w:t xml:space="preserve">rechaza — el reCAPTCHA no es solo decorativo en el frontend, se</w:t>
      </w:r>
      <w:r>
        <w:t xml:space="preserve"> </w:t>
      </w:r>
      <w:r>
        <w:rPr>
          <w:b/>
          <w:bCs/>
        </w:rPr>
        <w:t xml:space="preserve">valida en el backend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Las claves son configurables por entorno (</w:t>
      </w:r>
      <w:r>
        <w:rPr>
          <w:rStyle w:val="VerbatimChar"/>
        </w:rPr>
        <w:t xml:space="preserve">Recaptcha:SiteKey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Recaptcha:SecretKey</w:t>
      </w:r>
      <w:r>
        <w:t xml:space="preserve">); por defecto se</w:t>
      </w:r>
      <w:r>
        <w:t xml:space="preserve"> </w:t>
      </w:r>
      <w:r>
        <w:t xml:space="preserve">usan las</w:t>
      </w:r>
      <w:r>
        <w:t xml:space="preserve"> </w:t>
      </w:r>
      <w:r>
        <w:rPr>
          <w:b/>
          <w:bCs/>
        </w:rPr>
        <w:t xml:space="preserve">claves de prueba oficiales de Google</w:t>
      </w:r>
      <w:r>
        <w:t xml:space="preserve"> </w:t>
      </w:r>
      <w:r>
        <w:t xml:space="preserve">(documentadas públicamente, siempre válidas en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), listas para sustituirse por claves de producción sin tocar código.</w:t>
      </w:r>
    </w:p>
    <w:bookmarkEnd w:id="17"/>
    <w:bookmarkStart w:id="18" w:name="servicio-de-correo-smtp"/>
    <w:p>
      <w:pPr>
        <w:pStyle w:val="Heading3"/>
      </w:pPr>
      <w:r>
        <w:t xml:space="preserve">3.2 Servicio de correo (SMTP)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Services/Email/SmtpEmailSender.cs</w:t>
      </w:r>
      <w:r>
        <w:t xml:space="preserve"> </w:t>
      </w:r>
      <w:r>
        <w:t xml:space="preserve">(basado en</w:t>
      </w:r>
      <w:r>
        <w:t xml:space="preserve"> </w:t>
      </w:r>
      <w:r>
        <w:rPr>
          <w:b/>
          <w:bCs/>
        </w:rPr>
        <w:t xml:space="preserve">MailKit</w:t>
      </w:r>
      <w:r>
        <w:t xml:space="preserve">) envía una notificación por correo cuando el</w:t>
      </w:r>
      <w:r>
        <w:t xml:space="preserve"> </w:t>
      </w:r>
      <w:r>
        <w:t xml:space="preserve">administrador</w:t>
      </w:r>
      <w:r>
        <w:t xml:space="preserve"> </w:t>
      </w:r>
      <w:r>
        <w:rPr>
          <w:b/>
          <w:bCs/>
        </w:rPr>
        <w:t xml:space="preserve">aprueba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rechaza</w:t>
      </w:r>
      <w:r>
        <w:t xml:space="preserve"> </w:t>
      </w:r>
      <w:r>
        <w:t xml:space="preserve">a un abogado, invocado desde</w:t>
      </w:r>
      <w:r>
        <w:t xml:space="preserve"> </w:t>
      </w:r>
      <w:r>
        <w:rPr>
          <w:rStyle w:val="VerbatimChar"/>
        </w:rPr>
        <w:t xml:space="preserve">AdminController.Aprobar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AdminController.Rechazar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Si no hay credenciales SMTP configuradas (caso de esta demo), el servicio degrada de forma controlada</w:t>
      </w:r>
      <w:r>
        <w:t xml:space="preserve"> </w:t>
      </w:r>
      <w:r>
        <w:t xml:space="preserve">registrando el correo en el log de la aplicación en lugar de fallar la operación de negocio — evidencia</w:t>
      </w:r>
      <w:r>
        <w:t xml:space="preserve"> </w:t>
      </w:r>
      <w:r>
        <w:t xml:space="preserve">real capturada del contenedor en ejecución:</w:t>
      </w:r>
    </w:p>
    <w:p>
      <w:pPr>
        <w:pStyle w:val="SourceCode"/>
      </w:pPr>
      <w:r>
        <w:rPr>
          <w:rStyle w:val="VerbatimChar"/>
        </w:rPr>
        <w:t xml:space="preserve">warn: SistemaLegalPagares.Services.Email.SmtpEmailSender[0]</w:t>
      </w:r>
      <w:r>
        <w:br/>
      </w:r>
      <w:r>
        <w:rPr>
          <w:rStyle w:val="VerbatimChar"/>
        </w:rPr>
        <w:t xml:space="preserve">      SMTP no configurado; correo simulado para israel.garcia.test@example.com:</w:t>
      </w:r>
      <w:r>
        <w:br/>
      </w:r>
      <w:r>
        <w:rPr>
          <w:rStyle w:val="VerbatimChar"/>
        </w:rPr>
        <w:t xml:space="preserve">      Tu cuenta fue aprobada - Sistema Legal de Pagarés</w:t>
      </w:r>
    </w:p>
    <w:p>
      <w:pPr>
        <w:pStyle w:val="FirstParagraph"/>
      </w:pPr>
      <w:r>
        <w:t xml:space="preserve">Configurando</w:t>
      </w:r>
      <w:r>
        <w:t xml:space="preserve"> </w:t>
      </w:r>
      <w:r>
        <w:rPr>
          <w:rStyle w:val="VerbatimChar"/>
        </w:rPr>
        <w:t xml:space="preserve">Smtp:Host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Smtp:User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Smtp:Password</w:t>
      </w:r>
      <w:r>
        <w:t xml:space="preserve"> </w:t>
      </w:r>
      <w:r>
        <w:t xml:space="preserve">(variables de entorno, ver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 el</w:t>
      </w:r>
      <w:r>
        <w:t xml:space="preserve"> </w:t>
      </w:r>
      <w:r>
        <w:t xml:space="preserve">mismo código envía el correo real vía SMTP sin cambios adicionales.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web-services-propios-25"/>
    <w:p>
      <w:pPr>
        <w:pStyle w:val="Heading2"/>
      </w:pPr>
      <w:r>
        <w:t xml:space="preserve">4. Web Services propios (25%)</w:t>
      </w:r>
    </w:p>
    <w:p>
      <w:pPr>
        <w:pStyle w:val="FirstParagraph"/>
      </w:pPr>
      <w:r>
        <w:t xml:space="preserve">Además de la interfaz MVC, el sistema expone una</w:t>
      </w:r>
      <w:r>
        <w:t xml:space="preserve"> </w:t>
      </w:r>
      <w:r>
        <w:rPr>
          <w:b/>
          <w:bCs/>
        </w:rPr>
        <w:t xml:space="preserve">API REST propia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/api/v1/...</w:t>
      </w:r>
      <w:r>
        <w:t xml:space="preserve">, documentada con</w:t>
      </w:r>
      <w:r>
        <w:t xml:space="preserve"> </w:t>
      </w:r>
      <w:r>
        <w:rPr>
          <w:b/>
          <w:bCs/>
        </w:rPr>
        <w:t xml:space="preserve">Swagger / OpenAPI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/swagger</w:t>
      </w:r>
      <w:r>
        <w:t xml:space="preserve">, pensada para que otros sistemas (una app móvil, otro despacho, un</w:t>
      </w:r>
      <w:r>
        <w:t xml:space="preserve"> </w:t>
      </w:r>
      <w:r>
        <w:t xml:space="preserve">integrador externo) puedan consumir el Sistema Legal de Pagarés sin pasar por la interfaz web.</w:t>
      </w:r>
    </w:p>
    <w:bookmarkStart w:id="20" w:name="endpoints"/>
    <w:p>
      <w:pPr>
        <w:pStyle w:val="Heading3"/>
      </w:pPr>
      <w:r>
        <w:t xml:space="preserve">4.1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</w:pPr>
            <w:r>
              <w:t xml:space="preserve">Autentica y devuelve un JWT (4h de vigencia)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/api/v1/clientes</w:t>
            </w:r>
          </w:p>
        </w:tc>
        <w:tc>
          <w:tcPr/>
          <w:p>
            <w:pPr>
              <w:pStyle w:val="Compact"/>
            </w:pPr>
            <w:r>
              <w:t xml:space="preserve">CRUD de clientes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/api/v1/deudores</w:t>
            </w:r>
          </w:p>
        </w:tc>
        <w:tc>
          <w:tcPr/>
          <w:p>
            <w:pPr>
              <w:pStyle w:val="Compact"/>
            </w:pPr>
            <w:r>
              <w:t xml:space="preserve">CRUD de deudores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/api/v1/expedientes</w:t>
            </w:r>
          </w:p>
        </w:tc>
        <w:tc>
          <w:tcPr/>
          <w:p>
            <w:pPr>
              <w:pStyle w:val="Compact"/>
            </w:pPr>
            <w:r>
              <w:t xml:space="preserve">CRUD de expedientes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/api/v1/pagares</w:t>
            </w:r>
          </w:p>
        </w:tc>
        <w:tc>
          <w:tcPr/>
          <w:p>
            <w:pPr>
              <w:pStyle w:val="Compact"/>
            </w:pPr>
            <w:r>
              <w:t xml:space="preserve">CRUD de pagarés (con reglas de negocio del Art. 170 LGTOC)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/api/v1/pagares/{id}/pdf</w:t>
            </w:r>
          </w:p>
        </w:tc>
        <w:tc>
          <w:tcPr/>
          <w:p>
            <w:pPr>
              <w:pStyle w:val="Compact"/>
            </w:pPr>
            <w:r>
              <w:t xml:space="preserve">Descarga el PDF del pagaré (mismo motor QuestPDF que la UI)</w:t>
            </w:r>
          </w:p>
        </w:tc>
      </w:tr>
    </w:tbl>
    <w:p>
      <w:pPr>
        <w:pStyle w:val="BodyText"/>
      </w:pPr>
      <w:r>
        <w:t xml:space="preserve">Todos los endpoints (salvo</w:t>
      </w:r>
      <w:r>
        <w:t xml:space="preserve"> </w:t>
      </w:r>
      <w:r>
        <w:rPr>
          <w:rStyle w:val="VerbatimChar"/>
        </w:rPr>
        <w:t xml:space="preserve">auth/login</w:t>
      </w:r>
      <w:r>
        <w:t xml:space="preserve">) exigen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y respetan los mismos roles</w:t>
      </w:r>
      <w:r>
        <w:t xml:space="preserve"> </w:t>
      </w:r>
      <w:r>
        <w:t xml:space="preserve">y reglas de aislamiento de datos que la interfaz MVC (un Abogado solo ve/edita sus propios pagarés vía API).</w:t>
      </w:r>
    </w:p>
    <w:bookmarkEnd w:id="20"/>
    <w:bookmarkStart w:id="21" w:name="X63e0e1a7b57f151266aaa448f3b533a9b1996b7"/>
    <w:p>
      <w:pPr>
        <w:pStyle w:val="Heading3"/>
      </w:pPr>
      <w:r>
        <w:t xml:space="preserve">4.2 Evidencia — API en funcionamiento (peticiones reales contra el contenedor)</w:t>
      </w:r>
    </w:p>
    <w:p>
      <w:pPr>
        <w:pStyle w:val="SourceCode"/>
      </w:pPr>
      <w:r>
        <w:rPr>
          <w:rStyle w:val="VerbatimChar"/>
        </w:rPr>
        <w:t xml:space="preserve">$ curl -X POST http://localhost:8080/api/v1/auth/login -H "Content-Type: application/json" \</w:t>
      </w:r>
      <w:r>
        <w:br/>
      </w:r>
      <w:r>
        <w:rPr>
          <w:rStyle w:val="VerbatimChar"/>
        </w:rPr>
        <w:t xml:space="preserve">       -d '{"email":"admin@legal.com","password":"Admin123*"}'</w:t>
      </w:r>
      <w:r>
        <w:br/>
      </w:r>
      <w:r>
        <w:br/>
      </w:r>
      <w:r>
        <w:rPr>
          <w:rStyle w:val="VerbatimChar"/>
        </w:rPr>
        <w:t xml:space="preserve">{"token":"eyJhbGciOiJIUzI1NiIsInR5cCI6IkpXVCJ9...", "expiresAtUtc":"...", "nombreCompleto":"Administrador del Sistema", "roles":["Admin"]}</w:t>
      </w:r>
      <w:r>
        <w:br/>
      </w:r>
      <w:r>
        <w:br/>
      </w:r>
      <w:r>
        <w:rPr>
          <w:rStyle w:val="VerbatimChar"/>
        </w:rPr>
        <w:t xml:space="preserve">$ curl http://localhost:8080/api/v1/clientes -H "Authorization: Bearer eyJhbGci..."</w:t>
      </w:r>
      <w:r>
        <w:br/>
      </w:r>
      <w:r>
        <w:rPr>
          <w:rStyle w:val="VerbatimChar"/>
        </w:rPr>
        <w:t xml:space="preserve">HTTP 200   (lista de clientes en JSON)</w:t>
      </w:r>
      <w:r>
        <w:br/>
      </w:r>
      <w:r>
        <w:br/>
      </w:r>
      <w:r>
        <w:rPr>
          <w:rStyle w:val="VerbatimChar"/>
        </w:rPr>
        <w:t xml:space="preserve">$ curl http://localhost:8080/api/v1/clientes            # sin token</w:t>
      </w:r>
      <w:r>
        <w:br/>
      </w:r>
      <w:r>
        <w:rPr>
          <w:rStyle w:val="VerbatimChar"/>
        </w:rPr>
        <w:t xml:space="preserve">HTTP 401   (no autorizado)</w:t>
      </w:r>
      <w:r>
        <w:br/>
      </w:r>
      <w:r>
        <w:br/>
      </w:r>
      <w:r>
        <w:rPr>
          <w:rStyle w:val="VerbatimChar"/>
        </w:rPr>
        <w:t xml:space="preserve">$ curl http://localhost:8080/swagger/index.html</w:t>
      </w:r>
      <w:r>
        <w:br/>
      </w:r>
      <w:r>
        <w:rPr>
          <w:rStyle w:val="VerbatimChar"/>
        </w:rPr>
        <w:t xml:space="preserve">HTTP 200   (documentación interactiva disponible)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i/>
          <w:iCs/>
        </w:rPr>
        <w:t xml:space="preserve">Captura pendiente: pantalla de Swagger UI (</w:t>
      </w:r>
      <w:r>
        <w:rPr>
          <w:rStyle w:val="VerbatimChar"/>
          <w:i/>
          <w:iCs/>
        </w:rPr>
        <w:t xml:space="preserve">/swagger</w:t>
      </w:r>
      <w:r>
        <w:rPr>
          <w:i/>
          <w:iCs/>
        </w:rPr>
        <w:t xml:space="preserve">) mostrando los endpoints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/api/v1/...</w:t>
      </w:r>
      <w:r>
        <w:rPr>
          <w:i/>
          <w:iCs/>
        </w:rPr>
        <w:t xml:space="preserve"> </w:t>
      </w:r>
      <w:r>
        <w:rPr>
          <w:i/>
          <w:iCs/>
        </w:rPr>
        <w:t xml:space="preserve">y el</w:t>
      </w:r>
      <w:r>
        <w:rPr>
          <w:i/>
          <w:iCs/>
        </w:rPr>
        <w:t xml:space="preserve"> </w:t>
      </w:r>
      <w:r>
        <w:rPr>
          <w:i/>
          <w:iCs/>
        </w:rPr>
        <w:t xml:space="preserve">botón</w:t>
      </w:r>
      <w:r>
        <w:rPr>
          <w:i/>
          <w:iCs/>
        </w:rPr>
        <w:t xml:space="preserve"> </w:t>
      </w:r>
      <w:r>
        <w:rPr>
          <w:i/>
          <w:iCs/>
        </w:rPr>
        <w:t xml:space="preserve">“Authorize”</w:t>
      </w:r>
      <w:r>
        <w:rPr>
          <w:i/>
          <w:iCs/>
        </w:rPr>
        <w:t xml:space="preserve"> </w:t>
      </w:r>
      <w:r>
        <w:rPr>
          <w:i/>
          <w:iCs/>
        </w:rPr>
        <w:t xml:space="preserve">con JWT.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8c7fd5e84ea6cb5a31db1c8a9919bd98982dfc2"/>
    <w:p>
      <w:pPr>
        <w:pStyle w:val="Heading2"/>
      </w:pPr>
      <w:r>
        <w:t xml:space="preserve">5. Enlace del repositorio en funcionamiento (25%)</w:t>
      </w:r>
    </w:p>
    <w:p>
      <w:pPr>
        <w:pStyle w:val="FirstParagraph"/>
      </w:pPr>
      <w:r>
        <w:rPr>
          <w:b/>
          <w:bCs/>
        </w:rPr>
        <w:t xml:space="preserve">Repositorio:</w:t>
      </w:r>
      <w:r>
        <w:t xml:space="preserve"> </w:t>
      </w:r>
      <w:r>
        <w:t xml:space="preserve">https://github.com/israelJesus-code/Producto3</w:t>
      </w:r>
    </w:p>
    <w:p>
      <w:pPr>
        <w:pStyle w:val="BodyText"/>
      </w:pPr>
      <w:r>
        <w:t xml:space="preserve">El repositorio incluye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para levantar</w:t>
      </w:r>
      <w:r>
        <w:t xml:space="preserve"> </w:t>
      </w:r>
      <w:r>
        <w:rPr>
          <w:b/>
          <w:bCs/>
        </w:rPr>
        <w:t xml:space="preserve">toda la aplicación con un solo</w:t>
      </w:r>
      <w:r>
        <w:rPr>
          <w:b/>
          <w:bCs/>
        </w:rPr>
        <w:t xml:space="preserve"> </w:t>
      </w:r>
      <w:r>
        <w:rPr>
          <w:b/>
          <w:bCs/>
        </w:rPr>
        <w:t xml:space="preserve">comando</w:t>
      </w:r>
      <w:r>
        <w:t xml:space="preserve">, sin necesidad de instalar .NET SDK ni SQL Server en la máquina local: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https://github.com/israelJesus-code/Producto3.git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Producto3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</w:t>
      </w:r>
      <w:r>
        <w:rPr>
          <w:rStyle w:val="CommentTok"/>
        </w:rPr>
        <w:t xml:space="preserve"># completar variables (o usar las de prueba incluidas)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bookmarkStart w:id="23" w:name="evidencia-stack-corriendo"/>
    <w:p>
      <w:pPr>
        <w:pStyle w:val="Heading3"/>
      </w:pPr>
      <w:r>
        <w:t xml:space="preserve">5.1 Evidencia — stack corriendo</w:t>
      </w:r>
    </w:p>
    <w:p>
      <w:pPr>
        <w:pStyle w:val="SourceCode"/>
      </w:pPr>
      <w:r>
        <w:rPr>
          <w:rStyle w:val="VerbatimChar"/>
        </w:rPr>
        <w:t xml:space="preserve">$ docker compose up -d</w:t>
      </w:r>
      <w:r>
        <w:br/>
      </w:r>
      <w:r>
        <w:rPr>
          <w:rStyle w:val="VerbatimChar"/>
        </w:rPr>
        <w:t xml:space="preserve"> Network producto3webintegralisra_default   Created</w:t>
      </w:r>
      <w:r>
        <w:br/>
      </w:r>
      <w:r>
        <w:rPr>
          <w:rStyle w:val="VerbatimChar"/>
        </w:rPr>
        <w:t xml:space="preserve"> Volume  producto3webintegralisra_mssql_data Created</w:t>
      </w:r>
      <w:r>
        <w:br/>
      </w:r>
      <w:r>
        <w:rPr>
          <w:rStyle w:val="VerbatimChar"/>
        </w:rPr>
        <w:t xml:space="preserve"> Container producto3webintegralisra-db-1     Started</w:t>
      </w:r>
      <w:r>
        <w:br/>
      </w:r>
      <w:r>
        <w:rPr>
          <w:rStyle w:val="VerbatimChar"/>
        </w:rPr>
        <w:t xml:space="preserve"> Container producto3webintegralisra-db-1     Healthy</w:t>
      </w:r>
      <w:r>
        <w:br/>
      </w:r>
      <w:r>
        <w:rPr>
          <w:rStyle w:val="VerbatimChar"/>
        </w:rPr>
        <w:t xml:space="preserve"> Container producto3webintegralisra-web-1    Started</w:t>
      </w:r>
      <w:r>
        <w:br/>
      </w:r>
      <w:r>
        <w:br/>
      </w:r>
      <w:r>
        <w:rPr>
          <w:rStyle w:val="VerbatimChar"/>
        </w:rPr>
        <w:t xml:space="preserve">$ docker compose ps</w:t>
      </w:r>
      <w:r>
        <w:br/>
      </w:r>
      <w:r>
        <w:rPr>
          <w:rStyle w:val="VerbatimChar"/>
        </w:rPr>
        <w:t xml:space="preserve">NAME                             IMAGE                                        STATUS                    PORTS</w:t>
      </w:r>
      <w:r>
        <w:br/>
      </w:r>
      <w:r>
        <w:rPr>
          <w:rStyle w:val="VerbatimChar"/>
        </w:rPr>
        <w:t xml:space="preserve">producto3webintegralisra-db-1    mcr.microsoft.com/mssql/server:2022-latest  Up (healthy)              0.0.0.0:1433-&gt;1433/tcp</w:t>
      </w:r>
      <w:r>
        <w:br/>
      </w:r>
      <w:r>
        <w:rPr>
          <w:rStyle w:val="VerbatimChar"/>
        </w:rPr>
        <w:t xml:space="preserve">producto3webintegralisra-web-1   producto3webintegralisra-web                Up                        0.0.0.0:8080-&gt;8080/tcp</w:t>
      </w:r>
      <w:r>
        <w:br/>
      </w:r>
      <w:r>
        <w:br/>
      </w:r>
      <w:r>
        <w:rPr>
          <w:rStyle w:val="VerbatimChar"/>
        </w:rPr>
        <w:t xml:space="preserve">$ docker compose logs web | tail -5</w:t>
      </w:r>
      <w:r>
        <w:br/>
      </w:r>
      <w:r>
        <w:rPr>
          <w:rStyle w:val="VerbatimChar"/>
        </w:rPr>
        <w:t xml:space="preserve">info: Program[0]</w:t>
      </w:r>
      <w:r>
        <w:br/>
      </w:r>
      <w:r>
        <w:rPr>
          <w:rStyle w:val="VerbatimChar"/>
        </w:rPr>
        <w:t xml:space="preserve">      Migraciones aplicadas y seed inicial completado.</w:t>
      </w:r>
      <w:r>
        <w:br/>
      </w:r>
      <w:r>
        <w:rPr>
          <w:rStyle w:val="VerbatimChar"/>
        </w:rPr>
        <w:t xml:space="preserve">info: Microsoft.Hosting.Lifetime[0]</w:t>
      </w:r>
      <w:r>
        <w:br/>
      </w:r>
      <w:r>
        <w:rPr>
          <w:rStyle w:val="VerbatimChar"/>
        </w:rPr>
        <w:t xml:space="preserve">      Now listening on: http://[::]:8080</w:t>
      </w:r>
      <w:r>
        <w:br/>
      </w:r>
      <w:r>
        <w:rPr>
          <w:rStyle w:val="VerbatimChar"/>
        </w:rPr>
        <w:t xml:space="preserve">info: Microsoft.Hosting.Lifetime[0]</w:t>
      </w:r>
      <w:r>
        <w:br/>
      </w:r>
      <w:r>
        <w:rPr>
          <w:rStyle w:val="VerbatimChar"/>
        </w:rPr>
        <w:t xml:space="preserve">      Application started. Press Ctrl+C to shut down.</w:t>
      </w:r>
    </w:p>
    <w:p>
      <w:pPr>
        <w:pStyle w:val="FirstParagraph"/>
      </w:pPr>
      <w:r>
        <w:t xml:space="preserve">Al iniciar, el contenedor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rPr>
          <w:b/>
          <w:bCs/>
        </w:rPr>
        <w:t xml:space="preserve">aplica automáticamente las migraciones de EF Core</w:t>
      </w:r>
      <w:r>
        <w:t xml:space="preserve"> </w:t>
      </w:r>
      <w:r>
        <w:t xml:space="preserve">contra SQL Server y</w:t>
      </w:r>
      <w:r>
        <w:t xml:space="preserve"> </w:t>
      </w:r>
      <w:r>
        <w:t xml:space="preserve">siembra los roles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Abogado</w:t>
      </w:r>
      <w:r>
        <w:t xml:space="preserve"> </w:t>
      </w:r>
      <w:r>
        <w:t xml:space="preserve">junto con un usuario administrador (</w:t>
      </w:r>
      <w:r>
        <w:rPr>
          <w:rStyle w:val="VerbatimChar"/>
        </w:rPr>
        <w:t xml:space="preserve">admin@legal.com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Admin123*</w:t>
      </w:r>
      <w:r>
        <w:t xml:space="preserve">,</w:t>
      </w:r>
      <w:r>
        <w:t xml:space="preserve"> </w:t>
      </w:r>
      <w:r>
        <w:t xml:space="preserve">configurable por variables de entorno).</w:t>
      </w:r>
    </w:p>
    <w:bookmarkEnd w:id="23"/>
    <w:bookmarkStart w:id="24" w:name="X3dcd1fbfbbeb38292db6226cf9c9d0f825cae5f"/>
    <w:p>
      <w:pPr>
        <w:pStyle w:val="Heading3"/>
      </w:pPr>
      <w:r>
        <w:t xml:space="preserve">5.2 Flujo funcional completo verificado de extremo a extremo</w:t>
      </w:r>
    </w:p>
    <w:p>
      <w:pPr>
        <w:pStyle w:val="FirstParagraph"/>
      </w:pPr>
      <w:r>
        <w:t xml:space="preserve">Se ejecutó manualmente el flujo completo del caso de estudio contra el contenedor en ejecución:</w:t>
      </w:r>
    </w:p>
    <w:p>
      <w:pPr>
        <w:pStyle w:val="Compact"/>
        <w:numPr>
          <w:ilvl w:val="0"/>
          <w:numId w:val="1008"/>
        </w:numPr>
      </w:pPr>
      <w:r>
        <w:t xml:space="preserve">Registro de un nuevo abogado (con reCAPTCHA) → queda pendiente de aprobación.</w:t>
      </w:r>
    </w:p>
    <w:p>
      <w:pPr>
        <w:pStyle w:val="Compact"/>
        <w:numPr>
          <w:ilvl w:val="0"/>
          <w:numId w:val="1008"/>
        </w:numPr>
      </w:pPr>
      <w:r>
        <w:t xml:space="preserve">Intento de login del abogado sin aprobar → bloqueado con mensaje explícito.</w:t>
      </w:r>
    </w:p>
    <w:p>
      <w:pPr>
        <w:pStyle w:val="Compact"/>
        <w:numPr>
          <w:ilvl w:val="0"/>
          <w:numId w:val="1008"/>
        </w:numPr>
      </w:pPr>
      <w:r>
        <w:t xml:space="preserve">Login del Admin sembrado (</w:t>
      </w:r>
      <w:r>
        <w:rPr>
          <w:rStyle w:val="VerbatimChar"/>
        </w:rPr>
        <w:t xml:space="preserve">admin@legal.com</w:t>
      </w:r>
      <w:r>
        <w:t xml:space="preserve">) → aprueba al abogado desde el panel.</w:t>
      </w:r>
    </w:p>
    <w:p>
      <w:pPr>
        <w:pStyle w:val="Compact"/>
        <w:numPr>
          <w:ilvl w:val="0"/>
          <w:numId w:val="1008"/>
        </w:numPr>
      </w:pPr>
      <w:r>
        <w:t xml:space="preserve">Correo de notificación de aprobación (registrado en log, SMTP simulado).</w:t>
      </w:r>
    </w:p>
    <w:p>
      <w:pPr>
        <w:pStyle w:val="Compact"/>
        <w:numPr>
          <w:ilvl w:val="0"/>
          <w:numId w:val="1008"/>
        </w:numPr>
      </w:pPr>
      <w:r>
        <w:t xml:space="preserve">Login del abogado ya aprobado → acceso concedido.</w:t>
      </w:r>
    </w:p>
    <w:p>
      <w:pPr>
        <w:pStyle w:val="Compact"/>
        <w:numPr>
          <w:ilvl w:val="0"/>
          <w:numId w:val="1008"/>
        </w:numPr>
      </w:pPr>
      <w:r>
        <w:t xml:space="preserve">Alta de</w:t>
      </w:r>
      <w:r>
        <w:t xml:space="preserve"> </w:t>
      </w:r>
      <w:r>
        <w:rPr>
          <w:b/>
          <w:bCs/>
        </w:rPr>
        <w:t xml:space="preserve">Cliente</w:t>
      </w:r>
      <w:r>
        <w:t xml:space="preserve"> </w:t>
      </w:r>
      <w:r>
        <w:t xml:space="preserve">(Fortino Romero Mantilla),</w:t>
      </w:r>
      <w:r>
        <w:t xml:space="preserve"> </w:t>
      </w:r>
      <w:r>
        <w:rPr>
          <w:b/>
          <w:bCs/>
        </w:rPr>
        <w:t xml:space="preserve">Deudor</w:t>
      </w:r>
      <w:r>
        <w:t xml:space="preserve"> </w:t>
      </w:r>
      <w:r>
        <w:t xml:space="preserve">(Joel Gomez Herrera).</w:t>
      </w:r>
    </w:p>
    <w:p>
      <w:pPr>
        <w:pStyle w:val="Compact"/>
        <w:numPr>
          <w:ilvl w:val="0"/>
          <w:numId w:val="1008"/>
        </w:numPr>
      </w:pPr>
      <w:r>
        <w:t xml:space="preserve">Creación de</w:t>
      </w:r>
      <w:r>
        <w:t xml:space="preserve"> </w:t>
      </w:r>
      <w:r>
        <w:rPr>
          <w:b/>
          <w:bCs/>
        </w:rPr>
        <w:t xml:space="preserve">Expediente</w:t>
      </w:r>
      <w:r>
        <w:t xml:space="preserve"> </w:t>
      </w:r>
      <w:r>
        <w:rPr>
          <w:rStyle w:val="VerbatimChar"/>
        </w:rPr>
        <w:t xml:space="preserve">EXP-2026-001</w:t>
      </w:r>
      <w:r>
        <w:t xml:space="preserve"> </w:t>
      </w:r>
      <w:r>
        <w:t xml:space="preserve">vinculado al cliente.</w:t>
      </w:r>
    </w:p>
    <w:p>
      <w:pPr>
        <w:pStyle w:val="Compact"/>
        <w:numPr>
          <w:ilvl w:val="0"/>
          <w:numId w:val="1008"/>
        </w:numPr>
      </w:pPr>
      <w:r>
        <w:t xml:space="preserve">Creación de</w:t>
      </w:r>
      <w:r>
        <w:t xml:space="preserve"> </w:t>
      </w:r>
      <w:r>
        <w:rPr>
          <w:b/>
          <w:bCs/>
        </w:rPr>
        <w:t xml:space="preserve">Pagaré</w:t>
      </w:r>
      <w:r>
        <w:t xml:space="preserve"> </w:t>
      </w:r>
      <w:r>
        <w:t xml:space="preserve">(Art. 170 LGTOC) vinculado al expediente y al deudor.</w:t>
      </w:r>
    </w:p>
    <w:p>
      <w:pPr>
        <w:pStyle w:val="Compact"/>
        <w:numPr>
          <w:ilvl w:val="0"/>
          <w:numId w:val="1008"/>
        </w:numPr>
      </w:pPr>
      <w:r>
        <w:t xml:space="preserve">Descarga del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del pagaré (formato Formitec, generado con QuestPDF).</w:t>
      </w:r>
    </w:p>
    <w:p>
      <w:pPr>
        <w:pStyle w:val="Compact"/>
        <w:numPr>
          <w:ilvl w:val="0"/>
          <w:numId w:val="1008"/>
        </w:numPr>
      </w:pPr>
      <w:r>
        <w:t xml:space="preserve">Verificación de que el Admin ve todos los pagarés del sistema, mientras que un segundo abogado no puede</w:t>
      </w:r>
      <w:r>
        <w:t xml:space="preserve"> </w:t>
      </w:r>
      <w:r>
        <w:t xml:space="preserve">ver el pagaré del primero (</w:t>
      </w:r>
      <w:r>
        <w:rPr>
          <w:rStyle w:val="VerbatimChar"/>
        </w:rPr>
        <w:t xml:space="preserve">403</w:t>
      </w:r>
      <w:r>
        <w:t xml:space="preserve">/</w:t>
      </w:r>
      <w:r>
        <w:rPr>
          <w:rStyle w:val="VerbatimChar"/>
        </w:rPr>
        <w:t xml:space="preserve">Forbid</w:t>
      </w:r>
      <w:r>
        <w:t xml:space="preserve">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i/>
          <w:iCs/>
        </w:rPr>
        <w:t xml:space="preserve">Capturas pendientes de la interfaz web (login, panel principal, alta de cliente/deudor/expediente,</w:t>
      </w:r>
      <w:r>
        <w:rPr>
          <w:i/>
          <w:iCs/>
        </w:rPr>
        <w:t xml:space="preserve"> </w:t>
      </w:r>
      <w:r>
        <w:rPr>
          <w:i/>
          <w:iCs/>
        </w:rPr>
        <w:t xml:space="preserve">creación y vista previa del pagaré, panel de administración) — se completan directamente en el navegador.</w:t>
      </w:r>
    </w:p>
    <w:p>
      <w:pPr>
        <w:pStyle w:val="FirstParagraph"/>
      </w:pPr>
      <w:r>
        <w:t xml:space="preserve">El PDF generado durante esta verificación reproduce fielmente el formato</w:t>
      </w:r>
      <w:r>
        <w:t xml:space="preserve"> </w:t>
      </w:r>
      <w:r>
        <w:t xml:space="preserve">“Formitec”</w:t>
      </w:r>
      <w:r>
        <w:t xml:space="preserve"> </w:t>
      </w:r>
      <w:r>
        <w:t xml:space="preserve">y todos los campos del</w:t>
      </w:r>
      <w:r>
        <w:t xml:space="preserve"> </w:t>
      </w:r>
      <w:r>
        <w:t xml:space="preserve">Art. 170 LGTOC:</w:t>
      </w:r>
    </w:p>
    <w:p>
      <w:pPr>
        <w:pStyle w:val="SourceCode"/>
      </w:pPr>
      <w:r>
        <w:rPr>
          <w:rStyle w:val="VerbatimChar"/>
        </w:rPr>
        <w:t xml:space="preserve">PAGARÉ                    LUGAR DE EXPEDICIÓN   DÍA  MES  AÑO   BUENO POR</w:t>
      </w:r>
      <w:r>
        <w:br/>
      </w:r>
      <w:r>
        <w:rPr>
          <w:rStyle w:val="VerbatimChar"/>
        </w:rPr>
        <w:t xml:space="preserve">No. 1 de 1                Puebla, Puebla        16   7    2026  $ 50,000.00</w:t>
      </w:r>
      <w:r>
        <w:br/>
      </w:r>
      <w:r>
        <w:br/>
      </w:r>
      <w:r>
        <w:rPr>
          <w:rStyle w:val="VerbatimChar"/>
        </w:rPr>
        <w:t xml:space="preserve">Debo(emos) y pagaré(mos) incondicionalmente sin protesto este pagaré... a la orden de</w:t>
      </w:r>
      <w:r>
        <w:br/>
      </w:r>
      <w:r>
        <w:rPr>
          <w:rStyle w:val="VerbatimChar"/>
        </w:rPr>
        <w:t xml:space="preserve">Joel Gomez Herrera en Puebla, Puebla el día 27/08/2026.</w:t>
      </w:r>
      <w:r>
        <w:br/>
      </w:r>
      <w:r>
        <w:br/>
      </w:r>
      <w:r>
        <w:rPr>
          <w:rStyle w:val="VerbatimChar"/>
        </w:rPr>
        <w:t xml:space="preserve">La cantidad de: CINCUENTA MIL PESOS 00/100 M.N.</w:t>
      </w:r>
      <w:r>
        <w:br/>
      </w:r>
      <w:r>
        <w:br/>
      </w:r>
      <w:r>
        <w:rPr>
          <w:rStyle w:val="VerbatimChar"/>
        </w:rPr>
        <w:t xml:space="preserve">VALOR RECIBIDO A MI (NUESTRA) ENTERA SATISFACCIÓN... SERIE NUMERADA DEL 1 AL 1...</w:t>
      </w:r>
      <w:r>
        <w:br/>
      </w:r>
      <w:r>
        <w:rPr>
          <w:rStyle w:val="VerbatimChar"/>
        </w:rPr>
        <w:t xml:space="preserve">INTERESES MORATORIOS DEL 5.00% POR CADA MES O FRACCIÓN, CONFORME AL ART. 174 Y 152 LGTOC.</w:t>
      </w:r>
      <w:r>
        <w:br/>
      </w:r>
      <w:r>
        <w:br/>
      </w:r>
      <w:r>
        <w:rPr>
          <w:rStyle w:val="VerbatimChar"/>
        </w:rPr>
        <w:t xml:space="preserve">NOMBRE Y DATOS DEL DEUDOR | AVAL | DEUDOR</w:t>
      </w:r>
      <w:r>
        <w:br/>
      </w:r>
      <w:r>
        <w:rPr>
          <w:rStyle w:val="VerbatimChar"/>
        </w:rPr>
        <w:t xml:space="preserve">NOMBRE: Joel Gomez Herrera</w:t>
      </w:r>
      <w:r>
        <w:br/>
      </w:r>
      <w:r>
        <w:rPr>
          <w:rStyle w:val="VerbatimChar"/>
        </w:rPr>
        <w:t xml:space="preserve">DOMICILIO: Av. 9 Pte. 106, Centro histórico, Puebla, Pue.</w:t>
      </w:r>
      <w:r>
        <w:br/>
      </w:r>
      <w:r>
        <w:rPr>
          <w:rStyle w:val="VerbatimChar"/>
        </w:rPr>
        <w:t xml:space="preserve">POBLACIÓN: Puebla</w:t>
      </w:r>
      <w:r>
        <w:br/>
      </w:r>
      <w:r>
        <w:br/>
      </w:r>
      <w:r>
        <w:rPr>
          <w:rStyle w:val="VerbatimChar"/>
        </w:rPr>
        <w:t xml:space="preserve">Expediente: EXP-2026-001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videncia-de-pruebas-automatizadas"/>
    <w:p>
      <w:pPr>
        <w:pStyle w:val="Heading2"/>
      </w:pPr>
      <w:r>
        <w:t xml:space="preserve">6. Evidencia de pruebas automatizadas</w:t>
      </w:r>
    </w:p>
    <w:p>
      <w:pPr>
        <w:pStyle w:val="FirstParagraph"/>
      </w:pPr>
      <w:r>
        <w:t xml:space="preserve">Siguiendo el esquema de pruebas del Producto 1 (xUnit + Moq para pruebas unitarias), se implementaron 10</w:t>
      </w:r>
      <w:r>
        <w:t xml:space="preserve"> </w:t>
      </w:r>
      <w:r>
        <w:t xml:space="preserve">pruebas automatizadas sobre los componentes críticos (</w:t>
      </w:r>
      <w:r>
        <w:rPr>
          <w:rStyle w:val="VerbatimChar"/>
        </w:rPr>
        <w:t xml:space="preserve">PagaresController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PagarePdfDocument</w:t>
      </w:r>
      <w:r>
        <w:t xml:space="preserve">, `JwtTokenService):</w:t>
      </w:r>
    </w:p>
    <w:p>
      <w:pPr>
        <w:pStyle w:val="SourceCode"/>
      </w:pPr>
      <w:r>
        <w:rPr>
          <w:rStyle w:val="VerbatimChar"/>
        </w:rPr>
        <w:t xml:space="preserve">$ dotnet test</w:t>
      </w:r>
      <w:r>
        <w:br/>
      </w:r>
      <w:r>
        <w:rPr>
          <w:rStyle w:val="VerbatimChar"/>
        </w:rPr>
        <w:t xml:space="preserve">Passed SistemaLegalPagares.Tests.Services.Security.JwtTokenServiceTests.GenerateToken_IncluyeClaimsDeUsuarioYRoles</w:t>
      </w:r>
      <w:r>
        <w:br/>
      </w:r>
      <w:r>
        <w:rPr>
          <w:rStyle w:val="VerbatimChar"/>
        </w:rPr>
        <w:t xml:space="preserve">Passed SistemaLegalPagares.Tests.Controllers.AdminControllerTests.Aprobar_EstableceEstaAprobadoYAsignaRolAbogado</w:t>
      </w:r>
      <w:r>
        <w:br/>
      </w:r>
      <w:r>
        <w:rPr>
          <w:rStyle w:val="VerbatimChar"/>
        </w:rPr>
        <w:t xml:space="preserve">Passed SistemaLegalPagares.Tests.Controllers.AdminControllerTests.Rechazar_EliminaAlUsuarioDelSistema</w:t>
      </w:r>
      <w:r>
        <w:br/>
      </w:r>
      <w:r>
        <w:rPr>
          <w:rStyle w:val="VerbatimChar"/>
        </w:rPr>
        <w:t xml:space="preserve">Passed SistemaLegalPagares.Tests.Services.Pdf.PagarePdfDocumentTests.GeneratePdf_SinDeudores_NoLanzaExcepcion</w:t>
      </w:r>
      <w:r>
        <w:br/>
      </w:r>
      <w:r>
        <w:rPr>
          <w:rStyle w:val="VerbatimChar"/>
        </w:rPr>
        <w:t xml:space="preserve">Passed SistemaLegalPagares.Tests.Services.Pdf.PagarePdfDocumentTests.GeneratePdf_ConPagareValido_GeneraDocumentoNoVacio</w:t>
      </w:r>
      <w:r>
        <w:br/>
      </w:r>
      <w:r>
        <w:rPr>
          <w:rStyle w:val="VerbatimChar"/>
        </w:rPr>
        <w:t xml:space="preserve">Passed SistemaLegalPagares.Tests.Controllers.PagaresControllerTests.Create_ConFechaVencimientoAnteriorAHoy_AgregaModelErrorYRetornaVista</w:t>
      </w:r>
      <w:r>
        <w:br/>
      </w:r>
      <w:r>
        <w:rPr>
          <w:rStyle w:val="VerbatimChar"/>
        </w:rPr>
        <w:t xml:space="preserve">Passed SistemaLegalPagares.Tests.Controllers.PagaresControllerTests.Create_ConModeloValidoYExpedienteExistente_GuardaYRedirigeADetails</w:t>
      </w:r>
      <w:r>
        <w:br/>
      </w:r>
      <w:r>
        <w:rPr>
          <w:rStyle w:val="VerbatimChar"/>
        </w:rPr>
        <w:t xml:space="preserve">Passed SistemaLegalPagares.Tests.Controllers.PagaresControllerTests.Create_ConExpedienteIdCero_AgregaModelErrorNoSeRecibioElExpediente</w:t>
      </w:r>
      <w:r>
        <w:br/>
      </w:r>
      <w:r>
        <w:rPr>
          <w:rStyle w:val="VerbatimChar"/>
        </w:rPr>
        <w:t xml:space="preserve">Passed SistemaLegalPagares.Tests.Controllers.PagaresControllerTests.Pdf_ConPagareExistente_RetornaArchivoConContentTypeApplicationPdf</w:t>
      </w:r>
      <w:r>
        <w:br/>
      </w:r>
      <w:r>
        <w:rPr>
          <w:rStyle w:val="VerbatimChar"/>
        </w:rPr>
        <w:t xml:space="preserve">Passed SistemaLegalPagares.Tests.Controllers.PagaresControllerTests.Details_DeOtroAbogado_RetornaForbid</w:t>
      </w:r>
      <w:r>
        <w:br/>
      </w:r>
      <w:r>
        <w:br/>
      </w:r>
      <w:r>
        <w:rPr>
          <w:rStyle w:val="VerbatimChar"/>
        </w:rPr>
        <w:t xml:space="preserve">Test Run Successful.</w:t>
      </w:r>
      <w:r>
        <w:br/>
      </w:r>
      <w:r>
        <w:rPr>
          <w:rStyle w:val="VerbatimChar"/>
        </w:rPr>
        <w:t xml:space="preserve">Total tests: 10</w:t>
      </w:r>
      <w:r>
        <w:br/>
      </w:r>
      <w:r>
        <w:rPr>
          <w:rStyle w:val="VerbatimChar"/>
        </w:rPr>
        <w:t xml:space="preserve">     Passed: 10</w:t>
      </w:r>
      <w:r>
        <w:br/>
      </w:r>
      <w:r>
        <w:rPr>
          <w:rStyle w:val="VerbatimChar"/>
        </w:rPr>
        <w:t xml:space="preserve"> Total time: 2.31 Seconds</w:t>
      </w:r>
    </w:p>
    <w:p>
      <w:r>
        <w:pict>
          <v:rect style="width:0;height:1.5pt" o:hralign="center" o:hrstd="t" o:hr="t"/>
        </w:pict>
      </w:r>
    </w:p>
    <w:bookmarkEnd w:id="26"/>
    <w:bookmarkStart w:id="27" w:name="cómo-ejecutar-el-proyecto"/>
    <w:p>
      <w:pPr>
        <w:pStyle w:val="Heading2"/>
      </w:pPr>
      <w:r>
        <w:t xml:space="preserve">7. Cómo ejecutar el proyecto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https://github.com/israelJesus-code/Producto3.git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Producto3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br/>
      </w:r>
      <w:r>
        <w:rPr>
          <w:rStyle w:val="CommentTok"/>
        </w:rPr>
        <w:t xml:space="preserve"># App:     http://localhost:8080</w:t>
      </w:r>
      <w:r>
        <w:br/>
      </w:r>
      <w:r>
        <w:rPr>
          <w:rStyle w:val="CommentTok"/>
        </w:rPr>
        <w:t xml:space="preserve"># Swagger: http://localhost:8080/swagger</w:t>
      </w:r>
      <w:r>
        <w:br/>
      </w:r>
      <w:r>
        <w:rPr>
          <w:rStyle w:val="CommentTok"/>
        </w:rPr>
        <w:t xml:space="preserve"># Admin:   admin@legal.com / Admin123*</w:t>
      </w:r>
      <w:r>
        <w:br/>
      </w:r>
      <w:r>
        <w:br/>
      </w:r>
      <w:r>
        <w:rPr>
          <w:rStyle w:val="CommentTok"/>
        </w:rPr>
        <w:t xml:space="preserve"># Ejecutar las pruebas automatizadas: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:/src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/src mcr.microsoft.com/dotnet/sdk:8.0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dotnet test tests/SistemaLegalPagares.Tests/SistemaLegalPagares.Tests.csproj</w:t>
      </w:r>
    </w:p>
    <w:p>
      <w:r>
        <w:pict>
          <v:rect style="width:0;height:1.5pt" o:hralign="center" o:hrstd="t" o:hr="t"/>
        </w:pict>
      </w:r>
    </w:p>
    <w:bookmarkEnd w:id="27"/>
    <w:bookmarkStart w:id="28" w:name="conclusión"/>
    <w:p>
      <w:pPr>
        <w:pStyle w:val="Heading2"/>
      </w:pPr>
      <w:r>
        <w:t xml:space="preserve">8. Conclusión</w:t>
      </w:r>
    </w:p>
    <w:p>
      <w:pPr>
        <w:pStyle w:val="FirstParagraph"/>
      </w:pPr>
      <w:r>
        <w:t xml:space="preserve">El Producto 3 extiende el caso de estudio del Sistema Legal de Pagarés (Producto 1) sin abandonar su</w:t>
      </w:r>
      <w:r>
        <w:t xml:space="preserve"> </w:t>
      </w:r>
      <w:r>
        <w:t xml:space="preserve">arquitectura MVC, sus patrones de diseño ni su stack tecnológico, y demuestra que dicha arquitectura escala</w:t>
      </w:r>
      <w:r>
        <w:t xml:space="preserve"> </w:t>
      </w:r>
      <w:r>
        <w:t xml:space="preserve">naturalmente para incorporar los cuatro requisitos de integración de esta unidad: seguridad reforzada</w:t>
      </w:r>
      <w:r>
        <w:t xml:space="preserve"> </w:t>
      </w:r>
      <w:r>
        <w:t xml:space="preserve">(aprobación administrativa, CSRF, rate limiting, cabeceras HTTP, JWT, control de roles), dos servicios web</w:t>
      </w:r>
      <w:r>
        <w:t xml:space="preserve"> </w:t>
      </w:r>
      <w:r>
        <w:t xml:space="preserve">de terceros reales (Google reCAPTCHA y correo SMTP), una API REST propia documentada y autenticada de forma</w:t>
      </w:r>
      <w:r>
        <w:t xml:space="preserve"> </w:t>
      </w:r>
      <w:r>
        <w:t xml:space="preserve">independiente a la interfaz web, y un repositorio completamente reproducible mediante Docker. Todo el flujo</w:t>
      </w:r>
      <w:r>
        <w:t xml:space="preserve"> </w:t>
      </w:r>
      <w:r>
        <w:t xml:space="preserve">—desde el registro de un abogado hasta la generación del PDF legal del pagaré— fue verificado en</w:t>
      </w:r>
      <w:r>
        <w:t xml:space="preserve"> </w:t>
      </w:r>
      <w:r>
        <w:t xml:space="preserve">funcionamiento contra el contenedor real, no solo en el código fuente.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2026-07-16T06:53:42Z</dcterms:created>
  <dcterms:modified xsi:type="dcterms:W3CDTF">2026-07-16T06:53:42Z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