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highlight w:val="none"/>
        </w:rPr>
      </w:pPr>
      <w:r>
        <w:t xml:space="preserve">Localización</w:t>
      </w:r>
      <w:r/>
    </w:p>
    <w:p>
      <w:pPr>
        <w:pBdr/>
        <w:spacing/>
        <w:ind/>
        <w:rPr>
          <w:highlight w:val="none"/>
        </w:rPr>
      </w:pPr>
      <w:r>
        <w:rPr>
          <w:highlight w:val="none"/>
        </w:rPr>
        <w:t xml:space="preserve">5)  </w:t>
      </w:r>
      <w:r>
        <w:rPr>
          <w:highlight w:val="none"/>
        </w:rPr>
      </w:r>
    </w:p>
    <w:p>
      <w:pPr>
        <w:pStyle w:val="664"/>
        <w:numPr>
          <w:ilvl w:val="0"/>
          <w:numId w:val="1"/>
        </w:numPr>
        <w:pBdr/>
        <w:spacing w:line="360" w:lineRule="auto"/>
        <w:ind w:right="0" w:hanging="283" w:left="567"/>
        <w:rPr/>
      </w:pPr>
      <w:r>
        <w:rPr>
          <w:highlight w:val="none"/>
        </w:rPr>
        <w:t xml:space="preserve"> Para que María tenga más probabilidad, quizás lo más lógico sería abrirla cerca de zonas escolares, para que el alumnado pueda comprar los productos de papelería y los libros de clase;  o cerca del Ayuntamiento para poder abastecer de material de papelerías y fotocopias.</w:t>
      </w:r>
      <w:r>
        <w:rPr>
          <w:highlight w:val="none"/>
        </w:rPr>
      </w:r>
      <w:r>
        <w:rPr>
          <w:highlight w:val="none"/>
        </w:rPr>
      </w:r>
      <w:r>
        <w:rPr>
          <w:highlight w:val="none"/>
        </w:rPr>
      </w:r>
      <w:r/>
    </w:p>
    <w:p>
      <w:pPr>
        <w:pBdr/>
        <w:spacing w:line="360" w:lineRule="auto"/>
        <w:ind w:right="0" w:firstLine="0" w:left="567"/>
        <w:rPr/>
      </w:pPr>
      <w:r>
        <w:rPr>
          <w:highlight w:val="none"/>
        </w:rPr>
      </w:r>
      <w:r>
        <w:rPr>
          <w:highlight w:val="none"/>
        </w:rPr>
      </w:r>
    </w:p>
    <w:p>
      <w:pPr>
        <w:pStyle w:val="664"/>
        <w:numPr>
          <w:ilvl w:val="0"/>
          <w:numId w:val="1"/>
        </w:numPr>
        <w:pBdr/>
        <w:spacing w:line="360" w:lineRule="auto"/>
        <w:ind w:right="0" w:hanging="283" w:left="567"/>
        <w:rPr/>
      </w:pPr>
      <w:r>
        <w:rPr>
          <w:highlight w:val="none"/>
        </w:rPr>
        <w:t xml:space="preserve">Para Fernando lo mejor sería abrir su empresa cerca del polígono industrial de su localidad, para así poder tener un buen acceso de los camiones que llevarán el material, también para poder conseguir una nave a mejor precio , donde tenga más espacio . Y también le vendrá bien para sus clientes ya que seguramente serán una empresa industrial y así abaratar en el transporte.</w:t>
      </w:r>
      <w:r>
        <w:rPr>
          <w:highlight w:val="none"/>
        </w:rPr>
      </w:r>
    </w:p>
    <w:p>
      <w:pPr>
        <w:pBdr/>
        <w:spacing w:line="360" w:lineRule="auto"/>
        <w:ind w:right="0"/>
        <w:rPr/>
      </w:pPr>
      <w:r>
        <w:rPr>
          <w:highlight w:val="none"/>
        </w:rPr>
      </w:r>
      <w:r>
        <w:rPr>
          <w:highlight w:val="none"/>
        </w:rPr>
      </w:r>
    </w:p>
    <w:p>
      <w:pPr>
        <w:pStyle w:val="664"/>
        <w:numPr>
          <w:ilvl w:val="0"/>
          <w:numId w:val="1"/>
        </w:numPr>
        <w:pBdr/>
        <w:spacing w:line="360" w:lineRule="auto"/>
        <w:ind w:right="0" w:hanging="283" w:left="567"/>
        <w:rPr/>
      </w:pPr>
      <w:r>
        <w:rPr>
          <w:highlight w:val="none"/>
        </w:rPr>
        <w:t xml:space="preserve">Lo más inteligente sería poder abrirla cerca de la de la que funciona mal, para que así los potenciales cliente de la antigua gestaría pueden ver que hay una nueva y así poder atraer a esa clientela.</w:t>
      </w:r>
      <w:r>
        <w:rPr>
          <w:highlight w:val="none"/>
        </w:rPr>
      </w:r>
    </w:p>
    <w:p>
      <w:pPr>
        <w:pBdr/>
        <w:spacing w:line="360" w:lineRule="auto"/>
        <w:ind w:right="0"/>
        <w:rPr/>
      </w:pPr>
      <w:r/>
      <w:r/>
    </w:p>
    <w:p>
      <w:pPr>
        <w:pBdr/>
        <w:spacing w:line="360" w:lineRule="auto"/>
        <w:ind w:right="0"/>
        <w:rPr>
          <w:highlight w:val="none"/>
        </w:rPr>
      </w:pPr>
      <w:r>
        <w:t xml:space="preserve">7) </w:t>
      </w:r>
      <w:r/>
    </w:p>
    <w:p>
      <w:pPr>
        <w:pStyle w:val="664"/>
        <w:numPr>
          <w:ilvl w:val="0"/>
          <w:numId w:val="6"/>
        </w:numPr>
        <w:pBdr/>
        <w:spacing/>
        <w:ind w:right="0" w:hanging="283" w:left="425"/>
        <w:rPr/>
      </w:pPr>
      <w:r>
        <w:t xml:space="preserve">  Esta empresa de zapatillas actúa en el </w:t>
      </w:r>
      <w:r>
        <w:rPr>
          <w:b/>
          <w:bCs/>
        </w:rPr>
        <w:t xml:space="preserve">ámbito de de los derechos humanos</w:t>
      </w:r>
      <w:r>
        <w:t xml:space="preserve">, ya que lucha contra la explotación infantil.</w:t>
      </w:r>
      <w:r>
        <w:rPr>
          <w:highlight w:val="none"/>
        </w:rPr>
      </w:r>
      <w:r>
        <w:rPr>
          <w:highlight w:val="none"/>
        </w:rPr>
      </w:r>
      <w:r>
        <w:rPr>
          <w:highlight w:val="none"/>
        </w:rPr>
      </w:r>
      <w:r/>
    </w:p>
    <w:p>
      <w:pPr>
        <w:pBdr/>
        <w:spacing/>
        <w:ind w:right="0"/>
        <w:rPr/>
      </w:pPr>
      <w:r>
        <w:rPr>
          <w:highlight w:val="none"/>
        </w:rPr>
      </w:r>
      <w:r>
        <w:rPr>
          <w:highlight w:val="none"/>
        </w:rPr>
      </w:r>
    </w:p>
    <w:p>
      <w:pPr>
        <w:pStyle w:val="664"/>
        <w:numPr>
          <w:ilvl w:val="0"/>
          <w:numId w:val="6"/>
        </w:numPr>
        <w:pBdr/>
        <w:spacing/>
        <w:ind w:right="0" w:hanging="283" w:left="425"/>
        <w:rPr/>
      </w:pPr>
      <w:r>
        <w:rPr>
          <w:highlight w:val="none"/>
        </w:rPr>
        <w:t xml:space="preserve">La empresa de electricidad  con su proyecto de ayuda a las mujeres y a la propia comunidad local, entraría su acción en el </w:t>
      </w:r>
      <w:r>
        <w:rPr>
          <w:b/>
          <w:bCs/>
          <w:highlight w:val="none"/>
        </w:rPr>
        <w:t xml:space="preserve">ámbito de de sociedad.</w:t>
      </w:r>
      <w:r>
        <w:rPr>
          <w:highlight w:val="none"/>
        </w:rPr>
      </w:r>
    </w:p>
    <w:p>
      <w:pPr>
        <w:pBdr/>
        <w:spacing/>
        <w:ind w:right="0"/>
        <w:rPr/>
      </w:pPr>
      <w:r>
        <w:rPr>
          <w:b/>
          <w:bCs/>
          <w:highlight w:val="none"/>
        </w:rPr>
      </w:r>
      <w:r>
        <w:rPr>
          <w:b/>
          <w:bCs/>
          <w:highlight w:val="none"/>
        </w:rPr>
      </w:r>
    </w:p>
    <w:p>
      <w:pPr>
        <w:pStyle w:val="664"/>
        <w:numPr>
          <w:ilvl w:val="0"/>
          <w:numId w:val="6"/>
        </w:numPr>
        <w:pBdr/>
        <w:spacing/>
        <w:ind w:right="0" w:hanging="283" w:left="425"/>
        <w:rPr/>
      </w:pPr>
      <w:r>
        <w:rPr>
          <w:highlight w:val="none"/>
        </w:rPr>
        <w:t xml:space="preserve">Esto significa que la empresa de química actúan en el ámbito de de los </w:t>
      </w:r>
      <w:r>
        <w:rPr>
          <w:b/>
          <w:bCs/>
          <w:highlight w:val="none"/>
        </w:rPr>
        <w:t xml:space="preserve">derechos laborales.</w:t>
      </w:r>
      <w:r>
        <w:rPr>
          <w:highlight w:val="none"/>
        </w:rPr>
      </w:r>
    </w:p>
    <w:p>
      <w:pPr>
        <w:pBdr/>
        <w:spacing/>
        <w:ind w:right="0"/>
        <w:rPr/>
      </w:pPr>
      <w:r>
        <w:rPr>
          <w:b/>
          <w:bCs/>
          <w:highlight w:val="none"/>
        </w:rPr>
      </w:r>
      <w:r>
        <w:rPr>
          <w:b/>
          <w:bCs/>
          <w:highlight w:val="none"/>
        </w:rPr>
      </w:r>
    </w:p>
    <w:p>
      <w:pPr>
        <w:pStyle w:val="664"/>
        <w:numPr>
          <w:ilvl w:val="0"/>
          <w:numId w:val="6"/>
        </w:numPr>
        <w:pBdr/>
        <w:spacing/>
        <w:ind w:right="0" w:hanging="283" w:left="425"/>
        <w:rPr/>
      </w:pPr>
      <w:r>
        <w:rPr>
          <w:b w:val="0"/>
          <w:bCs w:val="0"/>
          <w:highlight w:val="none"/>
        </w:rPr>
        <w:t xml:space="preserve">Ante la exigencia del gobierno la empresa actúa en</w:t>
      </w:r>
      <w:r>
        <w:rPr>
          <w:b/>
          <w:bCs/>
          <w:highlight w:val="none"/>
        </w:rPr>
        <w:t xml:space="preserve"> ambito de los derechos humanos.</w:t>
      </w:r>
      <w:r>
        <w:rPr>
          <w:b/>
          <w:bCs/>
          <w:highlight w:val="none"/>
        </w:rPr>
      </w:r>
    </w:p>
    <w:p>
      <w:pPr>
        <w:pBdr/>
        <w:spacing w:line="360" w:lineRule="auto"/>
        <w:ind w:right="0"/>
        <w:rPr/>
      </w:pPr>
      <w:r>
        <w:rPr>
          <w:highlight w:val="none"/>
        </w:rPr>
      </w:r>
      <w:r>
        <w:rPr>
          <w:highlight w:val="none"/>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lowerLetter"/>
      <w:pPr>
        <w:pBdr/>
        <w:spacing/>
        <w:ind w:hanging="360" w:left="1134"/>
      </w:pPr>
      <w:rPr/>
      <w:start w:val="1"/>
      <w:suff w:val="tab"/>
    </w:lvl>
    <w:lvl w:ilvl="1">
      <w:isLgl w:val="false"/>
      <w:lvlJc w:val="left"/>
      <w:lvlText w:val="%2."/>
      <w:numFmt w:val="lowerLetter"/>
      <w:pPr>
        <w:pBdr/>
        <w:spacing/>
        <w:ind w:hanging="360" w:left="1854"/>
      </w:pPr>
      <w:rPr/>
      <w:start w:val="1"/>
      <w:suff w:val="tab"/>
    </w:lvl>
    <w:lvl w:ilvl="2">
      <w:isLgl w:val="false"/>
      <w:lvlJc w:val="right"/>
      <w:lvlText w:val="%3."/>
      <w:numFmt w:val="lowerRoman"/>
      <w:pPr>
        <w:pBdr/>
        <w:spacing/>
        <w:ind w:hanging="180" w:left="2574"/>
      </w:pPr>
      <w:rPr/>
      <w:start w:val="1"/>
      <w:suff w:val="tab"/>
    </w:lvl>
    <w:lvl w:ilvl="3">
      <w:isLgl w:val="false"/>
      <w:lvlJc w:val="left"/>
      <w:lvlText w:val="%4."/>
      <w:numFmt w:val="decimal"/>
      <w:pPr>
        <w:pBdr/>
        <w:spacing/>
        <w:ind w:hanging="360" w:left="3294"/>
      </w:pPr>
      <w:rPr/>
      <w:start w:val="1"/>
      <w:suff w:val="tab"/>
    </w:lvl>
    <w:lvl w:ilvl="4">
      <w:isLgl w:val="false"/>
      <w:lvlJc w:val="left"/>
      <w:lvlText w:val="%5."/>
      <w:numFmt w:val="lowerLetter"/>
      <w:pPr>
        <w:pBdr/>
        <w:spacing/>
        <w:ind w:hanging="360" w:left="4014"/>
      </w:pPr>
      <w:rPr/>
      <w:start w:val="1"/>
      <w:suff w:val="tab"/>
    </w:lvl>
    <w:lvl w:ilvl="5">
      <w:isLgl w:val="false"/>
      <w:lvlJc w:val="right"/>
      <w:lvlText w:val="%6."/>
      <w:numFmt w:val="lowerRoman"/>
      <w:pPr>
        <w:pBdr/>
        <w:spacing/>
        <w:ind w:hanging="180" w:left="4734"/>
      </w:pPr>
      <w:rPr/>
      <w:start w:val="1"/>
      <w:suff w:val="tab"/>
    </w:lvl>
    <w:lvl w:ilvl="6">
      <w:isLgl w:val="false"/>
      <w:lvlJc w:val="left"/>
      <w:lvlText w:val="%7."/>
      <w:numFmt w:val="decimal"/>
      <w:pPr>
        <w:pBdr/>
        <w:spacing/>
        <w:ind w:hanging="360" w:left="5454"/>
      </w:pPr>
      <w:rPr/>
      <w:start w:val="1"/>
      <w:suff w:val="tab"/>
    </w:lvl>
    <w:lvl w:ilvl="7">
      <w:isLgl w:val="false"/>
      <w:lvlJc w:val="left"/>
      <w:lvlText w:val="%8."/>
      <w:numFmt w:val="lowerLetter"/>
      <w:pPr>
        <w:pBdr/>
        <w:spacing/>
        <w:ind w:hanging="360" w:left="6174"/>
      </w:pPr>
      <w:rPr/>
      <w:start w:val="1"/>
      <w:suff w:val="tab"/>
    </w:lvl>
    <w:lvl w:ilvl="8">
      <w:isLgl w:val="false"/>
      <w:lvlJc w:val="right"/>
      <w:lvlText w:val="%9."/>
      <w:numFmt w:val="lowerRoman"/>
      <w:pPr>
        <w:pBdr/>
        <w:spacing/>
        <w:ind w:hanging="180" w:left="6894"/>
      </w:pPr>
      <w:rPr/>
      <w:start w:val="1"/>
      <w:suff w:val="tab"/>
    </w:lvl>
  </w:abstractNum>
  <w:abstractNum w:abstractNumId="1">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2137"/>
      </w:pPr>
      <w:rPr/>
      <w:start w:val="1"/>
      <w:suff w:val="tab"/>
    </w:lvl>
    <w:lvl w:ilvl="2">
      <w:isLgl w:val="false"/>
      <w:lvlJc w:val="right"/>
      <w:lvlText w:val="%3."/>
      <w:numFmt w:val="lowerRoman"/>
      <w:pPr>
        <w:pBdr/>
        <w:spacing/>
        <w:ind w:hanging="180" w:left="2857"/>
      </w:pPr>
      <w:rPr/>
      <w:start w:val="1"/>
      <w:suff w:val="tab"/>
    </w:lvl>
    <w:lvl w:ilvl="3">
      <w:isLgl w:val="false"/>
      <w:lvlJc w:val="left"/>
      <w:lvlText w:val="%4."/>
      <w:numFmt w:val="decimal"/>
      <w:pPr>
        <w:pBdr/>
        <w:spacing/>
        <w:ind w:hanging="360" w:left="3577"/>
      </w:pPr>
      <w:rPr/>
      <w:start w:val="1"/>
      <w:suff w:val="tab"/>
    </w:lvl>
    <w:lvl w:ilvl="4">
      <w:isLgl w:val="false"/>
      <w:lvlJc w:val="left"/>
      <w:lvlText w:val="%5."/>
      <w:numFmt w:val="lowerLetter"/>
      <w:pPr>
        <w:pBdr/>
        <w:spacing/>
        <w:ind w:hanging="360" w:left="4297"/>
      </w:pPr>
      <w:rPr/>
      <w:start w:val="1"/>
      <w:suff w:val="tab"/>
    </w:lvl>
    <w:lvl w:ilvl="5">
      <w:isLgl w:val="false"/>
      <w:lvlJc w:val="right"/>
      <w:lvlText w:val="%6."/>
      <w:numFmt w:val="lowerRoman"/>
      <w:pPr>
        <w:pBdr/>
        <w:spacing/>
        <w:ind w:hanging="180" w:left="5017"/>
      </w:pPr>
      <w:rPr/>
      <w:start w:val="1"/>
      <w:suff w:val="tab"/>
    </w:lvl>
    <w:lvl w:ilvl="6">
      <w:isLgl w:val="false"/>
      <w:lvlJc w:val="left"/>
      <w:lvlText w:val="%7."/>
      <w:numFmt w:val="decimal"/>
      <w:pPr>
        <w:pBdr/>
        <w:spacing/>
        <w:ind w:hanging="360" w:left="5737"/>
      </w:pPr>
      <w:rPr/>
      <w:start w:val="1"/>
      <w:suff w:val="tab"/>
    </w:lvl>
    <w:lvl w:ilvl="7">
      <w:isLgl w:val="false"/>
      <w:lvlJc w:val="left"/>
      <w:lvlText w:val="%8."/>
      <w:numFmt w:val="lowerLetter"/>
      <w:pPr>
        <w:pBdr/>
        <w:spacing/>
        <w:ind w:hanging="360" w:left="6457"/>
      </w:pPr>
      <w:rPr/>
      <w:start w:val="1"/>
      <w:suff w:val="tab"/>
    </w:lvl>
    <w:lvl w:ilvl="8">
      <w:isLgl w:val="false"/>
      <w:lvlJc w:val="right"/>
      <w:lvlText w:val="%9."/>
      <w:numFmt w:val="lowerRoman"/>
      <w:pPr>
        <w:pBdr/>
        <w:spacing/>
        <w:ind w:hanging="180" w:left="7177"/>
      </w:pPr>
      <w:rPr/>
      <w:start w:val="1"/>
      <w:suff w:val="tab"/>
    </w:lvl>
  </w:abstractNum>
  <w:abstractNum w:abstractNumId="2">
    <w:lvl w:ilvl="0">
      <w:isLgl w:val="false"/>
      <w:lvlJc w:val="left"/>
      <w:lvlText w:val="%1."/>
      <w:numFmt w:val="upperLetter"/>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
    <w:lvl w:ilvl="0">
      <w:isLgl w:val="false"/>
      <w:lvlJc w:val="left"/>
      <w:lvlText w:val="%1."/>
      <w:numFmt w:val="upperLetter"/>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
    <w:lvl w:ilvl="0">
      <w:isLgl w:val="false"/>
      <w:lvlJc w:val="left"/>
      <w:lvlText w:val="%1."/>
      <w:numFmt w:val="upperLetter"/>
      <w:pPr>
        <w:pBdr/>
        <w:spacing/>
        <w:ind w:hanging="360" w:left="992"/>
      </w:pPr>
      <w:rPr/>
      <w:start w:val="1"/>
      <w:suff w:val="tab"/>
    </w:lvl>
    <w:lvl w:ilvl="1">
      <w:isLgl w:val="false"/>
      <w:lvlJc w:val="left"/>
      <w:lvlText w:val="%2."/>
      <w:numFmt w:val="lowerLetter"/>
      <w:pPr>
        <w:pBdr/>
        <w:spacing/>
        <w:ind w:hanging="360" w:left="1712"/>
      </w:pPr>
      <w:rPr/>
      <w:start w:val="1"/>
      <w:suff w:val="tab"/>
    </w:lvl>
    <w:lvl w:ilvl="2">
      <w:isLgl w:val="false"/>
      <w:lvlJc w:val="right"/>
      <w:lvlText w:val="%3."/>
      <w:numFmt w:val="lowerRoman"/>
      <w:pPr>
        <w:pBdr/>
        <w:spacing/>
        <w:ind w:hanging="180" w:left="2432"/>
      </w:pPr>
      <w:rPr/>
      <w:start w:val="1"/>
      <w:suff w:val="tab"/>
    </w:lvl>
    <w:lvl w:ilvl="3">
      <w:isLgl w:val="false"/>
      <w:lvlJc w:val="left"/>
      <w:lvlText w:val="%4."/>
      <w:numFmt w:val="decimal"/>
      <w:pPr>
        <w:pBdr/>
        <w:spacing/>
        <w:ind w:hanging="360" w:left="3152"/>
      </w:pPr>
      <w:rPr/>
      <w:start w:val="1"/>
      <w:suff w:val="tab"/>
    </w:lvl>
    <w:lvl w:ilvl="4">
      <w:isLgl w:val="false"/>
      <w:lvlJc w:val="left"/>
      <w:lvlText w:val="%5."/>
      <w:numFmt w:val="lowerLetter"/>
      <w:pPr>
        <w:pBdr/>
        <w:spacing/>
        <w:ind w:hanging="360" w:left="3872"/>
      </w:pPr>
      <w:rPr/>
      <w:start w:val="1"/>
      <w:suff w:val="tab"/>
    </w:lvl>
    <w:lvl w:ilvl="5">
      <w:isLgl w:val="false"/>
      <w:lvlJc w:val="right"/>
      <w:lvlText w:val="%6."/>
      <w:numFmt w:val="lowerRoman"/>
      <w:pPr>
        <w:pBdr/>
        <w:spacing/>
        <w:ind w:hanging="180" w:left="4592"/>
      </w:pPr>
      <w:rPr/>
      <w:start w:val="1"/>
      <w:suff w:val="tab"/>
    </w:lvl>
    <w:lvl w:ilvl="6">
      <w:isLgl w:val="false"/>
      <w:lvlJc w:val="left"/>
      <w:lvlText w:val="%7."/>
      <w:numFmt w:val="decimal"/>
      <w:pPr>
        <w:pBdr/>
        <w:spacing/>
        <w:ind w:hanging="360" w:left="5312"/>
      </w:pPr>
      <w:rPr/>
      <w:start w:val="1"/>
      <w:suff w:val="tab"/>
    </w:lvl>
    <w:lvl w:ilvl="7">
      <w:isLgl w:val="false"/>
      <w:lvlJc w:val="left"/>
      <w:lvlText w:val="%8."/>
      <w:numFmt w:val="lowerLetter"/>
      <w:pPr>
        <w:pBdr/>
        <w:spacing/>
        <w:ind w:hanging="360" w:left="6032"/>
      </w:pPr>
      <w:rPr/>
      <w:start w:val="1"/>
      <w:suff w:val="tab"/>
    </w:lvl>
    <w:lvl w:ilvl="8">
      <w:isLgl w:val="false"/>
      <w:lvlJc w:val="right"/>
      <w:lvlText w:val="%9."/>
      <w:numFmt w:val="lowerRoman"/>
      <w:pPr>
        <w:pBdr/>
        <w:spacing/>
        <w:ind w:hanging="180" w:left="6752"/>
      </w:pPr>
      <w:rPr/>
      <w:start w:val="1"/>
      <w:suff w:val="tab"/>
    </w:lvl>
  </w:abstractNum>
  <w:abstractNum w:abstractNumId="5">
    <w:lvl w:ilvl="0">
      <w:isLgl w:val="false"/>
      <w:lvlJc w:val="left"/>
      <w:lvlText w:val="%1."/>
      <w:numFmt w:val="lowerLetter"/>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ONLYOFFICE/8.2.0.143</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2024-11-11T18:49:59Z</dcterms:modified>
</cp:coreProperties>
</file>