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D0452" w14:textId="1FA8E686" w:rsidR="008F59E2" w:rsidRDefault="0096417F">
      <w:pPr>
        <w:spacing w:line="480" w:lineRule="auto"/>
      </w:pPr>
      <w:r>
        <w:rPr>
          <w:noProof/>
        </w:rPr>
        <w:drawing>
          <wp:anchor distT="0" distB="0" distL="114300" distR="114300" simplePos="0" relativeHeight="251658240" behindDoc="1" locked="0" layoutInCell="1" allowOverlap="1" wp14:anchorId="6194B649" wp14:editId="5014DD6E">
            <wp:simplePos x="0" y="0"/>
            <wp:positionH relativeFrom="margin">
              <wp:align>center</wp:align>
            </wp:positionH>
            <wp:positionV relativeFrom="paragraph">
              <wp:posOffset>476250</wp:posOffset>
            </wp:positionV>
            <wp:extent cx="3867150" cy="1558290"/>
            <wp:effectExtent l="0" t="0" r="0" b="3810"/>
            <wp:wrapTopAndBottom/>
            <wp:docPr id="567600749" name="Imagen 1" descr="UT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P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7150" cy="1558290"/>
                    </a:xfrm>
                    <a:prstGeom prst="rect">
                      <a:avLst/>
                    </a:prstGeom>
                    <a:noFill/>
                    <a:ln>
                      <a:noFill/>
                    </a:ln>
                  </pic:spPr>
                </pic:pic>
              </a:graphicData>
            </a:graphic>
          </wp:anchor>
        </w:drawing>
      </w:r>
    </w:p>
    <w:p w14:paraId="11BB984E" w14:textId="2BF63701" w:rsidR="008F59E2" w:rsidRDefault="008F59E2">
      <w:pPr>
        <w:spacing w:line="480" w:lineRule="auto"/>
      </w:pPr>
    </w:p>
    <w:p w14:paraId="64CEABFF" w14:textId="0B746E1E" w:rsidR="008F59E2" w:rsidRDefault="008F59E2">
      <w:pPr>
        <w:spacing w:line="480" w:lineRule="auto"/>
      </w:pPr>
    </w:p>
    <w:p w14:paraId="67A9304C" w14:textId="77777777" w:rsidR="008F59E2" w:rsidRDefault="00000000">
      <w:pPr>
        <w:spacing w:line="480" w:lineRule="auto"/>
        <w:jc w:val="center"/>
      </w:pPr>
      <w:r>
        <w:rPr>
          <w:b/>
          <w:bCs/>
          <w:color w:val="000000"/>
        </w:rPr>
        <w:t>Universidad Técnica Particular de Loja</w:t>
      </w:r>
    </w:p>
    <w:p w14:paraId="60AECB91" w14:textId="77777777" w:rsidR="008F59E2" w:rsidRDefault="00000000">
      <w:pPr>
        <w:spacing w:line="480" w:lineRule="auto"/>
        <w:jc w:val="center"/>
      </w:pPr>
      <w:r>
        <w:rPr>
          <w:color w:val="000000"/>
        </w:rPr>
        <w:t>Dirección General de Tecnologías de Información y Telecomunicaciones</w:t>
      </w:r>
    </w:p>
    <w:p w14:paraId="38B7685C" w14:textId="77777777" w:rsidR="008F59E2" w:rsidRDefault="008F59E2">
      <w:pPr>
        <w:spacing w:line="480" w:lineRule="auto"/>
      </w:pPr>
    </w:p>
    <w:p w14:paraId="6F2B60EB" w14:textId="77777777" w:rsidR="008F59E2" w:rsidRDefault="00000000">
      <w:pPr>
        <w:spacing w:line="480" w:lineRule="auto"/>
        <w:jc w:val="center"/>
        <w:rPr>
          <w:b/>
          <w:bCs/>
          <w:color w:val="000000"/>
        </w:rPr>
      </w:pPr>
      <w:r>
        <w:rPr>
          <w:b/>
          <w:bCs/>
          <w:color w:val="000000"/>
        </w:rPr>
        <w:t>Estado del Arte: Agentes de Inteligencia Artificial</w:t>
      </w:r>
    </w:p>
    <w:p w14:paraId="7B0A23FC" w14:textId="4EA4BB7E" w:rsidR="0096417F" w:rsidRDefault="0096417F">
      <w:pPr>
        <w:spacing w:line="480" w:lineRule="auto"/>
        <w:jc w:val="center"/>
      </w:pPr>
      <w:r>
        <w:rPr>
          <w:b/>
          <w:bCs/>
          <w:color w:val="000000"/>
        </w:rPr>
        <w:t>Autor: Israel Calle</w:t>
      </w:r>
    </w:p>
    <w:p w14:paraId="6E320CDB" w14:textId="77777777" w:rsidR="008F59E2" w:rsidRDefault="008F59E2">
      <w:pPr>
        <w:spacing w:line="480" w:lineRule="auto"/>
      </w:pPr>
    </w:p>
    <w:p w14:paraId="11242692" w14:textId="77777777" w:rsidR="008F59E2" w:rsidRDefault="008F59E2">
      <w:pPr>
        <w:spacing w:line="480" w:lineRule="auto"/>
      </w:pPr>
    </w:p>
    <w:p w14:paraId="32E87001" w14:textId="6E0BEF1A" w:rsidR="008F59E2" w:rsidRDefault="00000000">
      <w:pPr>
        <w:spacing w:line="480" w:lineRule="auto"/>
        <w:jc w:val="center"/>
      </w:pPr>
      <w:r>
        <w:rPr>
          <w:color w:val="000000"/>
        </w:rPr>
        <w:t xml:space="preserve">Prácticum </w:t>
      </w:r>
      <w:r w:rsidR="0096417F">
        <w:rPr>
          <w:color w:val="000000"/>
        </w:rPr>
        <w:t>1.2</w:t>
      </w:r>
    </w:p>
    <w:p w14:paraId="1A1D9C59" w14:textId="77777777" w:rsidR="008F59E2" w:rsidRDefault="00000000">
      <w:pPr>
        <w:spacing w:line="480" w:lineRule="auto"/>
        <w:jc w:val="center"/>
      </w:pPr>
      <w:r>
        <w:rPr>
          <w:color w:val="000000"/>
        </w:rPr>
        <w:t>Fase 1 · Semana 1</w:t>
      </w:r>
    </w:p>
    <w:p w14:paraId="0877245F" w14:textId="77777777" w:rsidR="008F59E2" w:rsidRDefault="008F59E2">
      <w:pPr>
        <w:spacing w:line="480" w:lineRule="auto"/>
      </w:pPr>
    </w:p>
    <w:p w14:paraId="5DBB02F0" w14:textId="77777777" w:rsidR="008F59E2" w:rsidRDefault="008F59E2">
      <w:pPr>
        <w:spacing w:line="480" w:lineRule="auto"/>
      </w:pPr>
    </w:p>
    <w:p w14:paraId="6A6C9464" w14:textId="77777777" w:rsidR="008F59E2" w:rsidRDefault="00000000">
      <w:pPr>
        <w:spacing w:line="480" w:lineRule="auto"/>
        <w:jc w:val="center"/>
      </w:pPr>
      <w:r>
        <w:rPr>
          <w:color w:val="000000"/>
        </w:rPr>
        <w:t>Campo asignado: Práctica con énfasis en Agentes de Inteligencia Artificial</w:t>
      </w:r>
    </w:p>
    <w:p w14:paraId="77CAC989" w14:textId="77777777" w:rsidR="008F59E2" w:rsidRDefault="008F59E2">
      <w:pPr>
        <w:spacing w:line="480" w:lineRule="auto"/>
      </w:pPr>
    </w:p>
    <w:p w14:paraId="39A279CA" w14:textId="77777777" w:rsidR="008F59E2" w:rsidRDefault="008F59E2">
      <w:pPr>
        <w:spacing w:line="480" w:lineRule="auto"/>
      </w:pPr>
    </w:p>
    <w:p w14:paraId="29271F50" w14:textId="77777777" w:rsidR="008F59E2" w:rsidRDefault="00000000">
      <w:pPr>
        <w:spacing w:line="480" w:lineRule="auto"/>
        <w:jc w:val="center"/>
      </w:pPr>
      <w:r>
        <w:rPr>
          <w:color w:val="000000"/>
        </w:rPr>
        <w:t>Mayo 2026</w:t>
      </w:r>
    </w:p>
    <w:p w14:paraId="5CE90D3D" w14:textId="77777777" w:rsidR="008F59E2" w:rsidRDefault="00000000">
      <w:r>
        <w:br w:type="page"/>
      </w:r>
    </w:p>
    <w:p w14:paraId="73ADBA71" w14:textId="77777777" w:rsidR="008F59E2" w:rsidRDefault="00000000">
      <w:pPr>
        <w:pStyle w:val="Ttulo1"/>
      </w:pPr>
      <w:r>
        <w:lastRenderedPageBreak/>
        <w:t>1. Introducción</w:t>
      </w:r>
    </w:p>
    <w:p w14:paraId="6AD686B8" w14:textId="77777777" w:rsidR="008F59E2" w:rsidRDefault="00000000">
      <w:pPr>
        <w:spacing w:line="480" w:lineRule="auto"/>
        <w:jc w:val="both"/>
      </w:pPr>
      <w:r>
        <w:rPr>
          <w:color w:val="000000"/>
        </w:rPr>
        <w:t>La inteligencia artificial ha dejado de ser un tema reservado para investigadores o para películas de ciencia ficción. En los últimos años, y de forma especialmente acelerada desde 2023, pasó a ser algo que cualquier persona con acceso a internet puede experimentar directamente. Sin embargo, lo que está ocurriendo en 2026 va más allá del simple hecho de que ahora existan herramientas que generan texto o imágenes de forma automática. Lo que está en curso es una transformación más profunda: el surgimiento de los agentes de inteligencia artificial, sistemas que no solo responden preguntas, sino que actúan de manera autónoma en el mundo digital (Aprender21, 2026).</w:t>
      </w:r>
    </w:p>
    <w:p w14:paraId="42FB42D8" w14:textId="77777777" w:rsidR="008F59E2" w:rsidRDefault="008F59E2">
      <w:pPr>
        <w:spacing w:line="480" w:lineRule="auto"/>
      </w:pPr>
    </w:p>
    <w:p w14:paraId="3C403801" w14:textId="77777777" w:rsidR="008F59E2" w:rsidRDefault="00000000">
      <w:pPr>
        <w:spacing w:line="480" w:lineRule="auto"/>
        <w:ind w:firstLine="720"/>
        <w:jc w:val="both"/>
      </w:pPr>
      <w:r>
        <w:rPr>
          <w:color w:val="000000"/>
        </w:rPr>
        <w:t>Esta distinción puede parecer sutil a primera vista, pero tiene consecuencias enormes en la práctica. Un modelo de lenguaje como ChatGPT o Claude responde lo que se le pregunta y espera la siguiente instrucción. Un agente de IA, en cambio, recibe un objetivo, lo descompone en pasos, decide qué herramientas necesita, las usa, revisa si los resultados van en la dirección correcta, corrige el rumbo si es necesario y sigue adelante hasta completar la tarea, todo sin que un ser humano esté validando cada movimiento (Javadex, 2026a).</w:t>
      </w:r>
    </w:p>
    <w:p w14:paraId="06B1488C" w14:textId="77777777" w:rsidR="008F59E2" w:rsidRDefault="008F59E2">
      <w:pPr>
        <w:spacing w:line="480" w:lineRule="auto"/>
      </w:pPr>
    </w:p>
    <w:p w14:paraId="5A38CF97" w14:textId="77777777" w:rsidR="008F59E2" w:rsidRDefault="00000000">
      <w:pPr>
        <w:spacing w:line="480" w:lineRule="auto"/>
        <w:ind w:firstLine="720"/>
        <w:jc w:val="both"/>
      </w:pPr>
      <w:r>
        <w:rPr>
          <w:color w:val="000000"/>
        </w:rPr>
        <w:t>El presente documento corresponde al Estado del Arte requerido en la Fase 1 del Prácticum Abril–Agosto 2026, con campo asignado en Agentes de Inteligencia Artificial. El objetivo es presentar una visión actualizada y bien fundamentada de este campo, explorando qué son los agentes de IA desde sus fundamentos, qué está ocurriendo en la industria y en la academia, qué herramientas existen hoy para trabajar con ellos, qué aplicaciones reales están generando valor documentado, y cuáles son los desafíos y tendencias que marcarán el desarrollo de esta tecnología en el corto y mediano plazo.</w:t>
      </w:r>
    </w:p>
    <w:p w14:paraId="5080BE8D" w14:textId="77777777" w:rsidR="008F59E2" w:rsidRDefault="008F59E2">
      <w:pPr>
        <w:spacing w:line="480" w:lineRule="auto"/>
      </w:pPr>
    </w:p>
    <w:p w14:paraId="761B1A3C" w14:textId="77777777" w:rsidR="008F59E2" w:rsidRDefault="00000000">
      <w:pPr>
        <w:pStyle w:val="Ttulo1"/>
      </w:pPr>
      <w:r>
        <w:t>2. ¿Qué es un Agente de Inteligencia Artificial?</w:t>
      </w:r>
    </w:p>
    <w:p w14:paraId="08CA6909" w14:textId="77777777" w:rsidR="008F59E2" w:rsidRDefault="00000000">
      <w:pPr>
        <w:pStyle w:val="Ttulo2"/>
      </w:pPr>
      <w:r>
        <w:t>2.1 Definición y diferencia con otros sistemas</w:t>
      </w:r>
    </w:p>
    <w:p w14:paraId="582C2DD9" w14:textId="77777777" w:rsidR="008F59E2" w:rsidRDefault="00000000">
      <w:pPr>
        <w:spacing w:line="480" w:lineRule="auto"/>
        <w:jc w:val="both"/>
      </w:pPr>
      <w:r>
        <w:rPr>
          <w:color w:val="000000"/>
        </w:rPr>
        <w:t>Antes de adentrarse en el estado actual del campo, es necesario tener claro qué es un agente de IA y en qué se diferencia de otros tipos de sistemas con los que suele confundirse. La confusión es comprensible porque el término se usa de maneras distintas dependiendo del contexto.</w:t>
      </w:r>
    </w:p>
    <w:p w14:paraId="31E7C4C9" w14:textId="77777777" w:rsidR="008F59E2" w:rsidRDefault="008F59E2">
      <w:pPr>
        <w:spacing w:line="480" w:lineRule="auto"/>
      </w:pPr>
    </w:p>
    <w:p w14:paraId="23751C87" w14:textId="77777777" w:rsidR="008F59E2" w:rsidRDefault="00000000">
      <w:pPr>
        <w:spacing w:line="480" w:lineRule="auto"/>
        <w:ind w:firstLine="720"/>
        <w:jc w:val="both"/>
      </w:pPr>
      <w:r>
        <w:rPr>
          <w:color w:val="000000"/>
        </w:rPr>
        <w:t>Un agente de IA es un sistema de software que utiliza un modelo de lenguaje como su núcleo de razonamiento para percibir su entorno, tomar decisiones y ejecutar acciones de forma autónoma con el fin de cumplir un objetivo (VA360 Academy, 2026). La diferencia respecto a un chatbot tradicional es fundamental: el chatbot responde lo que se le pregunta siguiendo reglas o patrones fijos, mientras que el agente actúa. Puede buscar información en internet, leer y escribir archivos, enviar correos, ejecutar código, navegar páginas web o coordinarse con otros agentes, según lo que requiera la tarea que tiene asignada.</w:t>
      </w:r>
    </w:p>
    <w:p w14:paraId="5ED421C9" w14:textId="77777777" w:rsidR="008F59E2" w:rsidRDefault="008F59E2">
      <w:pPr>
        <w:spacing w:line="480" w:lineRule="auto"/>
      </w:pPr>
    </w:p>
    <w:p w14:paraId="0B210572" w14:textId="77777777" w:rsidR="008F59E2" w:rsidRDefault="00000000">
      <w:pPr>
        <w:spacing w:line="480" w:lineRule="auto"/>
        <w:ind w:firstLine="720"/>
        <w:jc w:val="both"/>
      </w:pPr>
      <w:r>
        <w:rPr>
          <w:color w:val="000000"/>
        </w:rPr>
        <w:t>Una analogía que suele resultar útil para quienes se acercan al tema por primera vez es la siguiente: si un modelo de lenguaje es como un consultor muy bien informado al que se le puede hacer preguntas y que dará consejos excelentes, un agente de IA es más parecido a un empleado competente al que se le encarga una tarea y la ejecuta de principio a fin, tomando sus propias decisiones en el camino sin necesidad de que alguien le indique cada paso (Aprender21, 2026).</w:t>
      </w:r>
    </w:p>
    <w:p w14:paraId="0CDAAFB3" w14:textId="77777777" w:rsidR="008F59E2" w:rsidRDefault="008F59E2">
      <w:pPr>
        <w:spacing w:line="480" w:lineRule="auto"/>
      </w:pPr>
    </w:p>
    <w:p w14:paraId="3C930BDE" w14:textId="77777777" w:rsidR="008F59E2" w:rsidRDefault="00000000">
      <w:pPr>
        <w:spacing w:line="480" w:lineRule="auto"/>
        <w:ind w:firstLine="720"/>
        <w:jc w:val="both"/>
      </w:pPr>
      <w:r>
        <w:rPr>
          <w:color w:val="000000"/>
        </w:rPr>
        <w:lastRenderedPageBreak/>
        <w:t>También conviene distinguir el agente del concepto de automatización tradicional basada en reglas (conocida como RPA, del inglés Robotic Process Automation). La diferencia está en la flexibilidad: un sistema de automatización tradicional sigue instrucciones fijas y falla cuando algo sale del guión predefinido. Un agente de IA puede adaptarse a situaciones inesperadas, manejar ambigüedades y tomar decisiones en contextos que no fueron programados explícitamente (VA360 Academy, 2026).</w:t>
      </w:r>
    </w:p>
    <w:p w14:paraId="703B1312" w14:textId="77777777" w:rsidR="008F59E2" w:rsidRDefault="008F59E2">
      <w:pPr>
        <w:spacing w:line="480" w:lineRule="auto"/>
      </w:pPr>
    </w:p>
    <w:p w14:paraId="2557880F" w14:textId="77777777" w:rsidR="008F59E2" w:rsidRDefault="00000000">
      <w:pPr>
        <w:pStyle w:val="Ttulo2"/>
      </w:pPr>
      <w:r>
        <w:t>2.2 Los componentes internos de un agente</w:t>
      </w:r>
    </w:p>
    <w:p w14:paraId="2A0B7E4B" w14:textId="77777777" w:rsidR="008F59E2" w:rsidRDefault="00000000">
      <w:pPr>
        <w:spacing w:line="480" w:lineRule="auto"/>
        <w:jc w:val="both"/>
      </w:pPr>
      <w:r>
        <w:rPr>
          <w:color w:val="000000"/>
        </w:rPr>
        <w:t>Todo agente de IA, sin importar la plataforma con la que esté construido, comparte una estructura interna similar. Entender estos componentes es importante para comprender tanto sus capacidades como sus limitaciones actuales.</w:t>
      </w:r>
    </w:p>
    <w:p w14:paraId="15F8CABB" w14:textId="77777777" w:rsidR="008F59E2" w:rsidRDefault="008F59E2">
      <w:pPr>
        <w:spacing w:line="480" w:lineRule="auto"/>
      </w:pPr>
    </w:p>
    <w:p w14:paraId="0486265A" w14:textId="77777777" w:rsidR="008F59E2" w:rsidRDefault="00000000">
      <w:pPr>
        <w:spacing w:line="480" w:lineRule="auto"/>
        <w:ind w:firstLine="720"/>
        <w:jc w:val="both"/>
      </w:pPr>
      <w:r>
        <w:rPr>
          <w:color w:val="000000"/>
        </w:rPr>
        <w:t>El primero y más importante es el modelo de lenguaje que actúa como cerebro del sistema. Es el componente que razona, interpreta las instrucciones y decide qué acción tomar en cada momento. Puede ser cualquier modelo de lenguaje de calidad suficiente: GPT-4o de OpenAI, Claude de Anthropic, Gemini de Google, entre otros (Javadex, 2026b).</w:t>
      </w:r>
    </w:p>
    <w:p w14:paraId="297A09F0" w14:textId="77777777" w:rsidR="008F59E2" w:rsidRDefault="008F59E2">
      <w:pPr>
        <w:spacing w:line="480" w:lineRule="auto"/>
      </w:pPr>
    </w:p>
    <w:p w14:paraId="49DBFB5A" w14:textId="77777777" w:rsidR="008F59E2" w:rsidRDefault="00000000">
      <w:pPr>
        <w:spacing w:line="480" w:lineRule="auto"/>
        <w:ind w:firstLine="720"/>
        <w:jc w:val="both"/>
      </w:pPr>
      <w:r>
        <w:rPr>
          <w:color w:val="000000"/>
        </w:rPr>
        <w:t>El segundo componente es la memoria, que existe en dos formas. La memoria de corto plazo es el contexto activo de la conversación o tarea en curso, y se pierde cuando la sesión termina. La memoria de largo plazo es información almacenada de sesiones anteriores que el agente puede recuperar cuando la necesita. Sin memoria de largo plazo, cada vez que el agente arranca empieza desde cero, lo que limita su utilidad en tareas que requieren continuidad (Aprender21, 2026).</w:t>
      </w:r>
    </w:p>
    <w:p w14:paraId="17468A42" w14:textId="77777777" w:rsidR="008F59E2" w:rsidRDefault="008F59E2">
      <w:pPr>
        <w:spacing w:line="480" w:lineRule="auto"/>
      </w:pPr>
    </w:p>
    <w:p w14:paraId="0832C24C" w14:textId="77777777" w:rsidR="008F59E2" w:rsidRDefault="00000000">
      <w:pPr>
        <w:spacing w:line="480" w:lineRule="auto"/>
        <w:ind w:firstLine="720"/>
        <w:jc w:val="both"/>
      </w:pPr>
      <w:r>
        <w:rPr>
          <w:color w:val="000000"/>
        </w:rPr>
        <w:t>El tercer componente son las herramientas, que son las capacidades que tiene el agente para interactuar con el mundo exterior. Estas pueden incluir búsqueda en internet, lectura y escritura de archivos, ejecución de código, envío de correos electrónicos, consulta de bases de datos, navegación de páginas web o uso de APIs externas. Cuantas más herramientas tiene disponibles un agente y mejor sabe cuándo usar cada una, más útil resulta (ITSitio, 2025).</w:t>
      </w:r>
    </w:p>
    <w:p w14:paraId="1E54998E" w14:textId="77777777" w:rsidR="008F59E2" w:rsidRDefault="008F59E2">
      <w:pPr>
        <w:spacing w:line="480" w:lineRule="auto"/>
      </w:pPr>
    </w:p>
    <w:p w14:paraId="2E939C0D" w14:textId="77777777" w:rsidR="008F59E2" w:rsidRDefault="00000000">
      <w:pPr>
        <w:spacing w:line="480" w:lineRule="auto"/>
        <w:ind w:firstLine="720"/>
        <w:jc w:val="both"/>
      </w:pPr>
      <w:r>
        <w:rPr>
          <w:color w:val="000000"/>
        </w:rPr>
        <w:t>El cuarto componente es el planificador, que es la lógica que permite al agente descomponer un objetivo complejo en subtareas más pequeñas y determinar en qué orden ejecutarlas. Algunos agentes planifican todo al inicio antes de empezar a actuar; otros deciden el siguiente paso después de ver el resultado del anterior. Ambos enfoques tienen ventajas y desventajas dependiendo del tipo de tarea.</w:t>
      </w:r>
    </w:p>
    <w:p w14:paraId="6FD672CA" w14:textId="77777777" w:rsidR="008F59E2" w:rsidRDefault="008F59E2">
      <w:pPr>
        <w:spacing w:line="480" w:lineRule="auto"/>
      </w:pPr>
    </w:p>
    <w:p w14:paraId="10FEA7F2" w14:textId="77777777" w:rsidR="008F59E2" w:rsidRDefault="00000000">
      <w:pPr>
        <w:spacing w:line="480" w:lineRule="auto"/>
        <w:ind w:firstLine="720"/>
        <w:jc w:val="both"/>
      </w:pPr>
      <w:r>
        <w:rPr>
          <w:color w:val="000000"/>
        </w:rPr>
        <w:t>El quinto es el ciclo de razonamiento, conocido en la literatura técnica como patrón ReAct, del inglés Reasoning and Acting. Este es el bucle fundamental mediante el cual el agente razona sobre qué hacer, ejecuta una acción, observa el resultado y decide el siguiente paso. Es la arquitectura más extendida en la actualidad y el fundamento sobre el que se construyen la mayoría de los agentes disponibles hoy (Pillitteri, 2026).</w:t>
      </w:r>
    </w:p>
    <w:p w14:paraId="147DAC6F" w14:textId="77777777" w:rsidR="008F59E2" w:rsidRDefault="008F59E2">
      <w:pPr>
        <w:spacing w:line="480" w:lineRule="auto"/>
      </w:pPr>
    </w:p>
    <w:p w14:paraId="344CD6AC" w14:textId="77777777" w:rsidR="008F59E2" w:rsidRDefault="00000000">
      <w:pPr>
        <w:pStyle w:val="Ttulo1"/>
      </w:pPr>
      <w:r>
        <w:t>3. El Campo en la Industria</w:t>
      </w:r>
    </w:p>
    <w:p w14:paraId="02D44EBE" w14:textId="77777777" w:rsidR="008F59E2" w:rsidRDefault="00000000">
      <w:pPr>
        <w:pStyle w:val="Ttulo2"/>
      </w:pPr>
      <w:r>
        <w:t>3.1 Un punto de inflexión real</w:t>
      </w:r>
    </w:p>
    <w:p w14:paraId="25DD82BA" w14:textId="77777777" w:rsidR="008F59E2" w:rsidRDefault="00000000">
      <w:pPr>
        <w:spacing w:line="480" w:lineRule="auto"/>
        <w:jc w:val="both"/>
      </w:pPr>
      <w:r>
        <w:rPr>
          <w:color w:val="000000"/>
        </w:rPr>
        <w:t xml:space="preserve">Hay momentos en la historia tecnológica en que algo deja de ser una promesa para convertirse en realidad operativa. Para los agentes de IA, ese momento está ocurriendo ahora. Si 2023 fue </w:t>
      </w:r>
      <w:r>
        <w:rPr>
          <w:color w:val="000000"/>
        </w:rPr>
        <w:lastRenderedPageBreak/>
        <w:t>el año del descubrimiento masivo de los modelos de lenguaje y 2024 el de la integración experimental en algunos procesos específicos, 2025 marcó el inicio del despliegue serio y 2026 es el año en que estas tecnologías empiezan a comportarse como infraestructura, es decir, como algo que simplemente está ahí y sobre lo que se construyen los procesos del día a día, de la misma manera que hoy se construyen sobre internet o la computación en la nube (Javadex, 2026a).</w:t>
      </w:r>
    </w:p>
    <w:p w14:paraId="3DECD9C9" w14:textId="77777777" w:rsidR="008F59E2" w:rsidRDefault="008F59E2">
      <w:pPr>
        <w:spacing w:line="480" w:lineRule="auto"/>
      </w:pPr>
    </w:p>
    <w:p w14:paraId="426BD80D" w14:textId="77777777" w:rsidR="008F59E2" w:rsidRDefault="00000000">
      <w:pPr>
        <w:spacing w:line="480" w:lineRule="auto"/>
        <w:ind w:firstLine="720"/>
        <w:jc w:val="both"/>
      </w:pPr>
      <w:r>
        <w:rPr>
          <w:color w:val="000000"/>
        </w:rPr>
        <w:t>Los datos disponibles confirman esta tendencia. Según cifras de Gartner citadas ampliamente en el ecosistema tecnológico, para finales de 2026 más del 80% de las empresas habrá desplegado algún tipo de agente de IA en sus procesos operativos (Nytelweb, 2026). El mercado global de inteligencia artificial agentiva alcanzó los 45 mil millones de dólares en febrero de 2026, y un 74% de las empresas encuestadas manifestó que planea incorporar agentes autónomos en los próximos dos años (Ecosistema Startup, 2026a). En el contexto latinoamericano, el mercado de IA en general cerró 2025 en 5,79 mil millones de dólares y se proyecta que alcance los 34,62 mil millones para 2033, con una tasa de crecimiento anual del 22,9% (Ecosistema Startup, 2026b).</w:t>
      </w:r>
    </w:p>
    <w:p w14:paraId="3E4C3101" w14:textId="77777777" w:rsidR="008F59E2" w:rsidRDefault="008F59E2">
      <w:pPr>
        <w:spacing w:line="480" w:lineRule="auto"/>
      </w:pPr>
    </w:p>
    <w:p w14:paraId="0C00DBBE" w14:textId="77777777" w:rsidR="008F59E2" w:rsidRDefault="00000000">
      <w:pPr>
        <w:spacing w:line="480" w:lineRule="auto"/>
        <w:ind w:firstLine="720"/>
        <w:jc w:val="both"/>
      </w:pPr>
      <w:r>
        <w:rPr>
          <w:color w:val="000000"/>
        </w:rPr>
        <w:t xml:space="preserve">Un dato especialmente relevante para entender el estado real de la adopción es que, a pesar de este crecimiento acelerado, solo el 21,6% de las empresas españolas había incorporado IA de forma sistemática en sus procesos internos hasta principios de 2026, una cifra similar en varios países latinoamericanos (Novantin, 2026). Esto indica que hay una brecha significativa entre los que ya adoptaron la tecnología y el grueso del mercado, lo que también significa que </w:t>
      </w:r>
      <w:r>
        <w:rPr>
          <w:color w:val="000000"/>
        </w:rPr>
        <w:lastRenderedPageBreak/>
        <w:t>hay una ventana de oportunidad importante para quienes desarrollen competencias en este campo ahora.</w:t>
      </w:r>
    </w:p>
    <w:p w14:paraId="17FABC7A" w14:textId="77777777" w:rsidR="008F59E2" w:rsidRDefault="008F59E2">
      <w:pPr>
        <w:spacing w:line="480" w:lineRule="auto"/>
      </w:pPr>
    </w:p>
    <w:p w14:paraId="091D4D7F" w14:textId="77777777" w:rsidR="008F59E2" w:rsidRDefault="00000000">
      <w:pPr>
        <w:pStyle w:val="Ttulo2"/>
      </w:pPr>
      <w:r>
        <w:t>3.2 El cambio de mentalidad en las organizaciones</w:t>
      </w:r>
    </w:p>
    <w:p w14:paraId="4432A4F4" w14:textId="77777777" w:rsidR="008F59E2" w:rsidRDefault="00000000">
      <w:pPr>
        <w:spacing w:line="480" w:lineRule="auto"/>
        <w:jc w:val="both"/>
      </w:pPr>
      <w:r>
        <w:rPr>
          <w:color w:val="000000"/>
        </w:rPr>
        <w:t>Una de las transformaciones más importantes en el discurso empresarial sobre IA durante este período es el cambio de lenguaje: las organizaciones han dejado de preguntarse si deberían usar inteligencia artificial para preguntarse qué procesos concretos deberían automatizar primero. Este cambio tiene consecuencias profundas porque implica que la discusión ya no es filosófica ni estratégica en términos abstractos, sino táctica e inmediata (Javadex, 2026a).</w:t>
      </w:r>
    </w:p>
    <w:p w14:paraId="65EEF7BC" w14:textId="77777777" w:rsidR="008F59E2" w:rsidRDefault="008F59E2">
      <w:pPr>
        <w:spacing w:line="480" w:lineRule="auto"/>
      </w:pPr>
    </w:p>
    <w:p w14:paraId="1BA2D1FF" w14:textId="77777777" w:rsidR="008F59E2" w:rsidRDefault="00000000">
      <w:pPr>
        <w:spacing w:line="480" w:lineRule="auto"/>
        <w:ind w:firstLine="720"/>
        <w:jc w:val="both"/>
      </w:pPr>
      <w:r>
        <w:rPr>
          <w:color w:val="000000"/>
        </w:rPr>
        <w:t>Según el informe State of AI 2026 de McKinsey, las empresas que han pasado de la fase de experimentación a la de despliegue sistemático comparten un rasgo común: no intentaron automatizar todo al mismo tiempo, sino que identificaron primero el proceso que más tiempo o dinero les costaba y empezaron por ahí. El 80% de los fracasos en implementación de IA, según ese mismo informe, ocurre cuando las organizaciones eligen la tecnología antes que el problema que quieren resolver (Ecosistema Startup, 2026b).</w:t>
      </w:r>
    </w:p>
    <w:p w14:paraId="505EF04A" w14:textId="77777777" w:rsidR="008F59E2" w:rsidRDefault="008F59E2">
      <w:pPr>
        <w:spacing w:line="480" w:lineRule="auto"/>
      </w:pPr>
    </w:p>
    <w:p w14:paraId="653519C0" w14:textId="77777777" w:rsidR="008F59E2" w:rsidRDefault="00000000">
      <w:pPr>
        <w:spacing w:line="480" w:lineRule="auto"/>
        <w:ind w:firstLine="720"/>
        <w:jc w:val="both"/>
      </w:pPr>
      <w:r>
        <w:rPr>
          <w:color w:val="000000"/>
        </w:rPr>
        <w:t>Este contexto también explica por qué el ecosistema de herramientas ha evolucionado tan rápidamente hacia opciones accesibles para usuarios sin formación técnica profunda. Si antes construir un agente de IA requería un equipo de ingenieros especializados durante semanas, hoy existen plataformas que permiten a un profesional de ventas, de marketing o de recursos humanos construir su propio agente para automatizar tareas específicas de su área, sin escribir una sola línea de código (VA360 Academy, 2026).</w:t>
      </w:r>
    </w:p>
    <w:p w14:paraId="4129D6E8" w14:textId="77777777" w:rsidR="008F59E2" w:rsidRDefault="008F59E2">
      <w:pPr>
        <w:spacing w:line="480" w:lineRule="auto"/>
      </w:pPr>
    </w:p>
    <w:p w14:paraId="7D265B4B" w14:textId="77777777" w:rsidR="008F59E2" w:rsidRDefault="00000000">
      <w:pPr>
        <w:pStyle w:val="Ttulo2"/>
      </w:pPr>
      <w:r>
        <w:t>3.3 Los principales actores del mercado</w:t>
      </w:r>
    </w:p>
    <w:p w14:paraId="4389445B" w14:textId="77777777" w:rsidR="008F59E2" w:rsidRDefault="00000000">
      <w:pPr>
        <w:spacing w:line="480" w:lineRule="auto"/>
        <w:jc w:val="both"/>
      </w:pPr>
      <w:r>
        <w:rPr>
          <w:color w:val="000000"/>
        </w:rPr>
        <w:t>El mercado de los agentes de IA está dominado por unas pocas empresas que compiten activamente tanto en capacidades tecnológicas como en ecosistemas de herramientas y estándares abiertos.</w:t>
      </w:r>
    </w:p>
    <w:p w14:paraId="0410377F" w14:textId="77777777" w:rsidR="008F59E2" w:rsidRDefault="008F59E2">
      <w:pPr>
        <w:spacing w:line="480" w:lineRule="auto"/>
      </w:pPr>
    </w:p>
    <w:p w14:paraId="7D2DADD8" w14:textId="77777777" w:rsidR="008F59E2" w:rsidRDefault="00000000">
      <w:pPr>
        <w:spacing w:line="480" w:lineRule="auto"/>
        <w:ind w:firstLine="720"/>
        <w:jc w:val="both"/>
      </w:pPr>
      <w:r>
        <w:rPr>
          <w:color w:val="000000"/>
        </w:rPr>
        <w:t>Anthropic, creadora del modelo Claude, ha tomado una apuesta diferenciadora en este mercado: en lugar de competir únicamente en capacidades brutas, ha centrado su propuesta en la seguridad y confiabilidad de sus agentes. Su enfoque de Constitutional AI y el desarrollo del Model Context Protocol (MCP) son dos ejemplos de cómo esta empresa busca liderar no solo en rendimiento sino en la forma en que los agentes interactúan con el mundo de manera segura y predecible (Aprender21, 2026). Sus modelos actuales Claude Sonnet 4.6 y Opus 4.6, junto con Claude Code como agente especializado en programación, representan su oferta principal en el mercado de agentes.</w:t>
      </w:r>
    </w:p>
    <w:p w14:paraId="5C7325D6" w14:textId="77777777" w:rsidR="008F59E2" w:rsidRDefault="008F59E2">
      <w:pPr>
        <w:spacing w:line="480" w:lineRule="auto"/>
      </w:pPr>
    </w:p>
    <w:p w14:paraId="487F7203" w14:textId="77777777" w:rsidR="008F59E2" w:rsidRDefault="00000000">
      <w:pPr>
        <w:spacing w:line="480" w:lineRule="auto"/>
        <w:ind w:firstLine="720"/>
        <w:jc w:val="both"/>
      </w:pPr>
      <w:r>
        <w:rPr>
          <w:color w:val="000000"/>
        </w:rPr>
        <w:t>OpenAI, por su parte, ha desarrollado productos como Operator, un agente capaz de navegar la web de forma autónoma y completar tareas en nombre del usuario, y Deep Research, un agente especializado en investigación que puede consultar múltiples fuentes y producir informes detallados. Microsoft, respaldada por su inversión en OpenAI y su propio laboratorio de investigación, ofrece AutoGen y Copilot Studio como sus principales plataformas de desarrollo de agentes empresariales, con certificaciones específicas para entornos corporativos (Pillitteri, 2026).</w:t>
      </w:r>
    </w:p>
    <w:p w14:paraId="5C45ACD0" w14:textId="77777777" w:rsidR="008F59E2" w:rsidRDefault="008F59E2">
      <w:pPr>
        <w:spacing w:line="480" w:lineRule="auto"/>
      </w:pPr>
    </w:p>
    <w:p w14:paraId="78038B97" w14:textId="77777777" w:rsidR="008F59E2" w:rsidRDefault="00000000">
      <w:pPr>
        <w:spacing w:line="480" w:lineRule="auto"/>
        <w:ind w:firstLine="720"/>
        <w:jc w:val="both"/>
      </w:pPr>
      <w:r>
        <w:rPr>
          <w:color w:val="000000"/>
        </w:rPr>
        <w:lastRenderedPageBreak/>
        <w:t>Google apuesta por Gemini y su plataforma Vertex AI Agents, con la ventaja de la integración nativa con Google Workspace y el uso de sus procesadores especializados TPU para reducir costos de inferencia. Meta, por su parte, ha optado por una estrategia de código abierto a través de la familia de modelos LLaMA 4, que permite a cualquier organización construir agentes personalizados sobre una base potente sin depender de APIs de terceros (Fast.io, 2026).</w:t>
      </w:r>
    </w:p>
    <w:p w14:paraId="3B0F0C81" w14:textId="77777777" w:rsidR="008F59E2" w:rsidRDefault="008F59E2">
      <w:pPr>
        <w:spacing w:line="480" w:lineRule="auto"/>
      </w:pPr>
    </w:p>
    <w:p w14:paraId="4B5F7306" w14:textId="77777777" w:rsidR="008F59E2" w:rsidRDefault="00000000">
      <w:pPr>
        <w:pStyle w:val="Ttulo1"/>
      </w:pPr>
      <w:r>
        <w:t>4. Perspectiva Académica</w:t>
      </w:r>
    </w:p>
    <w:p w14:paraId="27CC95EE" w14:textId="77777777" w:rsidR="008F59E2" w:rsidRDefault="00000000">
      <w:pPr>
        <w:pStyle w:val="Ttulo2"/>
      </w:pPr>
      <w:r>
        <w:t>4.1 Las líneas de investigación más activas</w:t>
      </w:r>
    </w:p>
    <w:p w14:paraId="6EA0A2C0" w14:textId="77777777" w:rsidR="008F59E2" w:rsidRDefault="00000000">
      <w:pPr>
        <w:spacing w:line="480" w:lineRule="auto"/>
        <w:jc w:val="both"/>
      </w:pPr>
      <w:r>
        <w:rPr>
          <w:color w:val="000000"/>
        </w:rPr>
        <w:t>Mientras la industria avanza a toda velocidad en la implementación, la academia trabaja en entender y resolver los problemas fundamentales que hacen que los agentes fallen, sean inseguros o sean menos útiles de lo que podrían ser. Las líneas de investigación más activas en 2025 y 2026 cubren varias áreas distintas pero interrelacionadas.</w:t>
      </w:r>
    </w:p>
    <w:p w14:paraId="2390910B" w14:textId="77777777" w:rsidR="008F59E2" w:rsidRDefault="008F59E2">
      <w:pPr>
        <w:spacing w:line="480" w:lineRule="auto"/>
      </w:pPr>
    </w:p>
    <w:p w14:paraId="7C191F0C" w14:textId="77777777" w:rsidR="008F59E2" w:rsidRDefault="00000000">
      <w:pPr>
        <w:pStyle w:val="Ttulo3"/>
      </w:pPr>
      <w:r>
        <w:t>Arquitecturas de razonamiento y planificación</w:t>
      </w:r>
    </w:p>
    <w:p w14:paraId="6AC8F735" w14:textId="77777777" w:rsidR="008F59E2" w:rsidRDefault="00000000">
      <w:pPr>
        <w:spacing w:line="480" w:lineRule="auto"/>
        <w:jc w:val="both"/>
      </w:pPr>
      <w:r>
        <w:rPr>
          <w:color w:val="000000"/>
        </w:rPr>
        <w:t xml:space="preserve">El patrón ReAct sigue siendo la arquitectura dominante para agentes de propósito general, pero la investigación actual explora variantes más sofisticadas. Los llamados Deep Agents, popularizados por aplicaciones como Claude Code o el módulo Deep Research de OpenAI, combinan múltiples sub-agentes especializados, sistemas de memoria persistente y mecanismos de planificación a largo plazo (DataCamp, 2025). El objetivo es que el agente pueda manejar tareas que requieren días o semanas de trabajo, no solo minutos. La arquitectura de estos sistemas combina prompts de sistema muy detallados, herramientas de planificación, </w:t>
      </w:r>
      <w:r>
        <w:rPr>
          <w:color w:val="000000"/>
        </w:rPr>
        <w:lastRenderedPageBreak/>
        <w:t>sub-agentes con funciones específicas y sistemas de archivos para persistir el trabajo parcialmente completado.</w:t>
      </w:r>
    </w:p>
    <w:p w14:paraId="3AC0A32A" w14:textId="77777777" w:rsidR="008F59E2" w:rsidRDefault="008F59E2">
      <w:pPr>
        <w:spacing w:line="480" w:lineRule="auto"/>
      </w:pPr>
    </w:p>
    <w:p w14:paraId="0B40664A" w14:textId="77777777" w:rsidR="008F59E2" w:rsidRDefault="00000000">
      <w:pPr>
        <w:pStyle w:val="Ttulo3"/>
      </w:pPr>
      <w:r>
        <w:t>Sistemas multi-agente y coordinación</w:t>
      </w:r>
    </w:p>
    <w:p w14:paraId="40A0EB2A" w14:textId="77777777" w:rsidR="008F59E2" w:rsidRDefault="00000000">
      <w:pPr>
        <w:spacing w:line="480" w:lineRule="auto"/>
        <w:jc w:val="both"/>
      </w:pPr>
      <w:r>
        <w:rPr>
          <w:color w:val="000000"/>
        </w:rPr>
        <w:t>Una pregunta central en la investigación actual es cómo hacer que múltiples agentes trabajen juntos de forma efectiva. La lógica es que, si se asignan roles distintos a agentes diferentes, la calidad del resultado conjunto puede superar lo que un solo agente generaría. Un sistema donde un agente investiga, otro redacta y otro revisa y corrige puede producir resultados significativamente mejores que un agente único intentando hacer todo al mismo tiempo (Javadex, 2026b). Sin embargo, coordinar agentes genera sus propios problemas: cómo evitar que se contradigan entre sí, cómo asegurar que comparten el contexto necesario para trabajar en coherencia, y cómo gestionar los errores cuando un agente falla en su parte del proceso.</w:t>
      </w:r>
    </w:p>
    <w:p w14:paraId="786A92A1" w14:textId="77777777" w:rsidR="008F59E2" w:rsidRDefault="008F59E2">
      <w:pPr>
        <w:spacing w:line="480" w:lineRule="auto"/>
      </w:pPr>
    </w:p>
    <w:p w14:paraId="2B882BAB" w14:textId="77777777" w:rsidR="008F59E2" w:rsidRDefault="00000000">
      <w:pPr>
        <w:pStyle w:val="Ttulo3"/>
      </w:pPr>
      <w:r>
        <w:t>Memoria a largo plazo</w:t>
      </w:r>
    </w:p>
    <w:p w14:paraId="21FFF84B" w14:textId="77777777" w:rsidR="008F59E2" w:rsidRDefault="00000000">
      <w:pPr>
        <w:spacing w:line="480" w:lineRule="auto"/>
        <w:jc w:val="both"/>
      </w:pPr>
      <w:r>
        <w:rPr>
          <w:color w:val="000000"/>
        </w:rPr>
        <w:t>Por defecto, los modelos de lenguaje son sistemas sin memoria: cada conversación empieza desde cero y no hay manera de que el sistema recuerde lo que ocurrió en sesiones anteriores. Para los agentes, esto es un problema crítico porque impide que aprendan de sus errores o acumulen conocimiento sobre la organización en la que trabajan. Proyectos como Letta, anteriormente conocido como MemGPT, y diversas investigaciones activas del MIT y Stanford están explorando arquitecturas que permiten a los agentes gestionar su propia memoria de forma activa: decidir qué recordar, qué olvidar y cuándo recuperar información de sesiones anteriores para que sea relevante en la tarea actual (ITSitio, 2025).</w:t>
      </w:r>
    </w:p>
    <w:p w14:paraId="73E51F6C" w14:textId="77777777" w:rsidR="008F59E2" w:rsidRDefault="008F59E2">
      <w:pPr>
        <w:spacing w:line="480" w:lineRule="auto"/>
      </w:pPr>
    </w:p>
    <w:p w14:paraId="37F36BB2" w14:textId="77777777" w:rsidR="008F59E2" w:rsidRDefault="00000000">
      <w:pPr>
        <w:pStyle w:val="Ttulo3"/>
      </w:pPr>
      <w:r>
        <w:lastRenderedPageBreak/>
        <w:t>Seguridad y alineación de agentes autónomos</w:t>
      </w:r>
    </w:p>
    <w:p w14:paraId="10775014" w14:textId="77777777" w:rsidR="008F59E2" w:rsidRDefault="00000000">
      <w:pPr>
        <w:spacing w:line="480" w:lineRule="auto"/>
        <w:jc w:val="both"/>
      </w:pPr>
      <w:r>
        <w:rPr>
          <w:color w:val="000000"/>
        </w:rPr>
        <w:t>Este es quizás el problema académico con más urgencia práctica en el campo actual. A medida que los agentes ganan autonomía, la pregunta de si actuarán siempre conforme a los valores e intenciones del usuario se vuelve crítica. Un agente que tiene acceso a herramientas poderosas como el correo electrónico corporativo, bases de datos de clientes o sistemas de facturación, y que comete un error de juicio, puede generar consecuencias difíciles de revertir. Instituciones como Anthropic, el MIT, Stanford y Oxford están produciendo investigación activa sobre cómo supervisar, limitar y guiar a los agentes de forma que sus acciones sean siempre predecibles, auditables y reversibles (Javadex, 2026a).</w:t>
      </w:r>
    </w:p>
    <w:p w14:paraId="4C47BC86" w14:textId="77777777" w:rsidR="008F59E2" w:rsidRDefault="008F59E2">
      <w:pPr>
        <w:spacing w:line="480" w:lineRule="auto"/>
      </w:pPr>
    </w:p>
    <w:p w14:paraId="77182F6D" w14:textId="77777777" w:rsidR="008F59E2" w:rsidRDefault="00000000">
      <w:pPr>
        <w:pStyle w:val="Ttulo2"/>
      </w:pPr>
      <w:r>
        <w:t>4.2 Métricas y benchmarks de evaluación</w:t>
      </w:r>
    </w:p>
    <w:p w14:paraId="75E06520" w14:textId="77777777" w:rsidR="008F59E2" w:rsidRDefault="00000000">
      <w:pPr>
        <w:spacing w:line="480" w:lineRule="auto"/>
        <w:jc w:val="both"/>
      </w:pPr>
      <w:r>
        <w:rPr>
          <w:color w:val="000000"/>
        </w:rPr>
        <w:t>Una señal del nivel de madurez de un campo científico es la existencia de benchmarks estandarizados que permiten comparar sistemas de forma objetiva. En el campo de los agentes, los benchmarks más citados actualmente son SWE-bench, que evalúa agentes de programación en tareas reales de resolución de errores en repositorios de código; GAIA, que mide el desempeño de agentes de propósito general en tareas que requieren razonamiento y uso de herramientas; AgentBench, un conjunto de tareas diversas para evaluar la capacidad de seguir instrucciones y planificar; y WebArena, que evalúa agentes que navegan y actúan en entornos web reales (Pillitteri, 2026). Los resultados en estos benchmarks han mejorado de forma sostenida en los últimos dieciocho meses, lo que confirma que el progreso es real y medible.</w:t>
      </w:r>
    </w:p>
    <w:p w14:paraId="3C9478A2" w14:textId="77777777" w:rsidR="008F59E2" w:rsidRDefault="008F59E2">
      <w:pPr>
        <w:spacing w:line="480" w:lineRule="auto"/>
      </w:pPr>
    </w:p>
    <w:p w14:paraId="26E4AA02" w14:textId="77777777" w:rsidR="008F59E2" w:rsidRDefault="00000000">
      <w:pPr>
        <w:pStyle w:val="Ttulo1"/>
      </w:pPr>
      <w:r>
        <w:t>5. Herramientas y Frameworks Disponibles</w:t>
      </w:r>
    </w:p>
    <w:p w14:paraId="2D5AC952" w14:textId="77777777" w:rsidR="008F59E2" w:rsidRDefault="00000000">
      <w:pPr>
        <w:spacing w:line="480" w:lineRule="auto"/>
        <w:jc w:val="both"/>
      </w:pPr>
      <w:r>
        <w:rPr>
          <w:color w:val="000000"/>
        </w:rPr>
        <w:lastRenderedPageBreak/>
        <w:t>Uno de los aspectos más llamativos del estado actual del campo es la riqueza y accesibilidad del ecosistema de herramientas. En 2022 construir un agente de IA requería un equipo con conocimientos avanzados de aprendizaje automático y semanas de desarrollo. En 2026 hay frameworks que permiten tener un agente funcional en horas, y plataformas sin código que no requieren escribir ni una línea de programación. A continuación se presentan las más relevantes.</w:t>
      </w:r>
    </w:p>
    <w:p w14:paraId="0EEA2A48" w14:textId="77777777" w:rsidR="008F59E2" w:rsidRDefault="008F59E2">
      <w:pPr>
        <w:spacing w:line="480" w:lineRule="auto"/>
      </w:pPr>
    </w:p>
    <w:p w14:paraId="4864B751" w14:textId="77777777" w:rsidR="008F59E2" w:rsidRDefault="00000000">
      <w:pPr>
        <w:pStyle w:val="Ttulo2"/>
      </w:pPr>
      <w:r>
        <w:t>5.1 LangChain y LangGraph</w:t>
      </w:r>
    </w:p>
    <w:p w14:paraId="5AD969E1" w14:textId="77777777" w:rsidR="008F59E2" w:rsidRDefault="00000000">
      <w:pPr>
        <w:spacing w:line="480" w:lineRule="auto"/>
        <w:jc w:val="both"/>
      </w:pPr>
      <w:r>
        <w:rPr>
          <w:color w:val="000000"/>
        </w:rPr>
        <w:t>LangChain surgió como el primer framework de referencia para construir aplicaciones con modelos de lenguaje y sigue siendo el más utilizado a nivel mundial, con más de 98.000 estrellas en la plataforma GitHub al momento de redactar este documento (Javadex, 2026b). Su filosofía principal es la composabilidad: proporciona bloques de construcción modulares que el desarrollador puede combinar de la manera que necesite para su caso específico. Estos bloques incluyen la integración con distintos modelos de lenguaje, la gestión de memoria, los conectores a APIs externas, las cadenas de prompts y la definición de herramientas personalizadas.</w:t>
      </w:r>
    </w:p>
    <w:p w14:paraId="61BFB334" w14:textId="77777777" w:rsidR="008F59E2" w:rsidRDefault="008F59E2">
      <w:pPr>
        <w:spacing w:line="480" w:lineRule="auto"/>
      </w:pPr>
    </w:p>
    <w:p w14:paraId="124AC343" w14:textId="77777777" w:rsidR="008F59E2" w:rsidRDefault="00000000">
      <w:pPr>
        <w:spacing w:line="480" w:lineRule="auto"/>
        <w:ind w:firstLine="720"/>
        <w:jc w:val="both"/>
      </w:pPr>
      <w:r>
        <w:rPr>
          <w:color w:val="000000"/>
        </w:rPr>
        <w:t xml:space="preserve">Para agentes más complejos, el equipo de LangChain desarrolló LangGraph, una extensión que permite representar el comportamiento del agente como un grafo de estados cíclico en lugar de una secuencia lineal de pasos (Javadex, 2026b). Esto significa que el agente puede retroceder, reintentar pasos que fallaron, bifurcar su ejecución hacia caminos alternativos y manejar situaciones donde la secuencia de acciones no puede determinarse de antemano. Es la opción preferida cuando se necesita control preciso sobre flujos de trabajo </w:t>
      </w:r>
      <w:r>
        <w:rPr>
          <w:color w:val="000000"/>
        </w:rPr>
        <w:lastRenderedPageBreak/>
        <w:t>complejos en entornos de producción. Junto con AutoGen de Microsoft, es uno de los dos únicos frameworks con certificaciones enterprise completas disponibles en 2026.</w:t>
      </w:r>
    </w:p>
    <w:p w14:paraId="59318DFF" w14:textId="77777777" w:rsidR="008F59E2" w:rsidRDefault="008F59E2">
      <w:pPr>
        <w:spacing w:line="480" w:lineRule="auto"/>
      </w:pPr>
    </w:p>
    <w:p w14:paraId="5D21535D" w14:textId="77777777" w:rsidR="008F59E2" w:rsidRDefault="00000000">
      <w:pPr>
        <w:pStyle w:val="Ttulo2"/>
      </w:pPr>
      <w:r>
        <w:t>5.2 CrewAI</w:t>
      </w:r>
    </w:p>
    <w:p w14:paraId="62880DEB" w14:textId="77777777" w:rsidR="008F59E2" w:rsidRDefault="00000000">
      <w:pPr>
        <w:spacing w:line="480" w:lineRule="auto"/>
        <w:jc w:val="both"/>
      </w:pPr>
      <w:r>
        <w:rPr>
          <w:color w:val="000000"/>
        </w:rPr>
        <w:t>CrewAI nació con una idea central muy clara: hacer que construir sistemas multi-agente sea tan intuitivo como organizar un equipo humano. En lugar de pensar en grafos de estados o cadenas de prompts técnicos, el desarrollador define tripulaciones de agentes donde cada uno tiene un rol, una personalidad, un conjunto de herramientas disponibles y la capacidad de delegar tareas a sus compañeros de equipo (ITSitio, 2025).</w:t>
      </w:r>
    </w:p>
    <w:p w14:paraId="188AE93C" w14:textId="77777777" w:rsidR="008F59E2" w:rsidRDefault="008F59E2">
      <w:pPr>
        <w:spacing w:line="480" w:lineRule="auto"/>
      </w:pPr>
    </w:p>
    <w:p w14:paraId="242255C0" w14:textId="77777777" w:rsidR="008F59E2" w:rsidRDefault="00000000">
      <w:pPr>
        <w:spacing w:line="480" w:lineRule="auto"/>
        <w:ind w:firstLine="720"/>
        <w:jc w:val="both"/>
      </w:pPr>
      <w:r>
        <w:rPr>
          <w:color w:val="000000"/>
        </w:rPr>
        <w:t>Esta abstracción de alto nivel ha resultado enormemente atractiva para los desarrolladores que se inician en el campo. CrewAI es actualmente considerado el punto de entrada más recomendable para quienes quieren construir sistemas multi-agente con Python, ya que permite tener un prototipo funcionando en menos de cincuenta líneas de código. Sus métricas de rendimiento reportan una tasa de éxito del 82% en tareas automatizadas con una latencia promedio de 1,8 segundos, cifras que se sitúan por encima del promedio del mercado. Además incluye una biblioteca de más de cuarenta herramientas integradas que cubren desde la búsqueda web hasta la conexión con bases de datos (Fast.io, 2026).</w:t>
      </w:r>
    </w:p>
    <w:p w14:paraId="54406E02" w14:textId="77777777" w:rsidR="008F59E2" w:rsidRDefault="008F59E2">
      <w:pPr>
        <w:spacing w:line="480" w:lineRule="auto"/>
      </w:pPr>
    </w:p>
    <w:p w14:paraId="46C9129A" w14:textId="77777777" w:rsidR="008F59E2" w:rsidRDefault="00000000">
      <w:pPr>
        <w:pStyle w:val="Ttulo2"/>
      </w:pPr>
      <w:r>
        <w:t>5.3 AutoGen de Microsoft</w:t>
      </w:r>
    </w:p>
    <w:p w14:paraId="2ADB698D" w14:textId="77777777" w:rsidR="008F59E2" w:rsidRDefault="00000000">
      <w:pPr>
        <w:spacing w:line="480" w:lineRule="auto"/>
        <w:jc w:val="both"/>
      </w:pPr>
      <w:r>
        <w:rPr>
          <w:color w:val="000000"/>
        </w:rPr>
        <w:t xml:space="preserve">AutoGen es la apuesta de Microsoft Research en el campo de los agentes conversacionales multi-agente. Con más de 38.000 estrellas en GitHub, es el framework de esta categoría con mayor adopción en el ecosistema de código abierto (Javadex, 2026b). Su diseño está orientado </w:t>
      </w:r>
      <w:r>
        <w:rPr>
          <w:color w:val="000000"/>
        </w:rPr>
        <w:lastRenderedPageBreak/>
        <w:t>a que múltiples agentes puedan resolver problemas complejos mediante conversaciones autónomas entre ellos, sin intervención humana constante en cada paso del proceso. Es especialmente adecuado para organizaciones con requisitos de seguridad, auditoría y cumplimiento normativo, dado que junto a LangGraph es el único framework con certificaciones enterprise completas disponibles en 2026.</w:t>
      </w:r>
    </w:p>
    <w:p w14:paraId="3E6D0444" w14:textId="77777777" w:rsidR="008F59E2" w:rsidRDefault="008F59E2">
      <w:pPr>
        <w:spacing w:line="480" w:lineRule="auto"/>
      </w:pPr>
    </w:p>
    <w:p w14:paraId="77496776" w14:textId="77777777" w:rsidR="008F59E2" w:rsidRDefault="00000000">
      <w:pPr>
        <w:pStyle w:val="Ttulo2"/>
      </w:pPr>
      <w:r>
        <w:t>5.4 AutoGPT</w:t>
      </w:r>
    </w:p>
    <w:p w14:paraId="56131400" w14:textId="77777777" w:rsidR="008F59E2" w:rsidRDefault="00000000">
      <w:pPr>
        <w:spacing w:line="480" w:lineRule="auto"/>
        <w:jc w:val="both"/>
      </w:pPr>
      <w:r>
        <w:rPr>
          <w:color w:val="000000"/>
        </w:rPr>
        <w:t>AutoGPT fue el proyecto que en 2023 demostró al mundo en qué podría convertirse la IA agentiva. Fue uno de los primeros en mostrar que un sistema de inteligencia artificial podía no solo responder instrucciones, sino autodefinirse objetivos, descomponerlos en subtareas y ejecutar acciones de forma continua sin supervisión humana constante (CIBERED, 2026). Aunque al principio era más una demostración técnica que un producto terminado, la comunidad lo adoptó masivamente y generó más de 400 derivados en GitHub, impulsando una enorme diversidad de variantes y aplicaciones. Hoy AutoGPT ha madurado como plataforma y sigue siendo la referencia para agentes autónomos de exploración abierta, es decir, tareas donde el camino hacia la solución no está definido de antemano y el agente debe descubrirlo por sí mismo.</w:t>
      </w:r>
    </w:p>
    <w:p w14:paraId="34F320D6" w14:textId="77777777" w:rsidR="008F59E2" w:rsidRDefault="008F59E2">
      <w:pPr>
        <w:spacing w:line="480" w:lineRule="auto"/>
      </w:pPr>
    </w:p>
    <w:p w14:paraId="6E3F8D9A" w14:textId="77777777" w:rsidR="008F59E2" w:rsidRDefault="00000000">
      <w:pPr>
        <w:pStyle w:val="Ttulo2"/>
      </w:pPr>
      <w:r>
        <w:t>5.5 El Protocolo MCP</w:t>
      </w:r>
    </w:p>
    <w:p w14:paraId="17284150" w14:textId="77777777" w:rsidR="008F59E2" w:rsidRDefault="00000000">
      <w:pPr>
        <w:spacing w:line="480" w:lineRule="auto"/>
        <w:jc w:val="both"/>
      </w:pPr>
      <w:r>
        <w:rPr>
          <w:color w:val="000000"/>
        </w:rPr>
        <w:t xml:space="preserve">Una de las contribuciones más significativas al ecosistema de agentes en el período 2024-2025 fue el desarrollo del Model Context Protocol, conocido como MCP, por parte de Anthropic. MCP es un estándar abierto que resuelve un problema que frenaba la adopción masiva de </w:t>
      </w:r>
      <w:r>
        <w:rPr>
          <w:color w:val="000000"/>
        </w:rPr>
        <w:lastRenderedPageBreak/>
        <w:t>agentes en entornos empresariales: la falta de un lenguaje común para que los modelos de IA se conecten con herramientas externas de forma estandarizada (Aprender21, 2026).</w:t>
      </w:r>
    </w:p>
    <w:p w14:paraId="7E5E50FB" w14:textId="77777777" w:rsidR="008F59E2" w:rsidRDefault="008F59E2">
      <w:pPr>
        <w:spacing w:line="480" w:lineRule="auto"/>
      </w:pPr>
    </w:p>
    <w:p w14:paraId="0355B2DC" w14:textId="77777777" w:rsidR="008F59E2" w:rsidRDefault="00000000">
      <w:pPr>
        <w:spacing w:line="480" w:lineRule="auto"/>
        <w:ind w:firstLine="720"/>
        <w:jc w:val="both"/>
      </w:pPr>
      <w:r>
        <w:rPr>
          <w:color w:val="000000"/>
        </w:rPr>
        <w:t>Antes del MCP, cada vez que se quería conectar un agente con un sistema externo, como una base de datos, un CRM o un sistema de correo, había que escribir código de integración específico para esa combinación. El MCP funciona como un adaptador universal: si una herramienta externa implementa el protocolo, cualquier agente compatible puede usarla sin configuración adicional. Claude, Cursor y otras plataformas ya lo soportan de forma nativa, y el estándar está siendo adoptado rápidamente por la comunidad de desarrolladores (Aprender21, 2026).</w:t>
      </w:r>
    </w:p>
    <w:p w14:paraId="09BB5733" w14:textId="77777777" w:rsidR="008F59E2" w:rsidRDefault="008F59E2">
      <w:pPr>
        <w:spacing w:line="480" w:lineRule="auto"/>
      </w:pPr>
    </w:p>
    <w:p w14:paraId="730CF89F" w14:textId="77777777" w:rsidR="008F59E2" w:rsidRDefault="00000000">
      <w:pPr>
        <w:pStyle w:val="Ttulo2"/>
      </w:pPr>
      <w:r>
        <w:t>5.6 Plataformas sin código: n8n y similares</w:t>
      </w:r>
    </w:p>
    <w:p w14:paraId="53AAD556" w14:textId="77777777" w:rsidR="008F59E2" w:rsidRDefault="00000000">
      <w:pPr>
        <w:spacing w:line="480" w:lineRule="auto"/>
        <w:jc w:val="both"/>
      </w:pPr>
      <w:r>
        <w:rPr>
          <w:color w:val="000000"/>
        </w:rPr>
        <w:t>No todo el mundo que necesita trabajar con agentes de IA es desarrollador de software. Plataformas como n8n han lanzado módulos específicos de agentes que permiten diseñar flujos de automatización inteligentes mediante interfaces visuales de arrastrar y soltar, sin necesidad de programar (Ecosistema Startup, 2026a). Esto democratiza el acceso a la tecnología y permite que equipos de distintas áreas construyan sus propios agentes para automatizar tareas específicas de su trabajo cotidiano. El costo de este tipo de soluciones puede partir desde 500 euros para casos básicos, lo que las hace accesibles incluso para pequeñas organizaciones.</w:t>
      </w:r>
    </w:p>
    <w:p w14:paraId="5BC71B88" w14:textId="77777777" w:rsidR="008F59E2" w:rsidRDefault="008F59E2">
      <w:pPr>
        <w:spacing w:line="480" w:lineRule="auto"/>
      </w:pPr>
    </w:p>
    <w:p w14:paraId="007821B4" w14:textId="77777777" w:rsidR="008F59E2" w:rsidRDefault="00000000">
      <w:pPr>
        <w:pStyle w:val="Ttulo1"/>
      </w:pPr>
      <w:r>
        <w:t>6. Aplicaciones Prácticas y Casos de Uso</w:t>
      </w:r>
    </w:p>
    <w:p w14:paraId="1BB19C15" w14:textId="77777777" w:rsidR="008F59E2" w:rsidRDefault="00000000">
      <w:pPr>
        <w:spacing w:line="480" w:lineRule="auto"/>
        <w:jc w:val="both"/>
      </w:pPr>
      <w:r>
        <w:rPr>
          <w:color w:val="000000"/>
        </w:rPr>
        <w:t xml:space="preserve">Más allá de los marcos teóricos, los agentes de IA ya están generando valor medible en organizaciones reales. Los datos disponibles de implementaciones documentadas en 2025 y </w:t>
      </w:r>
      <w:r>
        <w:rPr>
          <w:color w:val="000000"/>
        </w:rPr>
        <w:lastRenderedPageBreak/>
        <w:t>2026 permiten identificar los casos de uso con mayor retorno sobre la inversión y los que tienen mayor potencial de crecimiento.</w:t>
      </w:r>
    </w:p>
    <w:p w14:paraId="07BD931F" w14:textId="77777777" w:rsidR="008F59E2" w:rsidRDefault="008F59E2">
      <w:pPr>
        <w:spacing w:line="480" w:lineRule="auto"/>
      </w:pPr>
    </w:p>
    <w:p w14:paraId="0EC1C1CD" w14:textId="77777777" w:rsidR="008F59E2" w:rsidRDefault="00000000">
      <w:pPr>
        <w:pStyle w:val="Ttulo2"/>
      </w:pPr>
      <w:r>
        <w:t>6.1 Atención al cliente</w:t>
      </w:r>
    </w:p>
    <w:p w14:paraId="3A3493C7" w14:textId="77777777" w:rsidR="008F59E2" w:rsidRDefault="00000000">
      <w:pPr>
        <w:spacing w:line="480" w:lineRule="auto"/>
        <w:jc w:val="both"/>
      </w:pPr>
      <w:r>
        <w:rPr>
          <w:color w:val="000000"/>
        </w:rPr>
        <w:t>Es el caso de uso más maduro y con métricas más documentadas actualmente. Un agente de atención al cliente puede gestionar entre el 60% y el 80% de las consultas que llegan a una organización sin intervención humana, respondiendo preguntas sobre productos, consultando el estado de pedidos, gestionando devoluciones y escalando únicamente cuando la situación lo requiere (VA360 Academy, 2026). Las empresas que han implementado este tipo de sistemas reportan reducciones de hasta el 28% en costos de soporte, y tiempos de respuesta que pasan de minutos u horas a segundos. Como punto de referencia, una empresa de comercio electrónico con 200 consultas diarias puede automatizar más de 150, lo que equivale al trabajo de dos o tres personas en atención al cliente (VA360 Academy, 2026).</w:t>
      </w:r>
    </w:p>
    <w:p w14:paraId="0E160144" w14:textId="77777777" w:rsidR="008F59E2" w:rsidRDefault="008F59E2">
      <w:pPr>
        <w:spacing w:line="480" w:lineRule="auto"/>
      </w:pPr>
    </w:p>
    <w:p w14:paraId="7D3B3FE7" w14:textId="77777777" w:rsidR="008F59E2" w:rsidRDefault="00000000">
      <w:pPr>
        <w:pStyle w:val="Ttulo2"/>
      </w:pPr>
      <w:r>
        <w:t>6.2 Calificación y gestión de leads comerciales</w:t>
      </w:r>
    </w:p>
    <w:p w14:paraId="650F7594" w14:textId="77777777" w:rsidR="008F59E2" w:rsidRDefault="00000000">
      <w:pPr>
        <w:spacing w:line="480" w:lineRule="auto"/>
        <w:jc w:val="both"/>
      </w:pPr>
      <w:r>
        <w:rPr>
          <w:color w:val="000000"/>
        </w:rPr>
        <w:t xml:space="preserve">Este es el caso con el retorno sobre inversión más rápido documentado, con períodos de recuperación de entre dos y cuatro meses (Javadex, 2026c). Un agente de calificación de leads puede iniciar conversaciones con visitantes de un sitio web, hacer las preguntas de cualificación del proceso comercial, registrar la información en el CRM, calcular automáticamente un puntaje de probabilidad de cierre y agendar reuniones en el calendario del vendedor asignado, todo de forma autónoma las veinticuatro horas del día. La investigación de InsideSales (2025, citada en Javadex, 2026c) confirma que responder a un prospecto en menos </w:t>
      </w:r>
      <w:r>
        <w:rPr>
          <w:color w:val="000000"/>
        </w:rPr>
        <w:lastRenderedPageBreak/>
        <w:t>de cinco minutos multiplica por nueve la probabilidad de conversión respecto a una respuesta en treinta minutos. Un agente bien configurado puede responder en menos de treinta segundos.</w:t>
      </w:r>
    </w:p>
    <w:p w14:paraId="1D1EA7ED" w14:textId="77777777" w:rsidR="008F59E2" w:rsidRDefault="008F59E2">
      <w:pPr>
        <w:spacing w:line="480" w:lineRule="auto"/>
      </w:pPr>
    </w:p>
    <w:p w14:paraId="3C1CFDEC" w14:textId="77777777" w:rsidR="008F59E2" w:rsidRDefault="00000000">
      <w:pPr>
        <w:pStyle w:val="Ttulo2"/>
      </w:pPr>
      <w:r>
        <w:t>6.3 Programación y desarrollo de software</w:t>
      </w:r>
    </w:p>
    <w:p w14:paraId="3F4623DF" w14:textId="77777777" w:rsidR="008F59E2" w:rsidRDefault="00000000">
      <w:pPr>
        <w:spacing w:line="480" w:lineRule="auto"/>
        <w:jc w:val="both"/>
      </w:pPr>
      <w:r>
        <w:rPr>
          <w:color w:val="000000"/>
        </w:rPr>
        <w:t>Herramientas como Claude Code de Anthropic, Aider y GitHub Copilot representan una nueva categoría de agentes especializados en el trabajo de programación. Van más allá del autocompletado de código que ya existía: pueden leer un repositorio completo, entender el contexto de un proyecto, proponer cambios coherentes con la arquitectura existente, ejecutar pruebas automáticas y hacer commits al control de versiones con mensajes descriptivos (CIBERED, 2026). Empresas como Salesforce ya utilizan agentes de este tipo internamente para mejorar la productividad de sus equipos de ingeniería. Los desarrolladores que trabajan con estos agentes como asistentes reportan reducciones de hasta el 60% en el tiempo dedicado a la escritura inicial de código (DataCamp, 2025).</w:t>
      </w:r>
    </w:p>
    <w:p w14:paraId="00DAF363" w14:textId="77777777" w:rsidR="008F59E2" w:rsidRDefault="008F59E2">
      <w:pPr>
        <w:spacing w:line="480" w:lineRule="auto"/>
      </w:pPr>
    </w:p>
    <w:p w14:paraId="6AB7DA7B" w14:textId="77777777" w:rsidR="008F59E2" w:rsidRDefault="00000000">
      <w:pPr>
        <w:pStyle w:val="Ttulo2"/>
      </w:pPr>
      <w:r>
        <w:t>6.4 Automatización de procesos administrativos</w:t>
      </w:r>
    </w:p>
    <w:p w14:paraId="2A457F65" w14:textId="77777777" w:rsidR="008F59E2" w:rsidRDefault="00000000">
      <w:pPr>
        <w:spacing w:line="480" w:lineRule="auto"/>
        <w:jc w:val="both"/>
      </w:pPr>
      <w:r>
        <w:rPr>
          <w:color w:val="000000"/>
        </w:rPr>
        <w:t>Las empresas de consultoría y servicios profesionales que han automatizado la generación de informes, la gestión de correos y la programación de reuniones con agentes reportan un ahorro promedio de quince horas semanales por empleado en tareas de bajo valor añadido (Novantin, 2026). Esta cifra, multiplicada por el número de personas de una organización mediana, representa un impacto económico sustancial. Según datos de Deloitte recopilados en el ecosistema de empresas latinoamericanas, las startups que implementaron este enfoque reportan reducciones de hasta el 70% en tareas administrativas repetitivas (Ecosistema Startup, 2026b).</w:t>
      </w:r>
    </w:p>
    <w:p w14:paraId="47351B69" w14:textId="77777777" w:rsidR="008F59E2" w:rsidRDefault="008F59E2">
      <w:pPr>
        <w:spacing w:line="480" w:lineRule="auto"/>
      </w:pPr>
    </w:p>
    <w:p w14:paraId="5B695D31" w14:textId="77777777" w:rsidR="008F59E2" w:rsidRDefault="00000000">
      <w:pPr>
        <w:pStyle w:val="Ttulo2"/>
      </w:pPr>
      <w:r>
        <w:t>6.5 Investigación y análisis de información</w:t>
      </w:r>
    </w:p>
    <w:p w14:paraId="7428F6AA" w14:textId="77777777" w:rsidR="008F59E2" w:rsidRDefault="00000000">
      <w:pPr>
        <w:spacing w:line="480" w:lineRule="auto"/>
        <w:jc w:val="both"/>
      </w:pPr>
      <w:r>
        <w:rPr>
          <w:color w:val="000000"/>
        </w:rPr>
        <w:t>Los módulos de investigación profunda disponibles en plataformas como Claude y OpenAI son agentes que reciben una pregunta compleja, la descomponen en múltiples búsquedas específicas, leen y contrastan fuentes de distintos orígenes, identifican contradicciones o vacíos de información y generan un informe estructurado con referencias. Lo que a un analista humano le llevaría varias horas de trabajo de investigación, el agente lo puede producir en minutos (Javadex, 2026a). Este caso de uso es especialmente relevante en contextos académicos, de consultoría y de inteligencia competitiva empresarial.</w:t>
      </w:r>
    </w:p>
    <w:p w14:paraId="628BDE1A" w14:textId="77777777" w:rsidR="008F59E2" w:rsidRDefault="008F59E2">
      <w:pPr>
        <w:spacing w:line="480" w:lineRule="auto"/>
      </w:pPr>
    </w:p>
    <w:p w14:paraId="2AD47F83" w14:textId="77777777" w:rsidR="008F59E2" w:rsidRDefault="00000000">
      <w:pPr>
        <w:pStyle w:val="Ttulo1"/>
      </w:pPr>
      <w:r>
        <w:t>7. Tendencias que Definen el Campo en 2026</w:t>
      </w:r>
    </w:p>
    <w:p w14:paraId="352C85EE" w14:textId="77777777" w:rsidR="008F59E2" w:rsidRDefault="00000000">
      <w:pPr>
        <w:spacing w:line="480" w:lineRule="auto"/>
        <w:jc w:val="both"/>
      </w:pPr>
      <w:r>
        <w:rPr>
          <w:color w:val="000000"/>
        </w:rPr>
        <w:t>El análisis del panorama actual permite identificar varias tendencias que no son especulaciones sobre el futuro, sino dinámicas ya visibles y documentadas en el presente. Entenderlas es útil no solo para saber hacia dónde va el campo, sino para tomar decisiones informadas sobre qué herramientas aprender y qué tipos de proyectos emprender.</w:t>
      </w:r>
    </w:p>
    <w:p w14:paraId="081ABDED" w14:textId="77777777" w:rsidR="008F59E2" w:rsidRDefault="008F59E2">
      <w:pPr>
        <w:spacing w:line="480" w:lineRule="auto"/>
      </w:pPr>
    </w:p>
    <w:p w14:paraId="04F4E500" w14:textId="77777777" w:rsidR="008F59E2" w:rsidRDefault="00000000">
      <w:pPr>
        <w:pStyle w:val="Ttulo2"/>
      </w:pPr>
      <w:r>
        <w:t>7.1 De la consulta a la ejecución</w:t>
      </w:r>
    </w:p>
    <w:p w14:paraId="4201D172" w14:textId="77777777" w:rsidR="008F59E2" w:rsidRDefault="00000000">
      <w:pPr>
        <w:spacing w:line="480" w:lineRule="auto"/>
        <w:jc w:val="both"/>
      </w:pPr>
      <w:r>
        <w:rPr>
          <w:color w:val="000000"/>
        </w:rPr>
        <w:t xml:space="preserve">La tendencia más importante y estructural es también la más difícil de apreciar sin haberla visto en acción. Los agentes de IA ya no son interfaces a las que se le hacen preguntas: son sistemas que ejecutan flujos de trabajo completos de extremo a extremo, interactuando de forma autónoma con múltiples sistemas para resolver problemas reales (Ecosistema Startup, 2026a). Esta transición, de consultar a ejecutar, es el cambio de paradigma central de este </w:t>
      </w:r>
      <w:r>
        <w:rPr>
          <w:color w:val="000000"/>
        </w:rPr>
        <w:lastRenderedPageBreak/>
        <w:t>período y lo que diferencia cualitativamente la IA agentiva de los modelos de lenguaje que la precedieron.</w:t>
      </w:r>
    </w:p>
    <w:p w14:paraId="5ACCCED7" w14:textId="77777777" w:rsidR="008F59E2" w:rsidRDefault="008F59E2">
      <w:pPr>
        <w:spacing w:line="480" w:lineRule="auto"/>
      </w:pPr>
    </w:p>
    <w:p w14:paraId="7E27F26E" w14:textId="77777777" w:rsidR="008F59E2" w:rsidRDefault="00000000">
      <w:pPr>
        <w:pStyle w:val="Ttulo2"/>
      </w:pPr>
      <w:r>
        <w:t>7.2 Sistemas multi-agente en producción</w:t>
      </w:r>
    </w:p>
    <w:p w14:paraId="5D8C6E7B" w14:textId="77777777" w:rsidR="008F59E2" w:rsidRDefault="00000000">
      <w:pPr>
        <w:spacing w:line="480" w:lineRule="auto"/>
        <w:jc w:val="both"/>
      </w:pPr>
      <w:r>
        <w:rPr>
          <w:color w:val="000000"/>
        </w:rPr>
        <w:t>La arquitectura que está ganando más impulso en implementaciones reales es la de equipos de agentes especializados que colaboran. En lugar de un agente único que intenta hacerlo todo, se diseñan sistemas donde un agente maneja la atención al cliente, otro procesa los pagos y otro genera los informes financieros, cada uno especializado y comunicándose con los demás según lo necesite el flujo de trabajo (Javadex, 2026b). Este modelo distribuido está resultando más robusto, más fácil de depurar cuando algo falla y más flexible para adaptarse a cambios en los procesos de la organización.</w:t>
      </w:r>
    </w:p>
    <w:p w14:paraId="6F773CB9" w14:textId="77777777" w:rsidR="008F59E2" w:rsidRDefault="008F59E2">
      <w:pPr>
        <w:spacing w:line="480" w:lineRule="auto"/>
      </w:pPr>
    </w:p>
    <w:p w14:paraId="4C616F74" w14:textId="77777777" w:rsidR="008F59E2" w:rsidRDefault="00000000">
      <w:pPr>
        <w:pStyle w:val="Ttulo2"/>
      </w:pPr>
      <w:r>
        <w:t>7.3 Reducción sostenida de los costos de implementación</w:t>
      </w:r>
    </w:p>
    <w:p w14:paraId="50FDA4DC" w14:textId="77777777" w:rsidR="008F59E2" w:rsidRDefault="00000000">
      <w:pPr>
        <w:spacing w:line="480" w:lineRule="auto"/>
        <w:jc w:val="both"/>
      </w:pPr>
      <w:r>
        <w:rPr>
          <w:color w:val="000000"/>
        </w:rPr>
        <w:t>Una de las barreras históricas para la adopción de IA en organizaciones medianas y pequeñas ha sido el costo. En 2026 la situación ha cambiado de forma significativa: los costos de implementación han bajado entre el 40% y el 50% respecto a 2024-2025, gracias a la creciente competencia en el mercado de inferencia y a herramientas sin código más maduras (Javadex, 2026b). Una implementación básica puede costar desde 500 euros, y el costo mensual de operación de un agente en producción oscila entre 200 y 2.000 euros dependiendo del volumen de uso. Esto pone la tecnología al alcance de organizaciones que antes simplemente no podían considerar este tipo de inversión.</w:t>
      </w:r>
    </w:p>
    <w:p w14:paraId="2DAA5F18" w14:textId="77777777" w:rsidR="008F59E2" w:rsidRDefault="008F59E2">
      <w:pPr>
        <w:spacing w:line="480" w:lineRule="auto"/>
      </w:pPr>
    </w:p>
    <w:p w14:paraId="7C0EE705" w14:textId="77777777" w:rsidR="008F59E2" w:rsidRDefault="00000000">
      <w:pPr>
        <w:pStyle w:val="Ttulo2"/>
      </w:pPr>
      <w:r>
        <w:t>7.4 Estandarización e interoperabilidad</w:t>
      </w:r>
    </w:p>
    <w:p w14:paraId="62C199B5" w14:textId="77777777" w:rsidR="008F59E2" w:rsidRDefault="00000000">
      <w:pPr>
        <w:spacing w:line="480" w:lineRule="auto"/>
        <w:jc w:val="both"/>
      </w:pPr>
      <w:r>
        <w:rPr>
          <w:color w:val="000000"/>
        </w:rPr>
        <w:lastRenderedPageBreak/>
        <w:t>El MCP de Anthropic y estándares similares están resolviendo uno de los problemas más frustrantes del ecosistema: la fragmentación. Hasta hace poco, cada agente vivía en su propio entorno y conectarlo con sistemas externos requería trabajo de integración personalizado para cada combinación. La estandarización emergente permite que agentes construidos sobre distintas plataformas compartan herramientas y datos de forma más sencilla, reduciendo el tiempo y costo de implementación en entornos empresariales con múltiples sistemas (Aprender21, 2026).</w:t>
      </w:r>
    </w:p>
    <w:p w14:paraId="3832AE5D" w14:textId="77777777" w:rsidR="008F59E2" w:rsidRDefault="008F59E2">
      <w:pPr>
        <w:spacing w:line="480" w:lineRule="auto"/>
      </w:pPr>
    </w:p>
    <w:p w14:paraId="0B57F80F" w14:textId="77777777" w:rsidR="008F59E2" w:rsidRDefault="00000000">
      <w:pPr>
        <w:pStyle w:val="Ttulo2"/>
      </w:pPr>
      <w:r>
        <w:t>7.5 Autonomía selectiva con supervisión humana diseñada</w:t>
      </w:r>
    </w:p>
    <w:p w14:paraId="48D41BDC" w14:textId="77777777" w:rsidR="008F59E2" w:rsidRDefault="00000000">
      <w:pPr>
        <w:spacing w:line="480" w:lineRule="auto"/>
        <w:jc w:val="both"/>
      </w:pPr>
      <w:r>
        <w:rPr>
          <w:color w:val="000000"/>
        </w:rPr>
        <w:t>Un consenso que ha emergido tanto en la industria como en la academia es que los agentes más efectivos no son los completamente autónomos ni los que requieren validación humana en cada paso. El modelo que está demostrando mejores resultados es el de autonomía selectiva: el agente opera de forma independiente en tareas rutinarias y predecibles, pero escala automáticamente a supervisión humana cuando detecta situaciones de alto riesgo, alta incertidumbre o con consecuencias difícilmente reversibles (VA360 Academy, 2026). Este balance no es solo una consideración práctica de rendimiento, sino que también está emergiendo como el estándar esperado desde el punto de vista regulatorio.</w:t>
      </w:r>
    </w:p>
    <w:p w14:paraId="0C3D9A8C" w14:textId="77777777" w:rsidR="008F59E2" w:rsidRDefault="008F59E2">
      <w:pPr>
        <w:spacing w:line="480" w:lineRule="auto"/>
      </w:pPr>
    </w:p>
    <w:p w14:paraId="325E953F" w14:textId="77777777" w:rsidR="008F59E2" w:rsidRDefault="00000000">
      <w:pPr>
        <w:pStyle w:val="Ttulo1"/>
      </w:pPr>
      <w:r>
        <w:t>8. Desafíos, Limitaciones y Consideraciones Éticas</w:t>
      </w:r>
    </w:p>
    <w:p w14:paraId="7190680D" w14:textId="77777777" w:rsidR="008F59E2" w:rsidRDefault="00000000">
      <w:pPr>
        <w:spacing w:line="480" w:lineRule="auto"/>
        <w:jc w:val="both"/>
      </w:pPr>
      <w:r>
        <w:rPr>
          <w:color w:val="000000"/>
        </w:rPr>
        <w:t xml:space="preserve">Sería poco honesto presentar el campo de los agentes de IA como una historia sin fricciones ni problemas. Hay desafíos técnicos reales, limitaciones que todavía no han sido resueltas y preguntas éticas que no tienen respuestas simples. Entender estos puntos es tan importante </w:t>
      </w:r>
      <w:r>
        <w:rPr>
          <w:color w:val="000000"/>
        </w:rPr>
        <w:lastRenderedPageBreak/>
        <w:t>como entender las capacidades, especialmente para quien vaya a trabajar profesionalmente en este campo.</w:t>
      </w:r>
    </w:p>
    <w:p w14:paraId="4BF4B694" w14:textId="77777777" w:rsidR="008F59E2" w:rsidRDefault="008F59E2">
      <w:pPr>
        <w:spacing w:line="480" w:lineRule="auto"/>
      </w:pPr>
    </w:p>
    <w:p w14:paraId="060D2F59" w14:textId="77777777" w:rsidR="008F59E2" w:rsidRDefault="00000000">
      <w:pPr>
        <w:pStyle w:val="Ttulo2"/>
      </w:pPr>
      <w:r>
        <w:t>8.1 Limitaciones técnicas actuales</w:t>
      </w:r>
    </w:p>
    <w:p w14:paraId="42DE2C2B" w14:textId="77777777" w:rsidR="008F59E2" w:rsidRDefault="00000000">
      <w:pPr>
        <w:spacing w:line="480" w:lineRule="auto"/>
        <w:jc w:val="both"/>
      </w:pPr>
      <w:r>
        <w:rPr>
          <w:color w:val="000000"/>
        </w:rPr>
        <w:t>La primera limitación relevante es la propagación de errores. En un flujo de múltiples pasos, un error en el paso dos puede contaminar todos los pasos siguientes. Los agentes actuales no siempre detectan cuándo han cometido un error antes de continuar, lo que puede llevar a resultados incorrectos producidos con aparente confianza (Ecosistema Startup, 2026a).</w:t>
      </w:r>
    </w:p>
    <w:p w14:paraId="6051485C" w14:textId="77777777" w:rsidR="008F59E2" w:rsidRDefault="008F59E2">
      <w:pPr>
        <w:spacing w:line="480" w:lineRule="auto"/>
      </w:pPr>
    </w:p>
    <w:p w14:paraId="2951C9FD" w14:textId="77777777" w:rsidR="008F59E2" w:rsidRDefault="00000000">
      <w:pPr>
        <w:spacing w:line="480" w:lineRule="auto"/>
        <w:ind w:firstLine="720"/>
        <w:jc w:val="both"/>
      </w:pPr>
      <w:r>
        <w:rPr>
          <w:color w:val="000000"/>
        </w:rPr>
        <w:t>Relacionada con lo anterior está la alucinación, que es la tendencia de los modelos de lenguaje a generar información incorrecta de manera convincente. En un agente autónomo esto es especialmente problemático porque puede traducirse en acciones basadas en datos falsos. La integración con sistemas heredados (ERPs, bases de datos antiguas) también sigue siendo más compleja de lo que las demostraciones sugieren; según el informe State of AI 2026 de McKinsey, el 80% de los fracasos en implementación ocurren por subestimar esta dificultad (Ecosistema Startup, 2026b).</w:t>
      </w:r>
    </w:p>
    <w:p w14:paraId="41BEBD36" w14:textId="77777777" w:rsidR="008F59E2" w:rsidRDefault="008F59E2">
      <w:pPr>
        <w:spacing w:line="480" w:lineRule="auto"/>
      </w:pPr>
    </w:p>
    <w:p w14:paraId="4D6D9356" w14:textId="77777777" w:rsidR="008F59E2" w:rsidRDefault="00000000">
      <w:pPr>
        <w:pStyle w:val="Ttulo2"/>
      </w:pPr>
      <w:r>
        <w:t>8.2 Seguridad y privacidad</w:t>
      </w:r>
    </w:p>
    <w:p w14:paraId="7FBA3875" w14:textId="77777777" w:rsidR="008F59E2" w:rsidRDefault="00000000">
      <w:pPr>
        <w:spacing w:line="480" w:lineRule="auto"/>
        <w:jc w:val="both"/>
      </w:pPr>
      <w:r>
        <w:rPr>
          <w:color w:val="000000"/>
        </w:rPr>
        <w:t xml:space="preserve">Un agente que tiene acceso a sistemas empresariales críticos representa un vector de ataque nuevo y que todavía no está completamente comprendido. Técnicas como el prompt injection, que consiste en instrucciones maliciosas ocultas en contenido que el agente lee durante su ejecución, pueden hacer que el agente actúe de formas no previstas y potencialmente dañinas (Javadex, 2026a). La industria está desarrollando estándares de seguridad específicos para </w:t>
      </w:r>
      <w:r>
        <w:rPr>
          <w:color w:val="000000"/>
        </w:rPr>
        <w:lastRenderedPageBreak/>
        <w:t>agentes, pero es un área que todavía está en construcción y que requiere atención cuidadosa en cualquier implementación real.</w:t>
      </w:r>
    </w:p>
    <w:p w14:paraId="2614E820" w14:textId="77777777" w:rsidR="008F59E2" w:rsidRDefault="008F59E2">
      <w:pPr>
        <w:spacing w:line="480" w:lineRule="auto"/>
      </w:pPr>
    </w:p>
    <w:p w14:paraId="0B19E4C7" w14:textId="77777777" w:rsidR="008F59E2" w:rsidRDefault="00000000">
      <w:pPr>
        <w:pStyle w:val="Ttulo2"/>
      </w:pPr>
      <w:r>
        <w:t>8.3 Impacto laboral</w:t>
      </w:r>
    </w:p>
    <w:p w14:paraId="7B6A4EE7" w14:textId="77777777" w:rsidR="008F59E2" w:rsidRDefault="00000000">
      <w:pPr>
        <w:spacing w:line="480" w:lineRule="auto"/>
        <w:jc w:val="both"/>
      </w:pPr>
      <w:r>
        <w:rPr>
          <w:color w:val="000000"/>
        </w:rPr>
        <w:t>La automatización de tareas cognitivas plantea preguntas legítimas sobre el futuro del empleo. Roles que hasta hace poco parecían inmunes a la automatización, como analistas de datos, redactores de contenido, desarrolladores junior o agentes de soporte, están siendo transformados de formas que no siempre resultan en desplazamiento total pero sí en redefinición significativa de las responsabilidades (Novantin, 2026). El debate académico y político al respecto es intenso y no tiene resolución clara. Lo que sí parece confirmarse en los datos disponibles es que las organizaciones que obtienen mejores resultados con estas tecnologías son aquellas que las usan para aumentar la capacidad de sus empleados y no simplemente para reemplazarlos.</w:t>
      </w:r>
    </w:p>
    <w:p w14:paraId="3861DEFE" w14:textId="77777777" w:rsidR="008F59E2" w:rsidRDefault="008F59E2">
      <w:pPr>
        <w:spacing w:line="480" w:lineRule="auto"/>
      </w:pPr>
    </w:p>
    <w:p w14:paraId="1DB47F7B" w14:textId="77777777" w:rsidR="008F59E2" w:rsidRDefault="00000000">
      <w:pPr>
        <w:pStyle w:val="Ttulo2"/>
      </w:pPr>
      <w:r>
        <w:t>8.4 Marco regulatorio</w:t>
      </w:r>
    </w:p>
    <w:p w14:paraId="308B56EB" w14:textId="77777777" w:rsidR="008F59E2" w:rsidRDefault="00000000">
      <w:pPr>
        <w:spacing w:line="480" w:lineRule="auto"/>
        <w:jc w:val="both"/>
      </w:pPr>
      <w:r>
        <w:rPr>
          <w:color w:val="000000"/>
        </w:rPr>
        <w:t>La Unión Europea está avanzando en la implementación del AI Act, el primer marco regulatorio integral de inteligencia artificial en el mundo, con calendarios de cumplimiento que se extienden hasta 2026 y 2027 (Javadex, 2026c). Los sistemas agentivos con capacidad de decisión autónoma en áreas de alto riesgo, como salud, justicia o infraestructura crítica, están sujetos a requisitos específicos de transparencia, auditabilidad y supervisión humana. Para cualquier práctica profesional seria en este campo, entender este marco regulatorio ya no es opcional.</w:t>
      </w:r>
    </w:p>
    <w:p w14:paraId="07508901" w14:textId="77777777" w:rsidR="008F59E2" w:rsidRDefault="008F59E2">
      <w:pPr>
        <w:spacing w:line="480" w:lineRule="auto"/>
      </w:pPr>
    </w:p>
    <w:p w14:paraId="37A48EF4" w14:textId="15FC77EB" w:rsidR="008F59E2" w:rsidRDefault="0096417F">
      <w:pPr>
        <w:pStyle w:val="Ttulo1"/>
      </w:pPr>
      <w:r>
        <w:lastRenderedPageBreak/>
        <w:t>9</w:t>
      </w:r>
      <w:r w:rsidR="00000000">
        <w:t>. Conclusiones</w:t>
      </w:r>
    </w:p>
    <w:p w14:paraId="3F0D0B32" w14:textId="77777777" w:rsidR="008F59E2" w:rsidRDefault="00000000">
      <w:pPr>
        <w:spacing w:line="480" w:lineRule="auto"/>
        <w:jc w:val="both"/>
      </w:pPr>
      <w:r>
        <w:rPr>
          <w:color w:val="000000"/>
        </w:rPr>
        <w:t>El campo de los agentes de inteligencia artificial atraviesa en 2026 una etapa de madurez incipiente pero con una velocidad de evolución sin precedentes en la historia reciente de la tecnología. La transición de los modelos de lenguaje conversacionales hacia sistemas que perciben, razonan y actúan de forma autónoma ya no es una promesa de laboratorio: es una realidad documentada con métricas de adopción, frameworks consolidados y casos de uso con retorno de inversión medible en meses, no en años.</w:t>
      </w:r>
    </w:p>
    <w:p w14:paraId="72734DDC" w14:textId="77777777" w:rsidR="008F59E2" w:rsidRDefault="008F59E2">
      <w:pPr>
        <w:spacing w:line="480" w:lineRule="auto"/>
      </w:pPr>
    </w:p>
    <w:p w14:paraId="4C7EE2D0" w14:textId="77777777" w:rsidR="008F59E2" w:rsidRDefault="00000000">
      <w:pPr>
        <w:spacing w:line="480" w:lineRule="auto"/>
        <w:ind w:firstLine="720"/>
        <w:jc w:val="both"/>
      </w:pPr>
      <w:r>
        <w:rPr>
          <w:color w:val="000000"/>
        </w:rPr>
        <w:t>El ecosistema de herramientas ha alcanzado un nivel de accesibilidad notable. Existen opciones para todos los perfiles, desde el desarrollador avanzado que necesita control preciso sobre cada componente del sistema hasta el profesional sin experiencia en programación que quiere automatizar procesos específicos de su área. El surgimiento de estándares abiertos como el MCP está empezando a resolver el problema histórico de la fragmentación del ecosistema, lo que facilita la construcción de soluciones que integren múltiples herramientas y sistemas.</w:t>
      </w:r>
    </w:p>
    <w:p w14:paraId="3AD02300" w14:textId="77777777" w:rsidR="008F59E2" w:rsidRDefault="008F59E2">
      <w:pPr>
        <w:spacing w:line="480" w:lineRule="auto"/>
      </w:pPr>
    </w:p>
    <w:p w14:paraId="5DDB7DE1" w14:textId="77777777" w:rsidR="008F59E2" w:rsidRDefault="00000000">
      <w:pPr>
        <w:spacing w:line="480" w:lineRule="auto"/>
        <w:ind w:firstLine="720"/>
        <w:jc w:val="both"/>
      </w:pPr>
      <w:r>
        <w:rPr>
          <w:color w:val="000000"/>
        </w:rPr>
        <w:t>Al mismo tiempo, los desafíos son reales y merecen atención seria. La propagación de errores, las alucinaciones, los riesgos de seguridad, las implicaciones sobre el empleo y el marco regulatorio emergente son dimensiones que cualquier práctica profesional en este campo debe considerar desde el diseño de la solución, no como obstáculos a ignorar sino como variables a integrar en la toma de decisiones. Los proyectos que fracasan en este campo no lo hacen generalmente por elegir el modelo equivocado, sino por no haber identificado correctamente el problema a resolver, no haber medido los resultados o haber intentado escalar antes de que el primer agente funcionara de forma confiable.</w:t>
      </w:r>
    </w:p>
    <w:p w14:paraId="48791A7F" w14:textId="77777777" w:rsidR="008F59E2" w:rsidRDefault="008F59E2">
      <w:pPr>
        <w:spacing w:line="480" w:lineRule="auto"/>
      </w:pPr>
    </w:p>
    <w:p w14:paraId="68FA5A58" w14:textId="77777777" w:rsidR="008F59E2" w:rsidRDefault="00000000">
      <w:pPr>
        <w:spacing w:line="480" w:lineRule="auto"/>
        <w:ind w:firstLine="720"/>
        <w:jc w:val="both"/>
      </w:pPr>
      <w:r>
        <w:rPr>
          <w:color w:val="000000"/>
        </w:rPr>
        <w:lastRenderedPageBreak/>
        <w:t>En definitiva, el estado del arte de los agentes de IA en 2026 presenta un campo que ha alcanzado suficiente madurez para generar valor real en contextos organizacionales concretos, con una curva de aprendizaje que se ha reducido significativamente en los últimos dos años. Las personas que desarrollen competencias en este campo durante los próximos meses estarán trabajando en una de las áreas de mayor demanda y mayor impacto potencial del mercado tecnológico actual.</w:t>
      </w:r>
    </w:p>
    <w:p w14:paraId="6768C47F" w14:textId="77777777" w:rsidR="008F59E2" w:rsidRDefault="008F59E2">
      <w:pPr>
        <w:spacing w:line="480" w:lineRule="auto"/>
      </w:pPr>
    </w:p>
    <w:p w14:paraId="394736DF" w14:textId="77777777" w:rsidR="008F59E2" w:rsidRDefault="00000000">
      <w:pPr>
        <w:pStyle w:val="Ttulo1"/>
      </w:pPr>
      <w:r>
        <w:t>Referencias</w:t>
      </w:r>
    </w:p>
    <w:p w14:paraId="7C10D0B7" w14:textId="77777777" w:rsidR="008F59E2" w:rsidRDefault="00000000">
      <w:pPr>
        <w:spacing w:line="480" w:lineRule="auto"/>
        <w:ind w:left="720" w:hanging="720"/>
        <w:jc w:val="both"/>
      </w:pPr>
      <w:r>
        <w:rPr>
          <w:color w:val="000000"/>
        </w:rPr>
        <w:t>Aprender21. (2026, marzo). Agentes de IA: Qué son, cómo funcionan y herramientas 2026. https://www.aprender21.com/blog/agentes-ia-guia</w:t>
      </w:r>
    </w:p>
    <w:p w14:paraId="2C23F62A" w14:textId="77777777" w:rsidR="008F59E2" w:rsidRDefault="008F59E2">
      <w:pPr>
        <w:spacing w:line="480" w:lineRule="auto"/>
      </w:pPr>
    </w:p>
    <w:p w14:paraId="7AA7827F" w14:textId="77777777" w:rsidR="008F59E2" w:rsidRDefault="00000000">
      <w:pPr>
        <w:spacing w:line="480" w:lineRule="auto"/>
        <w:ind w:left="720" w:hanging="720"/>
        <w:jc w:val="both"/>
      </w:pPr>
      <w:r>
        <w:rPr>
          <w:color w:val="000000"/>
        </w:rPr>
        <w:t>CIBERED. (2026, febrero). 10 mejores herramientas de código abierto IA. https://cibered.com/inteligencia-artificial/herramientas-ia/diez-mejores-herramientas-ia-open-source/</w:t>
      </w:r>
    </w:p>
    <w:p w14:paraId="074628CB" w14:textId="77777777" w:rsidR="008F59E2" w:rsidRDefault="008F59E2">
      <w:pPr>
        <w:spacing w:line="480" w:lineRule="auto"/>
      </w:pPr>
    </w:p>
    <w:p w14:paraId="2997A187" w14:textId="77777777" w:rsidR="008F59E2" w:rsidRDefault="00000000">
      <w:pPr>
        <w:spacing w:line="480" w:lineRule="auto"/>
        <w:ind w:left="720" w:hanging="720"/>
        <w:jc w:val="both"/>
      </w:pPr>
      <w:r>
        <w:rPr>
          <w:color w:val="000000"/>
        </w:rPr>
        <w:t>DataCamp. (2025, agosto). Agentes profundos de LangChain: Guía con proyecto de ejemplo. https://www.datacamp.com/tutorial/deep-agents</w:t>
      </w:r>
    </w:p>
    <w:p w14:paraId="391C9135" w14:textId="77777777" w:rsidR="008F59E2" w:rsidRDefault="008F59E2">
      <w:pPr>
        <w:spacing w:line="480" w:lineRule="auto"/>
      </w:pPr>
    </w:p>
    <w:p w14:paraId="17FB7DF1" w14:textId="77777777" w:rsidR="008F59E2" w:rsidRDefault="00000000">
      <w:pPr>
        <w:spacing w:line="480" w:lineRule="auto"/>
        <w:ind w:left="720" w:hanging="720"/>
        <w:jc w:val="both"/>
      </w:pPr>
      <w:r>
        <w:rPr>
          <w:color w:val="000000"/>
        </w:rPr>
        <w:t>Ecosistema Startup. (2026a, enero). Agentes IA 2026: 74% de empresas los adoptará este año. https://ecosistemastartup.com/agentes-ia-2026-74-de-empresas-los-adoptara-este-ano/</w:t>
      </w:r>
    </w:p>
    <w:p w14:paraId="261B384E" w14:textId="77777777" w:rsidR="008F59E2" w:rsidRDefault="008F59E2">
      <w:pPr>
        <w:spacing w:line="480" w:lineRule="auto"/>
      </w:pPr>
    </w:p>
    <w:p w14:paraId="7D4BD330" w14:textId="77777777" w:rsidR="008F59E2" w:rsidRDefault="00000000">
      <w:pPr>
        <w:spacing w:line="480" w:lineRule="auto"/>
        <w:ind w:left="720" w:hanging="720"/>
        <w:jc w:val="both"/>
      </w:pPr>
      <w:r>
        <w:rPr>
          <w:color w:val="000000"/>
        </w:rPr>
        <w:t>Ecosistema Startup. (2026b, abril). IA en empresas: casos clave y estrategia 2026. https://ecosistemastartup.com/ia-en-empresas-casos-clave-y-estrategia-2026-2/</w:t>
      </w:r>
    </w:p>
    <w:p w14:paraId="60F1C3E2" w14:textId="77777777" w:rsidR="008F59E2" w:rsidRDefault="008F59E2">
      <w:pPr>
        <w:spacing w:line="480" w:lineRule="auto"/>
      </w:pPr>
    </w:p>
    <w:p w14:paraId="35F4A139" w14:textId="77777777" w:rsidR="008F59E2" w:rsidRPr="0096417F" w:rsidRDefault="00000000">
      <w:pPr>
        <w:spacing w:line="480" w:lineRule="auto"/>
        <w:ind w:left="720" w:hanging="720"/>
        <w:jc w:val="both"/>
        <w:rPr>
          <w:lang w:val="en-US"/>
        </w:rPr>
      </w:pPr>
      <w:r w:rsidRPr="0096417F">
        <w:rPr>
          <w:color w:val="000000"/>
          <w:lang w:val="en-US"/>
        </w:rPr>
        <w:t>Fast.io. (2026, febrero). AI agent framework comparison: LangChain vs AutoGPT vs CrewAI. https://fast.io/resources/ai-agent-framework-comparison/</w:t>
      </w:r>
    </w:p>
    <w:p w14:paraId="04D9E5AC" w14:textId="77777777" w:rsidR="008F59E2" w:rsidRPr="0096417F" w:rsidRDefault="008F59E2">
      <w:pPr>
        <w:spacing w:line="480" w:lineRule="auto"/>
        <w:rPr>
          <w:lang w:val="en-US"/>
        </w:rPr>
      </w:pPr>
    </w:p>
    <w:p w14:paraId="364CA26B" w14:textId="77777777" w:rsidR="008F59E2" w:rsidRDefault="00000000">
      <w:pPr>
        <w:spacing w:line="480" w:lineRule="auto"/>
        <w:ind w:left="720" w:hanging="720"/>
        <w:jc w:val="both"/>
      </w:pPr>
      <w:r>
        <w:rPr>
          <w:color w:val="000000"/>
        </w:rPr>
        <w:t>ITSitio. (2025, agosto). Herramientas de IA para crear agentes inteligentes y automatizar tareas en 2025. https://www.itsitio.com/inteligencia-artificial/herramientas-de-ia-para-crear-agentes-inteligentes-y-automatizar-tareas-en-2025/</w:t>
      </w:r>
    </w:p>
    <w:p w14:paraId="34FFBFC8" w14:textId="77777777" w:rsidR="008F59E2" w:rsidRDefault="008F59E2">
      <w:pPr>
        <w:spacing w:line="480" w:lineRule="auto"/>
      </w:pPr>
    </w:p>
    <w:p w14:paraId="526D3E7C" w14:textId="77777777" w:rsidR="008F59E2" w:rsidRDefault="00000000">
      <w:pPr>
        <w:spacing w:line="480" w:lineRule="auto"/>
        <w:ind w:left="720" w:hanging="720"/>
        <w:jc w:val="both"/>
      </w:pPr>
      <w:r>
        <w:rPr>
          <w:color w:val="000000"/>
        </w:rPr>
        <w:t>Javadex. (2026a, febrero). Estado del arte de la inteligencia artificial en 2026: Tendencias y avances. https://www.javadex.es/blog/estado-arte-inteligencia-artificial-2026-tendencias-avances</w:t>
      </w:r>
    </w:p>
    <w:p w14:paraId="44030B4A" w14:textId="77777777" w:rsidR="008F59E2" w:rsidRDefault="008F59E2">
      <w:pPr>
        <w:spacing w:line="480" w:lineRule="auto"/>
      </w:pPr>
    </w:p>
    <w:p w14:paraId="43D4F378" w14:textId="77777777" w:rsidR="008F59E2" w:rsidRDefault="00000000">
      <w:pPr>
        <w:spacing w:line="480" w:lineRule="auto"/>
        <w:ind w:left="720" w:hanging="720"/>
        <w:jc w:val="both"/>
      </w:pPr>
      <w:r>
        <w:rPr>
          <w:color w:val="000000"/>
        </w:rPr>
        <w:t>Javadex. (2026b, abril). Guía completa agentes IA 2026: Frameworks, herramientas y cómo elegir. https://www.javadex.es/blog/guia-agentes-ia-frameworks-herramientas-como-elegir-2026</w:t>
      </w:r>
    </w:p>
    <w:p w14:paraId="5B8D1769" w14:textId="77777777" w:rsidR="008F59E2" w:rsidRDefault="008F59E2">
      <w:pPr>
        <w:spacing w:line="480" w:lineRule="auto"/>
      </w:pPr>
    </w:p>
    <w:p w14:paraId="4EC808A9" w14:textId="77777777" w:rsidR="008F59E2" w:rsidRDefault="00000000">
      <w:pPr>
        <w:spacing w:line="480" w:lineRule="auto"/>
        <w:ind w:left="720" w:hanging="720"/>
        <w:jc w:val="both"/>
      </w:pPr>
      <w:r>
        <w:rPr>
          <w:color w:val="000000"/>
        </w:rPr>
        <w:t>Javadex. (2026c). Casos reales de agentes IA en empresas: ROI, tiempo y coste documentado. https://www.javadex.es/blog/casos-reales-agentes-ia-empresas-espanolas-roi-tiempo-coste-2026</w:t>
      </w:r>
    </w:p>
    <w:p w14:paraId="6B011C59" w14:textId="77777777" w:rsidR="008F59E2" w:rsidRDefault="008F59E2">
      <w:pPr>
        <w:spacing w:line="480" w:lineRule="auto"/>
      </w:pPr>
    </w:p>
    <w:p w14:paraId="24A9842F" w14:textId="77777777" w:rsidR="008F59E2" w:rsidRDefault="00000000">
      <w:pPr>
        <w:spacing w:line="480" w:lineRule="auto"/>
        <w:ind w:left="720" w:hanging="720"/>
        <w:jc w:val="both"/>
      </w:pPr>
      <w:r>
        <w:rPr>
          <w:color w:val="000000"/>
        </w:rPr>
        <w:t>Novantin. (2026, marzo). Casos de uso IA empresas 2026: Resultados reales. https://novantin.com/blog/casos-de-uso-ia-empresas-2026-resultados-reales/</w:t>
      </w:r>
    </w:p>
    <w:p w14:paraId="1640D0AD" w14:textId="77777777" w:rsidR="008F59E2" w:rsidRDefault="008F59E2">
      <w:pPr>
        <w:spacing w:line="480" w:lineRule="auto"/>
      </w:pPr>
    </w:p>
    <w:p w14:paraId="4F9228E8" w14:textId="77777777" w:rsidR="008F59E2" w:rsidRDefault="00000000">
      <w:pPr>
        <w:spacing w:line="480" w:lineRule="auto"/>
        <w:ind w:left="720" w:hanging="720"/>
        <w:jc w:val="both"/>
      </w:pPr>
      <w:r>
        <w:rPr>
          <w:color w:val="000000"/>
        </w:rPr>
        <w:lastRenderedPageBreak/>
        <w:t>Nytelweb. (2026, abril). Agentes de IA para empresas 2026. https://nytelweb.es/2026/04/30/agentes-ia-empresas-automatizacion-2026/</w:t>
      </w:r>
    </w:p>
    <w:p w14:paraId="35381EA1" w14:textId="77777777" w:rsidR="008F59E2" w:rsidRDefault="008F59E2">
      <w:pPr>
        <w:spacing w:line="480" w:lineRule="auto"/>
      </w:pPr>
    </w:p>
    <w:p w14:paraId="44FBD1DE" w14:textId="77777777" w:rsidR="008F59E2" w:rsidRPr="0096417F" w:rsidRDefault="00000000">
      <w:pPr>
        <w:spacing w:line="480" w:lineRule="auto"/>
        <w:ind w:left="720" w:hanging="720"/>
        <w:jc w:val="both"/>
        <w:rPr>
          <w:lang w:val="en-US"/>
        </w:rPr>
      </w:pPr>
      <w:r w:rsidRPr="0096417F">
        <w:rPr>
          <w:color w:val="000000"/>
          <w:lang w:val="en-US"/>
        </w:rPr>
        <w:t>Pillitteri, P. (2026, abril). 10 open-source AI agent frameworks 2026. https://pasqualepillitteri.it/en/news/1476/10-open-source-ai-agent-frameworks-2026</w:t>
      </w:r>
    </w:p>
    <w:p w14:paraId="0BAF0127" w14:textId="77777777" w:rsidR="008F59E2" w:rsidRPr="0096417F" w:rsidRDefault="008F59E2">
      <w:pPr>
        <w:spacing w:line="480" w:lineRule="auto"/>
        <w:rPr>
          <w:lang w:val="en-US"/>
        </w:rPr>
      </w:pPr>
    </w:p>
    <w:p w14:paraId="53CBDDEE" w14:textId="77777777" w:rsidR="008F59E2" w:rsidRDefault="00000000">
      <w:pPr>
        <w:spacing w:line="480" w:lineRule="auto"/>
        <w:ind w:left="720" w:hanging="720"/>
        <w:jc w:val="both"/>
      </w:pPr>
      <w:r>
        <w:rPr>
          <w:color w:val="000000"/>
        </w:rPr>
        <w:t>VA360 Academy. (2026, marzo). Agentes de IA para empresas: guía práctica 2026. https://va360.academy/los-mejores-agentes-de-ia-autonomos-para-automatizar-tu-negocio-en-2025/</w:t>
      </w:r>
    </w:p>
    <w:sectPr w:rsidR="008F59E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61938"/>
    <w:multiLevelType w:val="hybridMultilevel"/>
    <w:tmpl w:val="81E46C0A"/>
    <w:lvl w:ilvl="0" w:tplc="59382F8A">
      <w:start w:val="1"/>
      <w:numFmt w:val="bullet"/>
      <w:lvlText w:val="•"/>
      <w:lvlJc w:val="left"/>
      <w:pPr>
        <w:ind w:left="720" w:hanging="360"/>
      </w:pPr>
    </w:lvl>
    <w:lvl w:ilvl="1" w:tplc="4E767170">
      <w:numFmt w:val="decimal"/>
      <w:lvlText w:val=""/>
      <w:lvlJc w:val="left"/>
    </w:lvl>
    <w:lvl w:ilvl="2" w:tplc="50D0D510">
      <w:numFmt w:val="decimal"/>
      <w:lvlText w:val=""/>
      <w:lvlJc w:val="left"/>
    </w:lvl>
    <w:lvl w:ilvl="3" w:tplc="5998B728">
      <w:numFmt w:val="decimal"/>
      <w:lvlText w:val=""/>
      <w:lvlJc w:val="left"/>
    </w:lvl>
    <w:lvl w:ilvl="4" w:tplc="2B4C74E2">
      <w:numFmt w:val="decimal"/>
      <w:lvlText w:val=""/>
      <w:lvlJc w:val="left"/>
    </w:lvl>
    <w:lvl w:ilvl="5" w:tplc="8354D176">
      <w:numFmt w:val="decimal"/>
      <w:lvlText w:val=""/>
      <w:lvlJc w:val="left"/>
    </w:lvl>
    <w:lvl w:ilvl="6" w:tplc="2FA08742">
      <w:numFmt w:val="decimal"/>
      <w:lvlText w:val=""/>
      <w:lvlJc w:val="left"/>
    </w:lvl>
    <w:lvl w:ilvl="7" w:tplc="66541834">
      <w:numFmt w:val="decimal"/>
      <w:lvlText w:val=""/>
      <w:lvlJc w:val="left"/>
    </w:lvl>
    <w:lvl w:ilvl="8" w:tplc="DCA0759C">
      <w:numFmt w:val="decimal"/>
      <w:lvlText w:val=""/>
      <w:lvlJc w:val="left"/>
    </w:lvl>
  </w:abstractNum>
  <w:abstractNum w:abstractNumId="1" w15:restartNumberingAfterBreak="0">
    <w:nsid w:val="3D995D9B"/>
    <w:multiLevelType w:val="hybridMultilevel"/>
    <w:tmpl w:val="8EA6E536"/>
    <w:lvl w:ilvl="0" w:tplc="C75E0B98">
      <w:start w:val="1"/>
      <w:numFmt w:val="bullet"/>
      <w:lvlText w:val="●"/>
      <w:lvlJc w:val="left"/>
      <w:pPr>
        <w:ind w:left="720" w:hanging="360"/>
      </w:pPr>
    </w:lvl>
    <w:lvl w:ilvl="1" w:tplc="3CC6DF2C">
      <w:start w:val="1"/>
      <w:numFmt w:val="bullet"/>
      <w:lvlText w:val="○"/>
      <w:lvlJc w:val="left"/>
      <w:pPr>
        <w:ind w:left="1440" w:hanging="360"/>
      </w:pPr>
    </w:lvl>
    <w:lvl w:ilvl="2" w:tplc="51466AD6">
      <w:start w:val="1"/>
      <w:numFmt w:val="bullet"/>
      <w:lvlText w:val="■"/>
      <w:lvlJc w:val="left"/>
      <w:pPr>
        <w:ind w:left="2160" w:hanging="360"/>
      </w:pPr>
    </w:lvl>
    <w:lvl w:ilvl="3" w:tplc="24C2B2F8">
      <w:start w:val="1"/>
      <w:numFmt w:val="bullet"/>
      <w:lvlText w:val="●"/>
      <w:lvlJc w:val="left"/>
      <w:pPr>
        <w:ind w:left="2880" w:hanging="360"/>
      </w:pPr>
    </w:lvl>
    <w:lvl w:ilvl="4" w:tplc="74964104">
      <w:start w:val="1"/>
      <w:numFmt w:val="bullet"/>
      <w:lvlText w:val="○"/>
      <w:lvlJc w:val="left"/>
      <w:pPr>
        <w:ind w:left="3600" w:hanging="360"/>
      </w:pPr>
    </w:lvl>
    <w:lvl w:ilvl="5" w:tplc="8EA86AE0">
      <w:start w:val="1"/>
      <w:numFmt w:val="bullet"/>
      <w:lvlText w:val="■"/>
      <w:lvlJc w:val="left"/>
      <w:pPr>
        <w:ind w:left="4320" w:hanging="360"/>
      </w:pPr>
    </w:lvl>
    <w:lvl w:ilvl="6" w:tplc="7FE886AE">
      <w:start w:val="1"/>
      <w:numFmt w:val="bullet"/>
      <w:lvlText w:val="●"/>
      <w:lvlJc w:val="left"/>
      <w:pPr>
        <w:ind w:left="5040" w:hanging="360"/>
      </w:pPr>
    </w:lvl>
    <w:lvl w:ilvl="7" w:tplc="2616A426">
      <w:start w:val="1"/>
      <w:numFmt w:val="bullet"/>
      <w:lvlText w:val="●"/>
      <w:lvlJc w:val="left"/>
      <w:pPr>
        <w:ind w:left="5760" w:hanging="360"/>
      </w:pPr>
    </w:lvl>
    <w:lvl w:ilvl="8" w:tplc="E0A00C02">
      <w:start w:val="1"/>
      <w:numFmt w:val="bullet"/>
      <w:lvlText w:val="●"/>
      <w:lvlJc w:val="left"/>
      <w:pPr>
        <w:ind w:left="6480" w:hanging="360"/>
      </w:pPr>
    </w:lvl>
  </w:abstractNum>
  <w:num w:numId="1" w16cid:durableId="369695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E2"/>
    <w:rsid w:val="008F59E2"/>
    <w:rsid w:val="009641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5E10F"/>
  <w15:docId w15:val="{FD6B9224-C913-4D24-BB0E-492DF6996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00000"/>
      <w:sz w:val="28"/>
      <w:szCs w:val="28"/>
    </w:rPr>
  </w:style>
  <w:style w:type="paragraph" w:styleId="Ttulo2">
    <w:name w:val="heading 2"/>
    <w:uiPriority w:val="9"/>
    <w:unhideWhenUsed/>
    <w:qFormat/>
    <w:pPr>
      <w:spacing w:before="280" w:after="120"/>
      <w:outlineLvl w:val="1"/>
    </w:pPr>
    <w:rPr>
      <w:b/>
      <w:bCs/>
      <w:color w:val="000000"/>
    </w:rPr>
  </w:style>
  <w:style w:type="paragraph" w:styleId="Ttulo3">
    <w:name w:val="heading 3"/>
    <w:uiPriority w:val="9"/>
    <w:unhideWhenUsed/>
    <w:qFormat/>
    <w:pPr>
      <w:spacing w:before="220" w:after="100"/>
      <w:outlineLvl w:val="2"/>
    </w:pPr>
    <w:rPr>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5875</Words>
  <Characters>32313</Characters>
  <Application>Microsoft Office Word</Application>
  <DocSecurity>0</DocSecurity>
  <Lines>269</Lines>
  <Paragraphs>76</Paragraphs>
  <ScaleCrop>false</ScaleCrop>
  <Company/>
  <LinksUpToDate>false</LinksUpToDate>
  <CharactersWithSpaces>38112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israel calle</cp:lastModifiedBy>
  <cp:revision>3</cp:revision>
  <dcterms:created xsi:type="dcterms:W3CDTF">2026-05-15T07:38:00Z</dcterms:created>
  <dcterms:modified xsi:type="dcterms:W3CDTF">2026-05-18T02:59:00Z</dcterms:modified>
</cp:coreProperties>
</file>