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4622A" w14:textId="2AE37553" w:rsidR="00CF43BB" w:rsidRPr="006B1A33" w:rsidRDefault="00E75CFF" w:rsidP="008F2424">
      <w:pPr>
        <w:jc w:val="center"/>
        <w:rPr>
          <w:b/>
          <w:bCs/>
          <w:color w:val="0000FF"/>
          <w:lang w:val="es-EC"/>
        </w:rPr>
      </w:pPr>
      <w:r w:rsidRPr="006B1A33">
        <w:rPr>
          <w:b/>
          <w:bCs/>
          <w:color w:val="0000FF"/>
          <w:lang w:val="es-EC"/>
        </w:rPr>
        <w:t>CONFERENCI</w:t>
      </w:r>
      <w:r w:rsidR="008F2424">
        <w:rPr>
          <w:b/>
          <w:bCs/>
          <w:color w:val="0000FF"/>
          <w:lang w:val="es-EC"/>
        </w:rPr>
        <w:t>ST</w:t>
      </w:r>
      <w:r w:rsidRPr="006B1A33">
        <w:rPr>
          <w:b/>
          <w:bCs/>
          <w:color w:val="0000FF"/>
          <w:lang w:val="es-EC"/>
        </w:rPr>
        <w:t>A MAGISTRAL</w:t>
      </w:r>
    </w:p>
    <w:p w14:paraId="46B33DA1" w14:textId="77777777" w:rsidR="00CF43BB" w:rsidRDefault="00CF43BB" w:rsidP="00124E37">
      <w:pPr>
        <w:rPr>
          <w:lang w:val="es-EC"/>
        </w:rPr>
      </w:pPr>
    </w:p>
    <w:p w14:paraId="39832E1E" w14:textId="679F623F" w:rsidR="00CF43BB" w:rsidRDefault="00CF43BB" w:rsidP="00124E37">
      <w:pPr>
        <w:rPr>
          <w:lang w:val="es-EC"/>
        </w:rPr>
      </w:pPr>
      <w:r w:rsidRPr="00EB7919">
        <w:rPr>
          <w:b/>
          <w:bCs/>
          <w:lang w:val="es-EC"/>
        </w:rPr>
        <w:t>Fecha</w:t>
      </w:r>
      <w:r>
        <w:rPr>
          <w:lang w:val="es-EC"/>
        </w:rPr>
        <w:t>: 16/junio/2026</w:t>
      </w:r>
    </w:p>
    <w:p w14:paraId="69F75FFE" w14:textId="6EBCE0EB" w:rsidR="00CF43BB" w:rsidRDefault="00CF43BB" w:rsidP="00124E37">
      <w:pPr>
        <w:rPr>
          <w:lang w:val="es-EC"/>
        </w:rPr>
      </w:pPr>
      <w:r w:rsidRPr="00EB7919">
        <w:rPr>
          <w:b/>
          <w:bCs/>
          <w:lang w:val="es-EC"/>
        </w:rPr>
        <w:t>Hora</w:t>
      </w:r>
      <w:r>
        <w:rPr>
          <w:lang w:val="es-EC"/>
        </w:rPr>
        <w:t>:</w:t>
      </w:r>
      <w:r w:rsidR="00EB7919">
        <w:rPr>
          <w:lang w:val="es-EC"/>
        </w:rPr>
        <w:t xml:space="preserve"> 1</w:t>
      </w:r>
      <w:r w:rsidR="009664C4">
        <w:rPr>
          <w:lang w:val="es-EC"/>
        </w:rPr>
        <w:t>0</w:t>
      </w:r>
      <w:r w:rsidR="00EB7919">
        <w:rPr>
          <w:lang w:val="es-EC"/>
        </w:rPr>
        <w:t>:15 pm</w:t>
      </w:r>
      <w:r w:rsidR="009664C4">
        <w:rPr>
          <w:lang w:val="es-EC"/>
        </w:rPr>
        <w:t xml:space="preserve"> (hora de Ecuador)</w:t>
      </w:r>
    </w:p>
    <w:p w14:paraId="0C19CAE6" w14:textId="77261A1F" w:rsidR="00CF43BB" w:rsidRDefault="00CF43BB" w:rsidP="00124E37">
      <w:pPr>
        <w:rPr>
          <w:lang w:val="es-EC"/>
        </w:rPr>
      </w:pPr>
      <w:r w:rsidRPr="00EB7919">
        <w:rPr>
          <w:b/>
          <w:bCs/>
          <w:lang w:val="es-EC"/>
        </w:rPr>
        <w:t>Modalidad</w:t>
      </w:r>
      <w:r>
        <w:rPr>
          <w:lang w:val="es-EC"/>
        </w:rPr>
        <w:t>: Virtual</w:t>
      </w:r>
    </w:p>
    <w:p w14:paraId="5202D99B" w14:textId="7FEA4831" w:rsidR="00E75CFF" w:rsidRDefault="00E75CFF" w:rsidP="00124E37">
      <w:pPr>
        <w:rPr>
          <w:lang w:val="es-EC"/>
        </w:rPr>
      </w:pPr>
      <w:r w:rsidRPr="00E21C33">
        <w:rPr>
          <w:b/>
          <w:bCs/>
          <w:lang w:val="es-EC"/>
        </w:rPr>
        <w:t>Tiempo de exposición:</w:t>
      </w:r>
      <w:r>
        <w:rPr>
          <w:lang w:val="es-EC"/>
        </w:rPr>
        <w:t xml:space="preserve"> 30-35 minutos</w:t>
      </w:r>
    </w:p>
    <w:p w14:paraId="7D130705" w14:textId="26660CAB" w:rsidR="00E75CFF" w:rsidRDefault="00E75CFF" w:rsidP="00124E37">
      <w:pPr>
        <w:rPr>
          <w:lang w:val="es-EC"/>
        </w:rPr>
      </w:pPr>
      <w:r w:rsidRPr="00E21C33">
        <w:rPr>
          <w:b/>
          <w:bCs/>
          <w:lang w:val="es-EC"/>
        </w:rPr>
        <w:t xml:space="preserve">Tiempo </w:t>
      </w:r>
      <w:r w:rsidR="00E21C33" w:rsidRPr="00E21C33">
        <w:rPr>
          <w:b/>
          <w:bCs/>
          <w:lang w:val="es-EC"/>
        </w:rPr>
        <w:t>preguntas/respuestas:</w:t>
      </w:r>
      <w:r w:rsidR="00E21C33">
        <w:rPr>
          <w:lang w:val="es-EC"/>
        </w:rPr>
        <w:t xml:space="preserve"> 15-10 minutos</w:t>
      </w:r>
    </w:p>
    <w:p w14:paraId="1B687AB8" w14:textId="7CCCC221" w:rsidR="00E21C33" w:rsidRDefault="00E21C33" w:rsidP="00124E37">
      <w:pPr>
        <w:rPr>
          <w:lang w:val="es-EC"/>
        </w:rPr>
      </w:pPr>
      <w:r w:rsidRPr="00E21C33">
        <w:rPr>
          <w:b/>
          <w:bCs/>
          <w:lang w:val="es-EC"/>
        </w:rPr>
        <w:t>Tiempo total</w:t>
      </w:r>
      <w:r>
        <w:rPr>
          <w:lang w:val="es-EC"/>
        </w:rPr>
        <w:t>: 45 minutos</w:t>
      </w:r>
    </w:p>
    <w:p w14:paraId="37BEFD11" w14:textId="77777777" w:rsidR="00CF43BB" w:rsidRDefault="00CF43BB" w:rsidP="00124E37">
      <w:pPr>
        <w:rPr>
          <w:lang w:val="es-EC"/>
        </w:rPr>
      </w:pPr>
    </w:p>
    <w:p w14:paraId="3FF4B03B" w14:textId="2A967500" w:rsidR="00CF43BB" w:rsidRDefault="00EB7919" w:rsidP="00124E37">
      <w:pPr>
        <w:rPr>
          <w:lang w:val="es-EC"/>
        </w:rPr>
      </w:pPr>
      <w:r w:rsidRPr="00E75CFF">
        <w:rPr>
          <w:b/>
          <w:bCs/>
          <w:color w:val="0000FF"/>
          <w:lang w:val="es-EC"/>
        </w:rPr>
        <w:t>Titulo</w:t>
      </w:r>
      <w:r>
        <w:rPr>
          <w:lang w:val="es-EC"/>
        </w:rPr>
        <w:t xml:space="preserve">: </w:t>
      </w:r>
      <w:r w:rsidR="0070032F" w:rsidRPr="008F2424">
        <w:rPr>
          <w:b/>
          <w:bCs/>
        </w:rPr>
        <w:t>Dinámica y restauración de ecosistemas forestales frente al cambio climático: Casos prácticos</w:t>
      </w:r>
    </w:p>
    <w:p w14:paraId="15AA7713" w14:textId="77777777" w:rsidR="00CF43BB" w:rsidRDefault="00CF43BB" w:rsidP="00124E37">
      <w:pPr>
        <w:rPr>
          <w:lang w:val="es-EC"/>
        </w:rPr>
      </w:pPr>
    </w:p>
    <w:p w14:paraId="61330CAA" w14:textId="31D96319" w:rsidR="00124E37" w:rsidRDefault="00EB7919" w:rsidP="0070032F">
      <w:pPr>
        <w:jc w:val="both"/>
      </w:pPr>
      <w:r w:rsidRPr="00E75CFF">
        <w:rPr>
          <w:b/>
          <w:bCs/>
          <w:color w:val="0000FF"/>
          <w:lang w:val="es-EC"/>
        </w:rPr>
        <w:t>Conferencista</w:t>
      </w:r>
      <w:r w:rsidRPr="00E75CFF">
        <w:rPr>
          <w:color w:val="0000FF"/>
          <w:lang w:val="es-EC"/>
        </w:rPr>
        <w:t xml:space="preserve">: </w:t>
      </w:r>
      <w:r w:rsidR="0070032F" w:rsidRPr="0070032F">
        <w:t>Ing. Dr. Issam Tohuami. Profesor Asociado de la Universidad de Cartago. Laboratorio de Gestión y Valorización de Recursos Forestales. Instituto Nacional de Investigación en Ingeniería Rural, Agua y Bosques (INRGREF).</w:t>
      </w:r>
    </w:p>
    <w:p w14:paraId="16BA8A32" w14:textId="77777777" w:rsidR="008F2424" w:rsidRDefault="008F2424" w:rsidP="0070032F">
      <w:pPr>
        <w:jc w:val="both"/>
        <w:rPr>
          <w:lang w:val="es-EC"/>
        </w:rPr>
      </w:pPr>
    </w:p>
    <w:p w14:paraId="39523680" w14:textId="36102F86" w:rsidR="00EB7919" w:rsidRDefault="00DA5F16" w:rsidP="00124E37">
      <w:pPr>
        <w:jc w:val="both"/>
        <w:rPr>
          <w:lang w:val="es-EC"/>
        </w:rPr>
      </w:pPr>
      <w:r>
        <w:rPr>
          <w:noProof/>
        </w:rPr>
        <w:drawing>
          <wp:inline distT="0" distB="0" distL="0" distR="0" wp14:anchorId="0E00EB2B" wp14:editId="296B9152">
            <wp:extent cx="1795620" cy="1689100"/>
            <wp:effectExtent l="0" t="0" r="0" b="6350"/>
            <wp:docPr id="84037695" name="Imagen 1" descr="Issam TOUHAMI | Professor (Associate) | Ph.D. in Ec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sam TOUHAMI | Professor (Associate) | Ph.D. in Ecology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6902" cy="1690306"/>
                    </a:xfrm>
                    <a:prstGeom prst="rect">
                      <a:avLst/>
                    </a:prstGeom>
                    <a:noFill/>
                    <a:ln>
                      <a:noFill/>
                    </a:ln>
                  </pic:spPr>
                </pic:pic>
              </a:graphicData>
            </a:graphic>
          </wp:inline>
        </w:drawing>
      </w:r>
    </w:p>
    <w:p w14:paraId="309154BB" w14:textId="77777777" w:rsidR="00EB7919" w:rsidRPr="00124E37" w:rsidRDefault="00EB7919" w:rsidP="00124E37">
      <w:pPr>
        <w:jc w:val="both"/>
        <w:rPr>
          <w:lang w:val="es-EC"/>
        </w:rPr>
      </w:pPr>
    </w:p>
    <w:p w14:paraId="54EB1DB3" w14:textId="77777777" w:rsidR="006B0460" w:rsidRDefault="00E75CFF" w:rsidP="0070032F">
      <w:pPr>
        <w:jc w:val="both"/>
        <w:rPr>
          <w:color w:val="0000FF"/>
          <w:lang w:val="es-EC"/>
        </w:rPr>
      </w:pPr>
      <w:r w:rsidRPr="00E75CFF">
        <w:rPr>
          <w:b/>
          <w:bCs/>
          <w:color w:val="0000FF"/>
          <w:lang w:val="es-EC"/>
        </w:rPr>
        <w:t>Breve descripción.</w:t>
      </w:r>
      <w:r w:rsidRPr="00E75CFF">
        <w:rPr>
          <w:color w:val="0000FF"/>
          <w:lang w:val="es-EC"/>
        </w:rPr>
        <w:t xml:space="preserve"> </w:t>
      </w:r>
    </w:p>
    <w:p w14:paraId="635DEA0D" w14:textId="79CC1587" w:rsidR="00876EF8" w:rsidRDefault="0070032F" w:rsidP="0070032F">
      <w:pPr>
        <w:jc w:val="both"/>
      </w:pPr>
      <w:r w:rsidRPr="0070032F">
        <w:rPr>
          <w:b/>
          <w:bCs/>
        </w:rPr>
        <w:t xml:space="preserve">Issam Touhami </w:t>
      </w:r>
      <w:r w:rsidR="006B0460" w:rsidRPr="008F2424">
        <w:t xml:space="preserve">es </w:t>
      </w:r>
      <w:r w:rsidRPr="008F2424">
        <w:t xml:space="preserve">investigador en ecología forestal en el </w:t>
      </w:r>
      <w:r w:rsidR="006B0460" w:rsidRPr="008F2424">
        <w:t>Instituto Nacional de Investigación en Ingeniería Rural, Agua y Bosques (</w:t>
      </w:r>
      <w:r w:rsidRPr="008F2424">
        <w:t>INRGREF</w:t>
      </w:r>
      <w:r w:rsidR="006B0460" w:rsidRPr="008F2424">
        <w:t>) en Tunez</w:t>
      </w:r>
      <w:r w:rsidRPr="008F2424">
        <w:t>. Cuenta con dos títulos de máster</w:t>
      </w:r>
      <w:r w:rsidR="00DC4A83" w:rsidRPr="008F2424">
        <w:t xml:space="preserve">, uno por </w:t>
      </w:r>
      <w:r w:rsidR="00CD1B55" w:rsidRPr="008F2424">
        <w:t xml:space="preserve">Centro de Altos Estudios Agronómicos Mediterráneos de </w:t>
      </w:r>
      <w:r w:rsidRPr="008F2424">
        <w:t>Zaragoza</w:t>
      </w:r>
      <w:r w:rsidR="00CD1B55" w:rsidRPr="008F2424">
        <w:t xml:space="preserve"> (IAMZ</w:t>
      </w:r>
      <w:r w:rsidR="00DC4A83" w:rsidRPr="008F2424">
        <w:t xml:space="preserve"> - </w:t>
      </w:r>
      <w:r w:rsidR="00CD1B55" w:rsidRPr="008F2424">
        <w:t>CIHEAM)</w:t>
      </w:r>
      <w:r w:rsidRPr="008F2424">
        <w:t xml:space="preserve"> y </w:t>
      </w:r>
      <w:r w:rsidR="00DC4A83" w:rsidRPr="008F2424">
        <w:t xml:space="preserve">otro por la </w:t>
      </w:r>
      <w:r w:rsidRPr="008F2424">
        <w:t>Universidad de Alicante</w:t>
      </w:r>
      <w:r w:rsidR="00DC41AE" w:rsidRPr="008F2424">
        <w:t>. Además</w:t>
      </w:r>
      <w:r w:rsidR="005B642B" w:rsidRPr="008F2424">
        <w:t>,</w:t>
      </w:r>
      <w:r w:rsidR="00DC41AE" w:rsidRPr="008F2424">
        <w:t xml:space="preserve"> es Doctor</w:t>
      </w:r>
      <w:r w:rsidRPr="008F2424">
        <w:t xml:space="preserve"> en Ciencias Ambientales</w:t>
      </w:r>
      <w:r w:rsidR="00DC41AE" w:rsidRPr="008F2424">
        <w:t xml:space="preserve"> por la Universidad de Alicante </w:t>
      </w:r>
      <w:r w:rsidR="00DC41AE">
        <w:t>(España)</w:t>
      </w:r>
      <w:r w:rsidRPr="0070032F">
        <w:t xml:space="preserve">. Sus líneas de investigación se centran en la adaptación de los bosques al cambio climático y la conservación de los recursos forestales. Ha desarrollado una sólida experiencia </w:t>
      </w:r>
      <w:r w:rsidRPr="0070032F">
        <w:lastRenderedPageBreak/>
        <w:t xml:space="preserve">en ecología forestal y en la restauración de ecosistemas mediterráneos. Asimismo, ha contribuido como líder y miembro en diversos proyectos nacionales </w:t>
      </w:r>
      <w:r w:rsidR="005B642B">
        <w:t xml:space="preserve">en Tunez </w:t>
      </w:r>
      <w:r w:rsidRPr="0070032F">
        <w:t xml:space="preserve">e internacionales </w:t>
      </w:r>
      <w:r w:rsidR="00DD1BAC" w:rsidRPr="008B0185">
        <w:t xml:space="preserve">como </w:t>
      </w:r>
      <w:proofErr w:type="spellStart"/>
      <w:r w:rsidRPr="0070032F">
        <w:t>MedFireWise</w:t>
      </w:r>
      <w:proofErr w:type="spellEnd"/>
      <w:r w:rsidRPr="0070032F">
        <w:t xml:space="preserve">, </w:t>
      </w:r>
      <w:proofErr w:type="spellStart"/>
      <w:r w:rsidRPr="0070032F">
        <w:t>Resalliance</w:t>
      </w:r>
      <w:proofErr w:type="spellEnd"/>
      <w:r w:rsidRPr="0070032F">
        <w:t xml:space="preserve">, </w:t>
      </w:r>
      <w:proofErr w:type="spellStart"/>
      <w:r w:rsidRPr="0070032F">
        <w:t>Wildfood</w:t>
      </w:r>
      <w:proofErr w:type="spellEnd"/>
      <w:r w:rsidRPr="0070032F">
        <w:t>, ECOPLANTMED</w:t>
      </w:r>
      <w:r w:rsidR="008B0185">
        <w:t xml:space="preserve"> Y </w:t>
      </w:r>
      <w:r w:rsidRPr="0070032F">
        <w:t>MENFRI.</w:t>
      </w:r>
    </w:p>
    <w:p w14:paraId="5D9A897E" w14:textId="77777777" w:rsidR="001E77AB" w:rsidRDefault="001E77AB" w:rsidP="0070032F">
      <w:pPr>
        <w:jc w:val="both"/>
      </w:pPr>
    </w:p>
    <w:p w14:paraId="7874B25E" w14:textId="77777777" w:rsidR="001E77AB" w:rsidRDefault="001E77AB" w:rsidP="0070032F">
      <w:pPr>
        <w:jc w:val="both"/>
      </w:pPr>
    </w:p>
    <w:p w14:paraId="00A9C0C2" w14:textId="77777777" w:rsidR="001E77AB" w:rsidRDefault="001E77AB" w:rsidP="0070032F">
      <w:pPr>
        <w:jc w:val="both"/>
      </w:pPr>
    </w:p>
    <w:p w14:paraId="22729B0E" w14:textId="77777777" w:rsidR="001E77AB" w:rsidRDefault="001E77AB" w:rsidP="0070032F">
      <w:pPr>
        <w:jc w:val="both"/>
        <w:sectPr w:rsidR="001E77AB">
          <w:pgSz w:w="11906" w:h="16838"/>
          <w:pgMar w:top="1417" w:right="1701" w:bottom="1417" w:left="1701" w:header="708" w:footer="708" w:gutter="0"/>
          <w:cols w:space="708"/>
          <w:docGrid w:linePitch="360"/>
        </w:sectPr>
      </w:pPr>
    </w:p>
    <w:p w14:paraId="7D32557E" w14:textId="77777777" w:rsidR="001006E5" w:rsidRDefault="001006E5" w:rsidP="001006E5">
      <w:pPr>
        <w:rPr>
          <w:lang w:val="es-EC"/>
        </w:rPr>
      </w:pPr>
      <w:r w:rsidRPr="00F93F14">
        <w:rPr>
          <w:rFonts w:ascii="Times New Roman" w:hAnsi="Times New Roman" w:cs="Times New Roman"/>
          <w:b/>
          <w:bCs/>
          <w:sz w:val="28"/>
          <w:szCs w:val="32"/>
        </w:rPr>
        <w:lastRenderedPageBreak/>
        <w:t>Dinámica y restauración de ecosistemas forestales</w:t>
      </w:r>
      <w:r>
        <w:rPr>
          <w:rFonts w:ascii="Times New Roman" w:hAnsi="Times New Roman" w:cs="Times New Roman"/>
          <w:b/>
          <w:bCs/>
          <w:sz w:val="28"/>
          <w:szCs w:val="32"/>
        </w:rPr>
        <w:t xml:space="preserve"> in Túnez</w:t>
      </w:r>
      <w:r w:rsidRPr="00F93F14">
        <w:rPr>
          <w:rFonts w:ascii="Times New Roman" w:hAnsi="Times New Roman" w:cs="Times New Roman"/>
          <w:b/>
          <w:bCs/>
          <w:sz w:val="28"/>
          <w:szCs w:val="32"/>
        </w:rPr>
        <w:t xml:space="preserve"> frente al cambio climático: Casos prácticos</w:t>
      </w:r>
    </w:p>
    <w:p w14:paraId="0F06C97F" w14:textId="77777777" w:rsidR="001006E5" w:rsidRPr="00EF7F9A" w:rsidRDefault="001006E5" w:rsidP="001006E5">
      <w:pPr>
        <w:widowControl w:val="0"/>
        <w:spacing w:after="0" w:line="240" w:lineRule="auto"/>
        <w:jc w:val="center"/>
        <w:rPr>
          <w:rFonts w:ascii="Times New Roman" w:hAnsi="Times New Roman" w:cs="Times New Roman"/>
          <w:b/>
          <w:bCs/>
          <w:sz w:val="28"/>
          <w:szCs w:val="32"/>
        </w:rPr>
      </w:pPr>
    </w:p>
    <w:p w14:paraId="126CD765" w14:textId="77777777" w:rsidR="001006E5" w:rsidRPr="00F45D86" w:rsidRDefault="001006E5" w:rsidP="001006E5">
      <w:pPr>
        <w:widowControl w:val="0"/>
        <w:spacing w:after="0" w:line="240" w:lineRule="auto"/>
        <w:jc w:val="center"/>
        <w:rPr>
          <w:rFonts w:ascii="Times New Roman" w:hAnsi="Times New Roman" w:cs="Times New Roman"/>
          <w:b/>
        </w:rPr>
      </w:pPr>
      <w:r>
        <w:rPr>
          <w:rFonts w:ascii="Times New Roman" w:hAnsi="Times New Roman" w:cs="Times New Roman"/>
          <w:b/>
        </w:rPr>
        <w:t>Issam Touhami</w:t>
      </w:r>
    </w:p>
    <w:p w14:paraId="748FF164" w14:textId="77777777" w:rsidR="001006E5" w:rsidRPr="00F45D86" w:rsidRDefault="001006E5" w:rsidP="001006E5">
      <w:pPr>
        <w:widowControl w:val="0"/>
        <w:spacing w:after="0" w:line="240" w:lineRule="auto"/>
        <w:jc w:val="center"/>
        <w:rPr>
          <w:rFonts w:ascii="Times New Roman" w:hAnsi="Times New Roman" w:cs="Times New Roman"/>
        </w:rPr>
      </w:pPr>
      <w:r w:rsidRPr="006375D2">
        <w:rPr>
          <w:rFonts w:ascii="Times New Roman" w:hAnsi="Times New Roman" w:cs="Times New Roman"/>
        </w:rPr>
        <w:t>Universidad de Cartago. Laboratorio de Gestión y Valorización de Recursos Forestales. Instituto Nacional de Investigación en Ingeniería Rural, Agua y Bosques (INRGREF)</w:t>
      </w:r>
      <w:proofErr w:type="spellStart"/>
      <w:r>
        <w:rPr>
          <w:rFonts w:ascii="Times New Roman" w:hAnsi="Times New Roman" w:cs="Times New Roman"/>
        </w:rPr>
        <w:t>Tunis.Tunisia</w:t>
      </w:r>
      <w:proofErr w:type="spellEnd"/>
    </w:p>
    <w:p w14:paraId="512C6FE7" w14:textId="77777777" w:rsidR="001006E5" w:rsidRPr="00F45D86" w:rsidRDefault="001006E5" w:rsidP="001006E5">
      <w:pPr>
        <w:widowControl w:val="0"/>
        <w:spacing w:after="0" w:line="240" w:lineRule="auto"/>
        <w:jc w:val="right"/>
        <w:rPr>
          <w:rFonts w:ascii="Times New Roman" w:hAnsi="Times New Roman" w:cs="Times New Roman"/>
        </w:rPr>
      </w:pPr>
    </w:p>
    <w:p w14:paraId="30CDE462" w14:textId="77777777" w:rsidR="001006E5" w:rsidRPr="00F45D86" w:rsidRDefault="001006E5" w:rsidP="001006E5">
      <w:pPr>
        <w:widowControl w:val="0"/>
        <w:spacing w:after="0" w:line="240" w:lineRule="auto"/>
        <w:jc w:val="both"/>
        <w:rPr>
          <w:rFonts w:ascii="Times New Roman" w:hAnsi="Times New Roman" w:cs="Times New Roman"/>
          <w:iCs/>
          <w:szCs w:val="20"/>
        </w:rPr>
      </w:pPr>
    </w:p>
    <w:p w14:paraId="65BF59EB" w14:textId="77777777" w:rsidR="001006E5" w:rsidRPr="00951983" w:rsidRDefault="001006E5" w:rsidP="001006E5">
      <w:pPr>
        <w:widowControl w:val="0"/>
        <w:spacing w:after="0" w:line="240" w:lineRule="auto"/>
        <w:jc w:val="center"/>
        <w:rPr>
          <w:rFonts w:ascii="Times New Roman" w:hAnsi="Times New Roman" w:cs="Times New Roman"/>
          <w:b/>
          <w:iCs/>
        </w:rPr>
      </w:pPr>
      <w:r w:rsidRPr="00951983">
        <w:rPr>
          <w:rFonts w:ascii="Times New Roman" w:hAnsi="Times New Roman" w:cs="Times New Roman"/>
          <w:b/>
          <w:iCs/>
        </w:rPr>
        <w:t>RESUMEN</w:t>
      </w:r>
    </w:p>
    <w:p w14:paraId="78E96FCC" w14:textId="77777777" w:rsidR="001006E5" w:rsidRPr="008203D1" w:rsidRDefault="001006E5" w:rsidP="001006E5">
      <w:pPr>
        <w:widowControl w:val="0"/>
        <w:spacing w:after="0" w:line="240" w:lineRule="auto"/>
        <w:ind w:firstLine="708"/>
        <w:jc w:val="both"/>
        <w:rPr>
          <w:rFonts w:ascii="Times New Roman" w:hAnsi="Times New Roman" w:cs="Times New Roman"/>
          <w:spacing w:val="-2"/>
          <w:lang w:val="es-ES_tradnl"/>
        </w:rPr>
      </w:pPr>
      <w:r w:rsidRPr="008203D1">
        <w:rPr>
          <w:rFonts w:ascii="Times New Roman" w:hAnsi="Times New Roman" w:cs="Times New Roman"/>
          <w:spacing w:val="-2"/>
          <w:lang w:val="es-ES_tradnl"/>
        </w:rPr>
        <w:t>Las perturbaciones climáticas representan una amenaza creciente para la estabilidad de los ecosistemas mediterráneos, lo que hace necesario un enfoque multidisciplinar que combine herramientas de diagnóstico espacial y estrategias de conservación aplicada. Este enfoque permite evaluar la vulnerabilidad ecológica y orientar acciones de restauración en hábitats degradados.</w:t>
      </w:r>
      <w:r>
        <w:rPr>
          <w:rFonts w:ascii="Times New Roman" w:hAnsi="Times New Roman" w:cs="Times New Roman"/>
          <w:spacing w:val="-2"/>
          <w:lang w:val="es-ES_tradnl"/>
        </w:rPr>
        <w:t xml:space="preserve"> </w:t>
      </w:r>
      <w:r w:rsidRPr="008203D1">
        <w:rPr>
          <w:rFonts w:ascii="Times New Roman" w:hAnsi="Times New Roman" w:cs="Times New Roman"/>
          <w:spacing w:val="-2"/>
          <w:lang w:val="es-ES_tradnl"/>
        </w:rPr>
        <w:t>La metodología</w:t>
      </w:r>
      <w:r>
        <w:rPr>
          <w:rFonts w:ascii="Times New Roman" w:hAnsi="Times New Roman" w:cs="Times New Roman"/>
          <w:spacing w:val="-2"/>
          <w:lang w:val="es-ES_tradnl"/>
        </w:rPr>
        <w:t xml:space="preserve">, </w:t>
      </w:r>
      <w:r w:rsidRPr="008203D1">
        <w:rPr>
          <w:rFonts w:ascii="Times New Roman" w:hAnsi="Times New Roman" w:cs="Times New Roman"/>
          <w:spacing w:val="-2"/>
          <w:lang w:val="es-ES_tradnl"/>
        </w:rPr>
        <w:t xml:space="preserve">se basa en el monitoreo de la dinámica de la vegetación forestal mediante el análisis de series temporales de imágenes MODIS-NDVI y técnicas de fenología de la superficie terrestre (LSP). Estas herramientas permiten detectar cambios en la actividad vegetativa y evaluar la respuesta de los ecosistemas frente a las anomalías climáticas. En particular, se analizan los efectos de las sequías prolongadas, consideradas </w:t>
      </w:r>
      <w:r w:rsidRPr="00001536">
        <w:rPr>
          <w:rFonts w:ascii="Times New Roman" w:hAnsi="Times New Roman" w:cs="Times New Roman"/>
          <w:spacing w:val="-2"/>
          <w:lang w:val="es-ES_tradnl"/>
        </w:rPr>
        <w:t xml:space="preserve">uno de los principales factores de estrés ambiental, debido a su impacto sobre la productividad, la disminución de la cobertura vegetal y el incremento de la mortalidad forestal. A partir de estos </w:t>
      </w:r>
      <w:r w:rsidRPr="008203D1">
        <w:rPr>
          <w:rFonts w:ascii="Times New Roman" w:hAnsi="Times New Roman" w:cs="Times New Roman"/>
          <w:spacing w:val="-2"/>
          <w:lang w:val="es-ES_tradnl"/>
        </w:rPr>
        <w:t>diagnósticos, se desarrollan estrategias de restauración ecológica centradas en la conservación y utilización de especies autóctonas adaptadas a las condiciones ambientales locales. La integración de la teledetección con el análisis del estrés hídrico facilita la identificación y cartografía de las áreas más vulnerables, permitiendo priorizar las intervenciones y optimizar la gestión de los recursos disponibles.</w:t>
      </w:r>
      <w:r>
        <w:rPr>
          <w:rFonts w:ascii="Times New Roman" w:hAnsi="Times New Roman" w:cs="Times New Roman"/>
          <w:spacing w:val="-2"/>
          <w:lang w:val="es-ES_tradnl"/>
        </w:rPr>
        <w:t xml:space="preserve"> </w:t>
      </w:r>
      <w:r w:rsidRPr="008203D1">
        <w:rPr>
          <w:rFonts w:ascii="Times New Roman" w:hAnsi="Times New Roman" w:cs="Times New Roman"/>
          <w:spacing w:val="-2"/>
          <w:lang w:val="es-ES_tradnl"/>
        </w:rPr>
        <w:t>En conjunto, los resultados proporcionan una base científica para la selección de flora nativa resiliente al cambio climático y favorecen la transferencia del conocimiento hacia la gestión forestal sostenible, contribuyendo a la conservación de los ecosistemas mediterráneos y a la mitigación de los efectos del cambio global.</w:t>
      </w:r>
    </w:p>
    <w:p w14:paraId="2E72E6BD" w14:textId="77777777" w:rsidR="001006E5" w:rsidRPr="007D0312" w:rsidRDefault="001006E5" w:rsidP="001006E5">
      <w:pPr>
        <w:widowControl w:val="0"/>
        <w:spacing w:after="0" w:line="240" w:lineRule="auto"/>
        <w:ind w:firstLine="708"/>
        <w:jc w:val="both"/>
        <w:rPr>
          <w:rFonts w:ascii="Times New Roman" w:hAnsi="Times New Roman" w:cs="Times New Roman"/>
          <w:spacing w:val="-2"/>
          <w:lang w:val="fr-FR"/>
        </w:rPr>
      </w:pPr>
      <w:r w:rsidRPr="007D0312">
        <w:rPr>
          <w:rFonts w:ascii="Times New Roman" w:hAnsi="Times New Roman" w:cs="Times New Roman"/>
          <w:spacing w:val="-2"/>
          <w:lang w:val="fr-FR"/>
        </w:rPr>
        <w:t>.</w:t>
      </w:r>
    </w:p>
    <w:p w14:paraId="090A9D6E" w14:textId="77777777" w:rsidR="001006E5" w:rsidRPr="00F45D86" w:rsidRDefault="001006E5" w:rsidP="001006E5">
      <w:pPr>
        <w:widowControl w:val="0"/>
        <w:tabs>
          <w:tab w:val="left" w:pos="-720"/>
        </w:tabs>
        <w:spacing w:after="0" w:line="240" w:lineRule="auto"/>
        <w:rPr>
          <w:rFonts w:ascii="Times New Roman" w:hAnsi="Times New Roman" w:cs="Times New Roman"/>
          <w:bCs/>
          <w:iCs/>
          <w:lang w:val="es-CO"/>
        </w:rPr>
      </w:pPr>
      <w:r w:rsidRPr="00F45D86">
        <w:rPr>
          <w:rFonts w:ascii="Times New Roman" w:hAnsi="Times New Roman" w:cs="Times New Roman"/>
          <w:b/>
          <w:bCs/>
          <w:iCs/>
        </w:rPr>
        <w:t>Palabras clave:</w:t>
      </w:r>
      <w:r w:rsidRPr="00F45D86">
        <w:rPr>
          <w:rFonts w:ascii="Times New Roman" w:hAnsi="Times New Roman" w:cs="Times New Roman"/>
          <w:bCs/>
          <w:iCs/>
        </w:rPr>
        <w:t xml:space="preserve"> </w:t>
      </w:r>
      <w:r w:rsidRPr="00F93F14">
        <w:rPr>
          <w:rFonts w:ascii="Times New Roman" w:hAnsi="Times New Roman" w:cs="Times New Roman"/>
          <w:bCs/>
          <w:iCs/>
        </w:rPr>
        <w:t xml:space="preserve">Fenología de la superficie terrestre (LSP), MODIS-NDVI, Especies autóctonas, Restauración ecológica, </w:t>
      </w:r>
      <w:r>
        <w:rPr>
          <w:rFonts w:ascii="Times New Roman" w:hAnsi="Times New Roman" w:cs="Times New Roman"/>
          <w:bCs/>
          <w:iCs/>
        </w:rPr>
        <w:t>Tunisia</w:t>
      </w:r>
    </w:p>
    <w:p w14:paraId="77464459" w14:textId="77777777" w:rsidR="001006E5" w:rsidRPr="00F45D86" w:rsidRDefault="001006E5" w:rsidP="001006E5">
      <w:pPr>
        <w:widowControl w:val="0"/>
        <w:spacing w:after="0" w:line="240" w:lineRule="auto"/>
        <w:jc w:val="both"/>
        <w:rPr>
          <w:rFonts w:ascii="Times New Roman" w:hAnsi="Times New Roman" w:cs="Times New Roman"/>
          <w:bCs/>
          <w:iCs/>
          <w:sz w:val="20"/>
          <w:lang w:val="es-MX"/>
        </w:rPr>
      </w:pPr>
    </w:p>
    <w:p w14:paraId="5DB8FDCC" w14:textId="77777777" w:rsidR="001006E5" w:rsidRPr="00F45D86" w:rsidRDefault="001006E5" w:rsidP="001006E5">
      <w:pPr>
        <w:widowControl w:val="0"/>
        <w:spacing w:after="0" w:line="240" w:lineRule="auto"/>
        <w:jc w:val="both"/>
        <w:rPr>
          <w:rFonts w:ascii="Times New Roman" w:hAnsi="Times New Roman" w:cs="Times New Roman"/>
          <w:bCs/>
          <w:iCs/>
          <w:sz w:val="20"/>
          <w:lang w:val="en-US"/>
        </w:rPr>
      </w:pPr>
    </w:p>
    <w:p w14:paraId="5D400846" w14:textId="77777777" w:rsidR="001006E5" w:rsidRDefault="001006E5" w:rsidP="001006E5">
      <w:pPr>
        <w:widowControl w:val="0"/>
        <w:spacing w:after="0" w:line="240" w:lineRule="auto"/>
        <w:jc w:val="both"/>
        <w:rPr>
          <w:rFonts w:ascii="Times New Roman" w:hAnsi="Times New Roman" w:cs="Times New Roman"/>
          <w:bCs/>
          <w:iCs/>
          <w:sz w:val="20"/>
          <w:lang w:val="en-US"/>
        </w:rPr>
      </w:pPr>
    </w:p>
    <w:p w14:paraId="5785D00D" w14:textId="77777777" w:rsidR="001006E5" w:rsidRDefault="001006E5" w:rsidP="001006E5">
      <w:pPr>
        <w:widowControl w:val="0"/>
        <w:spacing w:after="0" w:line="240" w:lineRule="auto"/>
        <w:jc w:val="both"/>
        <w:rPr>
          <w:rFonts w:ascii="Times New Roman" w:hAnsi="Times New Roman" w:cs="Times New Roman"/>
          <w:bCs/>
          <w:iCs/>
          <w:sz w:val="20"/>
          <w:lang w:val="en-US"/>
        </w:rPr>
      </w:pPr>
    </w:p>
    <w:p w14:paraId="7C8A3CDE" w14:textId="77777777" w:rsidR="001006E5" w:rsidRDefault="001006E5" w:rsidP="001006E5">
      <w:pPr>
        <w:widowControl w:val="0"/>
        <w:spacing w:after="0" w:line="240" w:lineRule="auto"/>
        <w:jc w:val="both"/>
        <w:rPr>
          <w:rFonts w:ascii="Times New Roman" w:hAnsi="Times New Roman" w:cs="Times New Roman"/>
          <w:bCs/>
          <w:iCs/>
          <w:sz w:val="20"/>
          <w:lang w:val="en-US"/>
        </w:rPr>
      </w:pPr>
    </w:p>
    <w:p w14:paraId="5E4E0FE0" w14:textId="77777777" w:rsidR="001006E5" w:rsidRPr="00001536" w:rsidRDefault="001006E5" w:rsidP="001006E5">
      <w:pPr>
        <w:widowControl w:val="0"/>
        <w:spacing w:after="0" w:line="240" w:lineRule="auto"/>
        <w:jc w:val="center"/>
        <w:rPr>
          <w:rFonts w:ascii="Times New Roman" w:hAnsi="Times New Roman" w:cs="Times New Roman"/>
          <w:b/>
          <w:bCs/>
          <w:sz w:val="28"/>
          <w:szCs w:val="28"/>
          <w:lang w:val="en-US"/>
        </w:rPr>
      </w:pPr>
      <w:r w:rsidRPr="00001536">
        <w:rPr>
          <w:rFonts w:ascii="Times New Roman" w:hAnsi="Times New Roman" w:cs="Times New Roman"/>
          <w:b/>
          <w:bCs/>
          <w:sz w:val="28"/>
          <w:szCs w:val="28"/>
          <w:lang w:val="en-US"/>
        </w:rPr>
        <w:t>Dynamics and ecological restoration of forest ecosystems in Tunisia in response to climate change: case studies</w:t>
      </w:r>
    </w:p>
    <w:p w14:paraId="73C3EEB2" w14:textId="77777777" w:rsidR="001006E5" w:rsidRPr="003E3716" w:rsidRDefault="001006E5" w:rsidP="001006E5">
      <w:pPr>
        <w:widowControl w:val="0"/>
        <w:spacing w:after="0" w:line="240" w:lineRule="auto"/>
        <w:jc w:val="center"/>
        <w:rPr>
          <w:rFonts w:ascii="Times New Roman" w:hAnsi="Times New Roman" w:cs="Times New Roman"/>
          <w:b/>
          <w:bCs/>
          <w:szCs w:val="28"/>
          <w:lang w:val="en-US"/>
        </w:rPr>
      </w:pPr>
    </w:p>
    <w:p w14:paraId="3EA91933" w14:textId="77777777" w:rsidR="001006E5" w:rsidRPr="003E3716" w:rsidRDefault="001006E5" w:rsidP="001006E5">
      <w:pPr>
        <w:widowControl w:val="0"/>
        <w:spacing w:after="0" w:line="240" w:lineRule="auto"/>
        <w:jc w:val="center"/>
        <w:rPr>
          <w:rFonts w:ascii="Times New Roman" w:hAnsi="Times New Roman" w:cs="Times New Roman"/>
          <w:b/>
          <w:bCs/>
          <w:szCs w:val="28"/>
          <w:lang w:val="en-US"/>
        </w:rPr>
      </w:pPr>
      <w:proofErr w:type="spellStart"/>
      <w:r w:rsidRPr="003E3716">
        <w:rPr>
          <w:rFonts w:ascii="Times New Roman" w:hAnsi="Times New Roman" w:cs="Times New Roman"/>
          <w:b/>
          <w:bCs/>
          <w:szCs w:val="28"/>
          <w:lang w:val="en-US"/>
        </w:rPr>
        <w:t>IssamTouhami</w:t>
      </w:r>
      <w:proofErr w:type="spellEnd"/>
    </w:p>
    <w:p w14:paraId="7838A126" w14:textId="77777777" w:rsidR="001006E5" w:rsidRPr="003E3716" w:rsidRDefault="001006E5" w:rsidP="001006E5">
      <w:pPr>
        <w:widowControl w:val="0"/>
        <w:spacing w:after="0" w:line="240" w:lineRule="auto"/>
        <w:jc w:val="center"/>
        <w:rPr>
          <w:rFonts w:ascii="Times New Roman" w:hAnsi="Times New Roman" w:cs="Times New Roman"/>
          <w:lang w:val="en-US"/>
        </w:rPr>
      </w:pPr>
      <w:r w:rsidRPr="003E3716">
        <w:rPr>
          <w:rFonts w:ascii="Times New Roman" w:hAnsi="Times New Roman" w:cs="Times New Roman"/>
          <w:lang w:val="en-US"/>
        </w:rPr>
        <w:t>University of Carthage. Laboratory of Management and Valorization of Forest Resources. The National Research Institute of Rural Engineering, Water and Forestry (INRGREF). Tunis. Tunisa</w:t>
      </w:r>
    </w:p>
    <w:p w14:paraId="2F8B3707" w14:textId="77777777" w:rsidR="001006E5" w:rsidRPr="003E3716" w:rsidRDefault="001006E5" w:rsidP="001006E5">
      <w:pPr>
        <w:widowControl w:val="0"/>
        <w:spacing w:after="0" w:line="240" w:lineRule="auto"/>
        <w:jc w:val="center"/>
        <w:rPr>
          <w:rFonts w:ascii="Times New Roman" w:hAnsi="Times New Roman" w:cs="Times New Roman"/>
          <w:lang w:val="en-US"/>
        </w:rPr>
      </w:pPr>
    </w:p>
    <w:p w14:paraId="0ACAC3B7" w14:textId="77777777" w:rsidR="001006E5" w:rsidRPr="003E3716" w:rsidRDefault="001006E5" w:rsidP="001006E5">
      <w:pPr>
        <w:widowControl w:val="0"/>
        <w:spacing w:after="0" w:line="240" w:lineRule="auto"/>
        <w:jc w:val="center"/>
        <w:rPr>
          <w:rFonts w:ascii="Times New Roman" w:hAnsi="Times New Roman" w:cs="Times New Roman"/>
          <w:b/>
          <w:bCs/>
          <w:iCs/>
          <w:lang w:val="en-US"/>
        </w:rPr>
      </w:pPr>
      <w:r w:rsidRPr="003E3716">
        <w:rPr>
          <w:rFonts w:ascii="Times New Roman" w:hAnsi="Times New Roman" w:cs="Times New Roman"/>
          <w:b/>
          <w:bCs/>
          <w:iCs/>
          <w:lang w:val="en-US"/>
        </w:rPr>
        <w:t>ABSTRACT</w:t>
      </w:r>
    </w:p>
    <w:p w14:paraId="1FC2F17D" w14:textId="77777777" w:rsidR="001006E5" w:rsidRPr="003E3716" w:rsidRDefault="001006E5" w:rsidP="001006E5">
      <w:pPr>
        <w:widowControl w:val="0"/>
        <w:spacing w:after="0" w:line="240" w:lineRule="auto"/>
        <w:ind w:firstLine="708"/>
        <w:jc w:val="both"/>
        <w:rPr>
          <w:rFonts w:ascii="Times New Roman" w:hAnsi="Times New Roman" w:cs="Times New Roman"/>
          <w:bCs/>
          <w:iCs/>
          <w:szCs w:val="23"/>
          <w:lang w:val="en-US"/>
        </w:rPr>
      </w:pPr>
      <w:r w:rsidRPr="003E3716">
        <w:rPr>
          <w:rFonts w:ascii="Times New Roman" w:hAnsi="Times New Roman" w:cs="Times New Roman"/>
          <w:bCs/>
          <w:iCs/>
          <w:szCs w:val="23"/>
          <w:lang w:val="en-US"/>
        </w:rPr>
        <w:t xml:space="preserve">Climate disturbances pose an increasing threat to the stability of Mediterranean ecosystems, making it necessary to adopt a multidisciplinary approach that combines </w:t>
      </w:r>
      <w:r w:rsidRPr="003E3716">
        <w:rPr>
          <w:rFonts w:ascii="Times New Roman" w:hAnsi="Times New Roman" w:cs="Times New Roman"/>
          <w:bCs/>
          <w:iCs/>
          <w:szCs w:val="23"/>
          <w:lang w:val="en-US"/>
        </w:rPr>
        <w:lastRenderedPageBreak/>
        <w:t xml:space="preserve">advanced spatial assessment tools with applied conservation strategies. This approach enables the evaluation of ecological vulnerability and supports the implementation of effective restoration actions in degraded habitats. The methodology is based on monitoring forest vegetation dynamics through the analysis of MODIS-NDVI time-series data and Land Surface Phenology (LSP) techniques. These tools make it possible to detect changes in vegetation activity and assess ecosystem responses to climatic anomalies. </w:t>
      </w:r>
      <w:proofErr w:type="gramStart"/>
      <w:r w:rsidRPr="003E3716">
        <w:rPr>
          <w:rFonts w:ascii="Times New Roman" w:hAnsi="Times New Roman" w:cs="Times New Roman"/>
          <w:bCs/>
          <w:iCs/>
          <w:szCs w:val="23"/>
          <w:lang w:val="en-US"/>
        </w:rPr>
        <w:t>Particular attention</w:t>
      </w:r>
      <w:proofErr w:type="gramEnd"/>
      <w:r w:rsidRPr="003E3716">
        <w:rPr>
          <w:rFonts w:ascii="Times New Roman" w:hAnsi="Times New Roman" w:cs="Times New Roman"/>
          <w:bCs/>
          <w:iCs/>
          <w:szCs w:val="23"/>
          <w:lang w:val="en-US"/>
        </w:rPr>
        <w:t xml:space="preserve"> is given to the effects of prolonged droughts, which are considered one of the main environmental stressors due to their impact on ecosystem productivity, vegetation decline, and increased forest mortality. Based on these assessments, ecological restoration strategies are developed, focusing on the conservation and use of native species adapted to local environmental conditions. The integration of remote sensing techniques with water-stress analysis facilitates the identification and mapping of the most vulnerable areas, allowing restoration efforts to be prioritized and resources to be managed more efficiently. Overall, the results provide a scientific basis for selecting climate-resilient native flora and promote the transfer of scientific knowledge to sustainable forest management practices. This contributes to the conservation of Mediterranean ecosystems and supports efforts to mitigate the impacts of global environmental change.</w:t>
      </w:r>
    </w:p>
    <w:p w14:paraId="14B7101F" w14:textId="77777777" w:rsidR="001006E5" w:rsidRPr="003E3716" w:rsidRDefault="001006E5" w:rsidP="001006E5">
      <w:pPr>
        <w:widowControl w:val="0"/>
        <w:spacing w:after="0" w:line="240" w:lineRule="auto"/>
        <w:jc w:val="center"/>
        <w:rPr>
          <w:rFonts w:ascii="Times New Roman" w:hAnsi="Times New Roman" w:cs="Times New Roman"/>
          <w:bCs/>
          <w:iCs/>
          <w:lang w:val="en-US"/>
        </w:rPr>
      </w:pPr>
    </w:p>
    <w:p w14:paraId="4DF22238" w14:textId="77777777" w:rsidR="001006E5" w:rsidRPr="003E3716" w:rsidRDefault="001006E5" w:rsidP="001006E5">
      <w:pPr>
        <w:widowControl w:val="0"/>
        <w:spacing w:after="0" w:line="240" w:lineRule="auto"/>
        <w:jc w:val="both"/>
        <w:rPr>
          <w:rFonts w:ascii="Times New Roman" w:hAnsi="Times New Roman" w:cs="Times New Roman"/>
          <w:b/>
          <w:bCs/>
          <w:iCs/>
          <w:lang w:val="en-US"/>
        </w:rPr>
      </w:pPr>
      <w:r w:rsidRPr="003E3716">
        <w:rPr>
          <w:rFonts w:ascii="Times New Roman" w:hAnsi="Times New Roman" w:cs="Times New Roman"/>
          <w:b/>
          <w:bCs/>
          <w:iCs/>
          <w:lang w:val="en-US"/>
        </w:rPr>
        <w:t xml:space="preserve">Keywords: </w:t>
      </w:r>
      <w:r w:rsidRPr="003E3716">
        <w:rPr>
          <w:rFonts w:ascii="Times New Roman" w:hAnsi="Times New Roman" w:cs="Times New Roman"/>
          <w:bCs/>
          <w:iCs/>
          <w:lang w:val="en-US"/>
        </w:rPr>
        <w:t>Land Surface Phenology (LSP), MODIS-NDVI, Native Species, Ecological Restoration, Tunisia.</w:t>
      </w:r>
    </w:p>
    <w:p w14:paraId="5D179795" w14:textId="77777777" w:rsidR="001006E5" w:rsidRPr="003E3716" w:rsidRDefault="001006E5" w:rsidP="001006E5">
      <w:pPr>
        <w:widowControl w:val="0"/>
        <w:spacing w:after="0" w:line="240" w:lineRule="auto"/>
        <w:jc w:val="both"/>
        <w:rPr>
          <w:rFonts w:ascii="Times New Roman" w:hAnsi="Times New Roman" w:cs="Times New Roman"/>
          <w:bCs/>
          <w:iCs/>
          <w:lang w:val="en-US"/>
        </w:rPr>
      </w:pPr>
    </w:p>
    <w:p w14:paraId="41C0F48D" w14:textId="77777777" w:rsidR="001E77AB" w:rsidRDefault="001E77AB" w:rsidP="0070032F">
      <w:pPr>
        <w:jc w:val="both"/>
      </w:pPr>
    </w:p>
    <w:p w14:paraId="7279AF59" w14:textId="77777777" w:rsidR="001E77AB" w:rsidRDefault="001E77AB" w:rsidP="0070032F">
      <w:pPr>
        <w:jc w:val="both"/>
      </w:pPr>
    </w:p>
    <w:p w14:paraId="23A4706B" w14:textId="77777777" w:rsidR="001E77AB" w:rsidRDefault="001E77AB" w:rsidP="0070032F">
      <w:pPr>
        <w:jc w:val="both"/>
      </w:pPr>
    </w:p>
    <w:p w14:paraId="7C81CE0E" w14:textId="77777777" w:rsidR="00DD1BAC" w:rsidRDefault="00DD1BAC">
      <w:pPr>
        <w:rPr>
          <w:b/>
          <w:bCs/>
          <w:color w:val="0000FF"/>
        </w:rPr>
      </w:pPr>
    </w:p>
    <w:p w14:paraId="42705C4B" w14:textId="77777777" w:rsidR="00E75CFF" w:rsidRDefault="00E75CFF"/>
    <w:p w14:paraId="46002FF4" w14:textId="77777777" w:rsidR="00E75CFF" w:rsidRPr="00E75CFF" w:rsidRDefault="00E75CFF"/>
    <w:sectPr w:rsidR="00E75CFF" w:rsidRPr="00E75C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5A7"/>
    <w:rsid w:val="000C76AC"/>
    <w:rsid w:val="001006E5"/>
    <w:rsid w:val="00124E37"/>
    <w:rsid w:val="001E77AB"/>
    <w:rsid w:val="001F5C2D"/>
    <w:rsid w:val="002411A1"/>
    <w:rsid w:val="00277CB9"/>
    <w:rsid w:val="003F6541"/>
    <w:rsid w:val="004201A6"/>
    <w:rsid w:val="00446E02"/>
    <w:rsid w:val="00486FF4"/>
    <w:rsid w:val="0059060F"/>
    <w:rsid w:val="005A4C35"/>
    <w:rsid w:val="005B364F"/>
    <w:rsid w:val="005B642B"/>
    <w:rsid w:val="006B0460"/>
    <w:rsid w:val="006B1A33"/>
    <w:rsid w:val="006D118C"/>
    <w:rsid w:val="0070032F"/>
    <w:rsid w:val="00751870"/>
    <w:rsid w:val="008153D7"/>
    <w:rsid w:val="00876EF8"/>
    <w:rsid w:val="00890FF9"/>
    <w:rsid w:val="0089758B"/>
    <w:rsid w:val="008B0185"/>
    <w:rsid w:val="008F2424"/>
    <w:rsid w:val="009664C4"/>
    <w:rsid w:val="009C2248"/>
    <w:rsid w:val="009D6252"/>
    <w:rsid w:val="009E090C"/>
    <w:rsid w:val="00AC0369"/>
    <w:rsid w:val="00AD4669"/>
    <w:rsid w:val="00B96F25"/>
    <w:rsid w:val="00BA2C85"/>
    <w:rsid w:val="00CD1B55"/>
    <w:rsid w:val="00CF43BB"/>
    <w:rsid w:val="00D821A9"/>
    <w:rsid w:val="00DA22DD"/>
    <w:rsid w:val="00DA5F16"/>
    <w:rsid w:val="00DC41AE"/>
    <w:rsid w:val="00DC4A83"/>
    <w:rsid w:val="00DD1BAC"/>
    <w:rsid w:val="00DE22FC"/>
    <w:rsid w:val="00E21C33"/>
    <w:rsid w:val="00E2722B"/>
    <w:rsid w:val="00E75CFF"/>
    <w:rsid w:val="00E815A7"/>
    <w:rsid w:val="00EB7919"/>
    <w:rsid w:val="00FD778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44F5"/>
  <w15:chartTrackingRefBased/>
  <w15:docId w15:val="{0495D5E9-ABD7-49E8-8B2B-15D9AAFB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E8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15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15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15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15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15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15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15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15A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E815A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E815A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E815A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E815A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E815A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E815A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E815A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E815A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E8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15A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E815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15A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E815A7"/>
    <w:pPr>
      <w:spacing w:before="160"/>
      <w:jc w:val="center"/>
    </w:pPr>
    <w:rPr>
      <w:i/>
      <w:iCs/>
      <w:color w:val="404040" w:themeColor="text1" w:themeTint="BF"/>
    </w:rPr>
  </w:style>
  <w:style w:type="character" w:customStyle="1" w:styleId="CitaCar">
    <w:name w:val="Cita Car"/>
    <w:basedOn w:val="Fuentedeprrafopredeter"/>
    <w:link w:val="Cita"/>
    <w:uiPriority w:val="29"/>
    <w:rsid w:val="00E815A7"/>
    <w:rPr>
      <w:i/>
      <w:iCs/>
      <w:color w:val="404040" w:themeColor="text1" w:themeTint="BF"/>
      <w:lang w:val="es-ES"/>
    </w:rPr>
  </w:style>
  <w:style w:type="paragraph" w:styleId="Prrafodelista">
    <w:name w:val="List Paragraph"/>
    <w:basedOn w:val="Normal"/>
    <w:uiPriority w:val="34"/>
    <w:qFormat/>
    <w:rsid w:val="00E815A7"/>
    <w:pPr>
      <w:ind w:left="720"/>
      <w:contextualSpacing/>
    </w:pPr>
  </w:style>
  <w:style w:type="character" w:styleId="nfasisintenso">
    <w:name w:val="Intense Emphasis"/>
    <w:basedOn w:val="Fuentedeprrafopredeter"/>
    <w:uiPriority w:val="21"/>
    <w:qFormat/>
    <w:rsid w:val="00E815A7"/>
    <w:rPr>
      <w:i/>
      <w:iCs/>
      <w:color w:val="0F4761" w:themeColor="accent1" w:themeShade="BF"/>
    </w:rPr>
  </w:style>
  <w:style w:type="paragraph" w:styleId="Citadestacada">
    <w:name w:val="Intense Quote"/>
    <w:basedOn w:val="Normal"/>
    <w:next w:val="Normal"/>
    <w:link w:val="CitadestacadaCar"/>
    <w:uiPriority w:val="30"/>
    <w:qFormat/>
    <w:rsid w:val="00E8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15A7"/>
    <w:rPr>
      <w:i/>
      <w:iCs/>
      <w:color w:val="0F4761" w:themeColor="accent1" w:themeShade="BF"/>
      <w:lang w:val="es-ES"/>
    </w:rPr>
  </w:style>
  <w:style w:type="character" w:styleId="Referenciaintensa">
    <w:name w:val="Intense Reference"/>
    <w:basedOn w:val="Fuentedeprrafopredeter"/>
    <w:uiPriority w:val="32"/>
    <w:qFormat/>
    <w:rsid w:val="00E815A7"/>
    <w:rPr>
      <w:b/>
      <w:bCs/>
      <w:smallCaps/>
      <w:color w:val="0F4761" w:themeColor="accent1" w:themeShade="BF"/>
      <w:spacing w:val="5"/>
    </w:rPr>
  </w:style>
  <w:style w:type="character" w:styleId="Refdecomentario">
    <w:name w:val="annotation reference"/>
    <w:basedOn w:val="Fuentedeprrafopredeter"/>
    <w:uiPriority w:val="99"/>
    <w:semiHidden/>
    <w:unhideWhenUsed/>
    <w:rsid w:val="005B364F"/>
    <w:rPr>
      <w:sz w:val="16"/>
      <w:szCs w:val="16"/>
    </w:rPr>
  </w:style>
  <w:style w:type="paragraph" w:styleId="Textocomentario">
    <w:name w:val="annotation text"/>
    <w:basedOn w:val="Normal"/>
    <w:link w:val="TextocomentarioCar"/>
    <w:uiPriority w:val="99"/>
    <w:unhideWhenUsed/>
    <w:rsid w:val="005B364F"/>
    <w:pPr>
      <w:spacing w:line="240" w:lineRule="auto"/>
    </w:pPr>
    <w:rPr>
      <w:sz w:val="20"/>
      <w:szCs w:val="20"/>
    </w:rPr>
  </w:style>
  <w:style w:type="character" w:customStyle="1" w:styleId="TextocomentarioCar">
    <w:name w:val="Texto comentario Car"/>
    <w:basedOn w:val="Fuentedeprrafopredeter"/>
    <w:link w:val="Textocomentario"/>
    <w:uiPriority w:val="99"/>
    <w:rsid w:val="005B364F"/>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5B364F"/>
    <w:rPr>
      <w:b/>
      <w:bCs/>
    </w:rPr>
  </w:style>
  <w:style w:type="character" w:customStyle="1" w:styleId="AsuntodelcomentarioCar">
    <w:name w:val="Asunto del comentario Car"/>
    <w:basedOn w:val="TextocomentarioCar"/>
    <w:link w:val="Asuntodelcomentario"/>
    <w:uiPriority w:val="99"/>
    <w:semiHidden/>
    <w:rsid w:val="005B364F"/>
    <w:rPr>
      <w:b/>
      <w:bCs/>
      <w:sz w:val="20"/>
      <w:szCs w:val="20"/>
      <w:lang w:val="es-ES"/>
    </w:rPr>
  </w:style>
  <w:style w:type="paragraph" w:styleId="Revisin">
    <w:name w:val="Revision"/>
    <w:hidden/>
    <w:uiPriority w:val="99"/>
    <w:semiHidden/>
    <w:rsid w:val="0070032F"/>
    <w:pPr>
      <w:spacing w:after="0" w:line="240" w:lineRule="auto"/>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867</Words>
  <Characters>4771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CHIRINO MIRANDA ESTEBAN</dc:creator>
  <cp:keywords/>
  <dc:description/>
  <cp:lastModifiedBy>CHIRINO MIRANDA ESTEBAN</cp:lastModifiedBy>
  <cp:revision>7</cp:revision>
  <dcterms:created xsi:type="dcterms:W3CDTF">2026-06-19T17:07:00Z</dcterms:created>
  <dcterms:modified xsi:type="dcterms:W3CDTF">2026-06-20T01:08:00Z</dcterms:modified>
</cp:coreProperties>
</file>