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“Put the shofar to your lips! Like a vulture he swoops down on the house of EHYEH, because they have violated my covenant and sinned intentionally against my Torah.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they cry out to me, ‘We are Isra’el, EHYEH, we know you’?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Isra’el has thrown away what is good; the enemy will pursue him.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make kings, but without my authority; they appoint leaders, but without my knowledge. With their silver and gold they make themselves idols, but these can lead only to their own destruction.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calf, Shomron, has been thrown away; my fury burns against them. How long will it be until they are able to make themselves clean?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what Isra’el produces: a craftsman makes something — it’s an idol; the calf of Shomron will be broken to pieces.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they sow the wind, so they will reap the whirlwind. The standing grain has no ears, so it will yield no flour; and if it does yield any, foreigners will swallow it up.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Isra’el is swallowed up; now they are among the Goyim like a vessel nobody wants.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they have gone up to Ashur; like a wild donkey, alone by itself, Efrayim has bargained for lovers.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even if they bargain among the Goyim, now I will round them up. Soon they will start to feel the burden of these kings and leaders.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Efrayim keeps building altars for sin; yes, altars are sinful for him.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write him so many things from my Torah, yet he considers them foreign.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offer me sacrifices of flesh and eat them, but EHYEH does not accept them. Now he will recall their crimes and punish their sins — they will return to Egypt.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Isra’el forgot his maker and built palaces; and Y’hudah made more fortified cities; but I will send fire on his cities, and it will consume their strongholds.”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