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holy brothers and sisters, partners in a heavenly calling, take notice of Yeshua—the Emissary and Kohen Gadol we affirm.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faithful to the One who appointed Him in His house—as was Moses also.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been considered worthy of more glory than Moses, even as the builder of the house has more honor than the house.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 house is built by someone, but the builder of all things is HaElohim.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Moshe surely was faithful in all His house as a servant, for a witness of things to be spoken later.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HaMashiach, as Son, is over His house—and we are His house, if we hold firm to our boldness and what we are proud to hope.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just as the Ruach ha-Kodesh says, “Today if you hear His voice,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harden your hearts as in the rebellion, on the day of testing in the wilderness.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your fathers put Me to the test, though they saw My works for forty years.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was provoked by this generation, and I said, ‘They always go astray in their heart, and they have not known My ways.’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 swore in my wrath, ‘They shall not enter My rest.’”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care, brothers and sisters, that none of you has an evil heart of unbelief that falls away from the living M’Elohim.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encourage one another day by day—as long as it is called “Today”—so that none of you may be hardened by the deceitfulness of sin.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have become partners of L’Mashiach, if we hold our original conviction firm until the end.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it is said, “Today if you hear His voice, do not harden your hearts as in the rebellion.”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which ones heard and rebelled? Indeed, was it not all who came out of Egypt with Moses?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with whom was He provoked for forty years? Was it not with those who sinned, whose bodies fell in the wilderness?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whom did He swear that they would not enter His rest? Was it not to those who were disobedient?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we see that they were not able to enter in because of lack of trust.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