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many of you should become teachers, my brothers and sisters, since you know that we will receive a stricter judgment.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all stumble in many ways. If someone does not stumble in speech, he is a perfect man, able to bridle the whole body as well.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if we put bits into the mouths of horses to make them obey us, we guide their whole body as well.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also the ships—though they are so large and are driven by strong winds, they are steered by a very small rudder wherever the will of the pilot directs.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also the tongue is a small member—yet it boasts of great things. See how so small a fire sets a blaze so great a forest!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tongue is a fire. The tongue is a world of evil placed among our body parts. It pollutes the whole body and sets on fire the course of life—and is set on fire by Gehenna.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 species of beasts and birds, reptiles and sea creatures, is tamed and has been tamed by mankind.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 human being can tame the tongue. It is a restless evil, full of deadly poison.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it we bless Ha’Adon and Ha’Av, and with it we curse people, who are made in the image of Elohim.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same mouth comes blessing and cursing. My brothers and sisters, these things should not be.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spring doesn’t pour out fresh and bitter water from the same opening, does it?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brothers and sisters, can a fig tree produce olives, or a vine produce figs? Neither can salt water produce fresh water.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among you is wise and understanding? By his good conduct let him show his deeds in the gentleness of wisdom.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you have bitter jealousy and selfish ambition in your heart, do not boast and lie against the truth.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not the wisdom that comes down from above, but is earthly, unspiritual, demonic.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where jealousy and selfish ambition exist, there is disorder and every evil practice.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wisdom that is from above is first pure, then peaceable, gentle, open to reason, full of mercy and good fruits, impartial, not hypocritical.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fruit of righteousness is sown in shalom by those who make shalom.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