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 do quarrels and conflicts among you come from? Don’t they come from this, namely your passions that battle within your body parts?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crave and have not. You murder and you envy, yet you cannot get it. You fight and you wage war. You do not have because you do not ask.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ask and do not receive, because you ask with wrong motives so you may spend it on your passions.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adulteresses! Don’t you know that friendship with the world is enmity with L’Elohim? Therefore whoever wishes to be a friend of the world makes himself an enemy of 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do you think that in vain the Scripture says, “He yearns jealously over the spirit which He made to dwell in us”?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gives greater grace. Therefore it says, “Elohim opposes the proud, but gives grace to the humble.”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submit to Elohim. But resist the devil and he will flee from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Draw near to L’Elohim, and He will draw near to you. Cleanse your hands, you sinners, and purify your hearts, you double-minded!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Lament and mourn and weep! Let your laughter be turned into mourning, and your joy into gloom.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Humble yourselves in the sight of YIHOVEH, and He shall lift you up.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speak evil against one another, brethren. The one who speaks against a brother or judges his brother, speaks evil against the Torah and judges the Torah. But if you judge the Torah, you are not a doer of the Torah, but a judge.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only one lawgiver and judge—the One who is able to save and to destroy. But who are you who judges your neighbor?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now, you who say, “Today or tomorrow we will go to such and such a town and spend a year there and engage in business and make a profit.”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you do not know what your life will be like tomorrow. What is your life? For you are a vapor that appears for a little while and then vanishes.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Instead you ought to say, “If YIHOVEH wills, we will live and also do this or that.”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you boast in your arrogance. All such boasting is evil.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whoever knows the right thing to do and does not do it—for him it is sin.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