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17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“My spirit is broken, my days are quenched, I am marked for the grave.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Mockers are all around me; my eye meets only their hostility.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 my guarantor, yourself! Who else will put up a pledge for me?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have shut their minds to common sense; therefore you will not let them triumph.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Should people share with their friends when their own children’s eyes are so sad?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has made me a byword among the peoples, a creature in whose face they spit.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nearly blind with grief, my limbs reduced to a shadow.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upright are perplexed at this, the innocent aroused against the hypocrites.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the righteous hold on to their way, and those with clean hands grow stronger and stronger.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as for you all, turn around! Come back! — yet I won’t find a wise man among you.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days are over, my plans cut off, which I had cherished so;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turn my night into day, saying, ‘Light is near!’ — in the face of darkness.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I hope for Sh’ol to be my house; if I spread my couch in the dark;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say to the pit, ‘You are my father,’ and to worms, ‘You are my mother and sister,’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where is my hope? And that hope of mine, who will see it?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Only those who go down with me to the bars of Sh’ol, when we rest together in the dust.”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