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“At this, my own heart trembles and leaps out of its place.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listen to the rumbling of his voice, to the thunder that comes from his mouth!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sends it out under all of heaven, his lightning to the ends of the earth.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follows a sound, a roar — he is thundering with his majestic voice, and he keeps releasing [the lightning] even while his voice is being heard.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“EHYEH thunders wonderfully with his voice, he does great things beyond our understanding.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says to the snow, ‘Fall on the earth!’ — likewise to the light rain, also to the downpour.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brings all human activity to a stop, so that everyone he has made can know it.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animals go into their lairs and hibernate in their dens.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“Out of its chamber comes the storm, with cold out of the north.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the breath of EHYEH, ice is given, and the wide waters freeze over.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weighs the clouds down with moisture, and they flash forth his lightning.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He, by his plans, turns them around, so they do what he commands them anywhere on earth;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brings them forth on the earth sometimes to punish, sometimes to express his grace.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“Listen to this, Iyov! Stop, and consider the wonders of YIHOVEH.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know how EHYEH puts them in place, how he causes lightning to flash from his cloud?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know how he balances the clouds? These are marvels of him who knows everything!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“You, sweltering in your clothing as the earth lies still under a sultry south wind,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you, with him, spread out the sky, hard as a cast metal mirror?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Teach us what we should tell him, for the darkness keeps us from organizing our case.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he to be told that I will speak? Can a man speak at all when he is already swallowed up?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people don’t see the light, which is bright in the sky; but then the wind blows and clears the clouds away.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 of the north comes a golden glow, fearsome majesty surrounding EHYEH.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Shaddai, whom we cannot find, whose power is immense, in his great righteousness does not pervert justice.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why people fear him; he does not consider those who think of themselves as wise.”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