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What then shall we say that Abraham, our forefather according to the flesh, has found?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if Abraham was set right by works, he has something to boast about—but not before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what does the Scripture say? “Abraham believed EH'YEH, and it was credited to him as righteousness.”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to the one who works, the pay is not credited as a gift, but as what is due.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to the one who does not work, but trusts in Him who justifies the faithless, his trust is credited as righteousness—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just as David also speaks of the blessing on the man to whom EH'YEH credits righteousness apart from works: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“Blessed are those whose lawless deeds are forgiven and whose sins are covered.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Blessed is the man whose sin YIHOVEH will never count against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Is this blessing then only on the circumcised, or also on the uncircumcised? For we say, “trust was credited to Abraham as righteousness.”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what state then was it credited? While circumcised, or uncircumcised? Not while circumcised, but while uncircumcised!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he received the sign of circumcision as a seal of the righteousness of the trust he had while he was uncircumcised, so he might be the father of all who are trusting while uncircumcised—that righteousness might be credited to them as well.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Also he is the father of the circumcised, to those not only circumcised but also walking in the footsteps of the trust of our father Abraham before his circumcision.</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the promise to Abraham or to his seed—to become heir of the world—was not through law, but through the righteousness based on trust.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if those who are of the Torah are heirs, trust has become empty and the promise is made ineffective.</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the Torah brings about wrath; but where there is no law, neither is there a violation.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this reason it depends on trust, so that the promise according to grace might be guaranteed to all the offspring—not only to those of the Torah but also to those of the faith of Abraham. He is the father of us all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(as it is written, “I have made you a father of many nations”). He is our father in the sight of EH'YEH in whom he trusted, who gives life to the dead and calls into existence that which does not exist.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In hope beyond hope, he trusted that he would become the father of many nations according to what was spoken—“So shall your descendants be.”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without becoming weak in faith, he considered his own body—as good as dead, since he was already a hundred years old—and the deadness of Sarah’s womb.</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Yet he did not waver in unbelief concerning the promise of EH'YEH. Rather, he was strengthened in faith, giving glory to EH'YEH.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was fully convinced that what EH'YEH has promised, He also is able to do.</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That is why “it was credited to him as righteousness.”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not only for his sake was it written that it was credited to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for our sake as well. It is credited to us as those who trust in YIHOVEH who raised YESHUA HAMASHIACH from the dead.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was handed over for our transgressions and raised up for the sake of setting us right.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