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HaTesalonikim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Finally, brothers and sisters, pray for us that the word of Ha’Adon may spread quickly and be glorified—just as it is with you.</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Also pray that we may be rescued from perverse and evil people, for not all are trustworthy.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YIHOVEH is trustworthy—and He will strengthen and protect you from the evil one.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We have confidence in YIHOVEH concerning you, that you are doing and will keep doing what we command.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May Ha’Adon direct your hearts into the love of HaElohim and into the patience of HaMashiach.</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we command you, brothers and sisters, in the name of Adonenu Yeshua HaMashiach, to keep away from every brother who behaves irresponsibly and not according to the tradition they received from us.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you yourselves know how you ought to imitate us, for we did not behave inappropriately among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we did not eat anyone’s bread without paying for it, but worked night and day with labor and hardship, so as not to burden any of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It wasn’t that we had no right, but rather to offer ourselves as an example for you to imitate.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even when we were with you, we would give you this order: if anyone will not work, neither shall he eat.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we hear that some among you are behaving irresponsibly—not busy, but busybodies.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such people we command and urge in Ha’Adon Mashiach Yeshua to work in a quiet demeanor, so they may eat their own bread.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as for you, brothers, do not grow weary of doing good.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If anyone does not obey our message in this letter, take special note of him and do not associate with him, so that he may be put to shame.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2 HaTesalonikim</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Yet do not consider him as an enemy, but warn him as a brother.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may HA’ADON of shalom Himself give you shalom at all times and in every way. YIHOVEH be with you all!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greeting is in my own hand—Sha’ul. It is a sign in every letter—in this way I write.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grace of Adonenu Yeshua HaMashiach be with you all.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