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Timotheos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Sha’ul, an emissary of Yeshua HaMashiach through the will of Adonai, according to the promise of life in Yeshua HaMashiach.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To Timothy my beloved child: Grace, mercy, and shalom from Elohim Ha’Av and Adonenu Yeshua HaMashiach!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thank Adonai, whom I serve with a clear conscience as my forefathers did, when I continually remember you in my prayers night and day.</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firstLine="720"/>
        <w:rPr>
          <w:b w:val="1"/>
          <w:bCs w:val="1"/>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remember your tears, and I long to see you so that I may be filled with joy.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I recall the genuine faithfulness within you, which first lived in your grandmother Lois and your mother Eunice, and I am sure it is within you as well.</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this reason I remind you to fan into flame the gift of HaElohim, which is in you through the laying on of my hands.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Elohim has not given us a spirit of timidity but of power and love and self-discipline.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Therefore do not be ashamed of the testimony of YIHOVEH or of me His prisoner, but share in suffering for the Good News according to the power of Adonai.</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 has saved us and called us with a holy calling— not because of our deeds but because of His own purpose and grace. This grace was given to us in Yeshua HaMashiach before time began,</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now has been revealed through the appearing of our Savior Yeshua HaMashiach. Indeed, He nullified the power of death and brought life and immortality to light through the Good News.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this Good News I was appointed a herald and an emissary and a teacher.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this reason I also am suffering these things—but I am not ashamed, for I know in whom I have trusted and I am convinced He is able to safeguard what I have entrusted to Him until that Day.</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Keep the standard of sound words you have heard from me, in the faithfulness and love that are in Yeshua HaMashiach.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Guard the good that has been entrusted to you, through the Ruach ha-Kodesh who dwells in us.</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sz w:val="40"/>
          <w:szCs w:val="40"/>
        </w:rPr>
      </w:pPr>
      <w:r w:rsidDel="00000000" w:rsidR="00000000" w:rsidRPr="00000000">
        <w:rPr>
          <w:b w:val="1"/>
          <w:bCs w:val="1"/>
          <w:color w:val="999999"/>
          <w:sz w:val="24"/>
          <w:szCs w:val="24"/>
          <w:rtl w:val="0"/>
        </w:rPr>
        <w:t xml:space="preserve">2 Timotheos</w:t>
      </w:r>
      <w:r w:rsidDel="00000000" w:rsidR="00000000" w:rsidRPr="00000000">
        <w:rPr>
          <w:rtl w:val="0"/>
        </w:rPr>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You are aware that everyone in Asia has turned away from me—including Phygelus and Hermogenes.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May YIHOVEH grant mercy to the household of Onesiphorus, because he often refreshed me and was not ashamed of my imprisonment.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On the contrary, when he was in Rome he zealously searched for me and found me.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May YIHOVEH grant him to find mercy from Ha’Adon in that day! You know very well how much he served in Ephesus.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