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Благодарение за Его любовь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Хвалите ЯХВЕ, все народы; прославляйте Его, все племена!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Ибо Его неизменная любовь восторжествовала над нами, И истина ЯХВЕ пребывает вовек. Аллилуйя!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spacing w:line="276" w:lineRule="auto"/>
      <w:ind w:left="720" w:firstLine="0"/>
      <w:jc w:val="center"/>
      <w:rPr/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spacing w:line="276" w:lineRule="auto"/>
      <w:rPr>
        <w:sz w:val="20"/>
        <w:szCs w:val="20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nUus0IaJvRX2nI6bo7bSmwbhDA==">CgMxLjA4AHIhMXNiREtoUHBoSUFXTnZWb3A1MUhlNVpJdGpuQkl3LWZO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