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إمانو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إيل</w:t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أدوناي</w:t>
      </w:r>
    </w:p>
    <w:p w:rsidR="00000000" w:rsidDel="00000000" w:rsidP="00000000" w:rsidRDefault="00000000" w:rsidRPr="00000000" w14:paraId="0000000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ألوهيم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spacing w:line="276" w:lineRule="auto"/>
      <w:ind w:left="720" w:firstLine="0"/>
      <w:jc w:val="center"/>
      <w:rPr/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spacing w:line="276" w:lineRule="auto"/>
      <w:rPr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QxveZSvS65xm0VdBm0sadn1y9g==">CgMxLjA4AHIhMUVjenlvYWV3MFVNcW1XMHMtU0ladTVKNVczT2Y1a1hY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