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第12章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1YIHOVEH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「イスラエルの人々に言いなさい、『女がもし身ごもって男の子を産めば、七日のあいだ汚れる。すなわち、月のさわりの日かずほど汚れるであろう。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八日目にはその子の前の皮に割礼を施さなければならない。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その女はなお、血の清めに三十三日を経なければならない。その清めの日の満ちるまでは、聖なる物に触れてはならない。また聖なる所にはいってはならない。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もし女の子を産めば、二週間、月のさわりと同じように汚れる。その女はなお、血の清めに六十六日を経なければならない。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男の子または女の子についての清めの日が満ちるとき、女は燔祭のために一歳の小羊、罪祭のために家ばとのひな、あるいは山ばとを、会見の幕屋の入口の、祭司のもとに、携えてこなければならない。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祭司はこれを主の前にささげて、その女のために、あがないをしなければならない。こうして女はその出血の汚れが清まるであろう。これは男の子または女の子を産んだ女のためのおきてである。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その女が小羊に手の届かないときは、山ばと二羽か、家ばとのひな二羽かを取って、一つを燔祭、一つを罪祭とし、祭司はその女のために、あがないをしなければならない。こうして女は清まるであろう』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