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first of all I urge that requests, prayers, intercessions, and thanksgiving be made on behalf of all people—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kings and all who are in authority—so we may live a peaceful and quiet life in all faithfulness and respectfulness.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good and pleasing in the sight of Elohim Moshi’enu.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desires all men to be saved and come into the knowledge of the truth.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there is one HaElohim and there is one Mediator between Elohim and men—a human, HaMashiach Yeshua,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gave Himself as a ransom for all—the testimony at the proper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 was appointed a herald and an emissary (I am telling the truth; I am not lying), a teacher of the Gentiles in faithfulness and truth.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desire all men to pray everywhere, lifting up holy hands, without anger and argument.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women are to adorn themselves in appropriate clothing with modesty and sound judgment—not in seductive hairstyles and gold or pearls or costly clothing,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 is suitable for women claiming faithfulness, through good deeds.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 woman receive training in a quiet demeanor with complete respect for order.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do not allow a woman to train or dictate to a man, but to be in a quiet demeanor.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Adam was formed first, then Eve.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Adam was not deceived but the woman—being deceived, she fell into transgression.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she will be sustained through childbearing—if they continue in faithfulness and love and holiness, with sound judgment.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