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 do quarrels and conflicts among you come from? Don’t they come from this, namely your passions that battle within your body parts?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crave and have not. You murder and you envy, yet you cannot get it. You fight and you wage war. You do not have because you do not ask.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ask and do not receive, because you ask with wrong motives so you may spend it on your passions.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adulteresses! Don’t you know that friendship with the world is enmity with L’Elohim? Therefore whoever wishes to be a friend of the world makes himself an enemy of Elohim.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do you think that in vain the Scripture says, “He yearns jealously over the spirit which He made to dwell in us”?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gives greater grace. Therefore it says, “Elohim opposes the proud, but gives grace to the humble.”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submit to Elohim. But resist the devil and he will flee from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Draw near to L’Elohim, and He will draw near to you. Cleanse your hands, you sinners, and purify your hearts, you double-minded!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Lament and mourn and weep! Let your laughter be turned into mourning, and your joy into gloom.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Humble yourselves in the sight of YIHOVEH, and He shall lift you up.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speak evil against one another, brethren. The one who speaks against a brother or judges his brother, speaks evil against the Torah and judges the Torah. But if you judge the Torah, you are not a doer of the Torah, but a judge.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only one lawgiver and judge—the One who is able to save and to destroy. But who are you who judges your neighbor?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now, you who say, “Today or tomorrow we will go to such and such a town and spend a year there and engage in business and make a profit.”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you do not know what your life will be like tomorrow. What is your life? For you are a vapor that appears for a little while and then vanishes.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Instead you ought to say, “If YIHOVEH wills, we will live and also do this or that.”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you boast in your arrogance. All such boasting is evil.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whoever knows the right thing to do and does not do it—for him it is sin.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