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What was from the beginning, what we have heard, what we have seen with our eyes, what we have looked at and touched with our hands, concerning the Word of life—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life was revealed, and we have seen and testify and declare to you the eternal life that was with the Father and was revealed to us.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What we have seen and heard we proclaim also to you, so you may have fellowship with us. Indeed, our fellowship is with HaAv v’Am Beno Yeshua HaMashiach.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things we write so our joy may be full.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this is the message we have heard from Him and announce to you—that SehElohim is light and in Him there is no darkness at all.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we say we have fellowship with Him and keep walking in the darkness, we are lying and do not practice the truth.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if we walk in the light as He Himself is in the light, we have fellowship with one another and the blood of His Son Yeshua purifies us from all sin.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we say we have no sin, we are deceiving ourselves and the truth is not in us.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we confess our sins, He is faithful and righteous to forgive our sins and purify us from all unrighteousness.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we say we have not sinned, we make Him a liar and His word is not in 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