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when the Lamb opened the seventh seal, there was silence in heaven for about half an hour.</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I saw the seven angels who stand before HaElohim, and seven trumpets were given to them.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Another angel came and stood at the altar, holding a golden incense burner. He was given much incense to offer up along with the prayers of all the kedoshim upon the golden altar before the throne.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the smoke of the incense, with the prayers of the kedoshim, rose before HaElohim from the angel’s hand.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the angel took the incense burner and filled it with fire from the altar, and threw it to the earth; and there were clashes of thunder and rumblings and flashes of lightning and earthquakes.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the seven angels holding the seven trumpets prepared to sound them.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first trumpeted, and there was hail and fire mixed with blood, and they were thrown upon the earth. A third of the earth burned up, a third of the trees burned up, and all the green grass burned up.</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second angel trumpeted, and something like a huge mountain ablaze with fire was thrown into the sea. A third of the sea turned into blood,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 third of the creatures living in the sea died, and a third of the ships were destroyed.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third angel trumpeted, and a great star fell from the heavens, burning like a torch. It fell on a third of the rivers and on the springs of water.</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Now the name of the star is Wormwood; and a third of the waters became wormwood, and many people died from the waters that were made bitter.</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 fourth angel trumpeted, and a third of the sun and a third of the moon and a third of the stars were struck, so that a third of them were darkened. A third of the day would not shine, as well as a third of the night.</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Then I looked, and I heard an eagle crying out with a loud voice as it flew high in the sky, saying, “Woe, woe, woe to those who dwell on the earth, because of the remaining blasts of the trumpets the three angels are about to sound!”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