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Timotheos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first of all I urge that requests, prayers, intercessions, and thanksgiving be made on behalf of all people—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kings and all who are in authority—so we may live a peaceful and quiet life in all faithfulness and respectfulness.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good and pleasing in the sight of Elohim Moshi’enu.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desires all men to be saved and come into the knowledge of the truth.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there is one HaElohim and there is one Mediator between Elohim and men—a human, HaMashiach Yeshua,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gave Himself as a ransom for all—the testimony at the proper time.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I was appointed a herald and an emissary (I am telling the truth; I am not lying), a teacher of the Gentiles in faithfulness and truth.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desire all men to pray everywhere, lifting up holy hands, without anger and argument.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Likewise, women are to adorn themselves in appropriate clothing with modesty and sound judgment—not in seductive hairstyles and gold or pearls or costly clothing,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what is suitable for women claiming faithfulness, through good deeds.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a woman receive training in a quiet demeanor with complete respect for order.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do not allow a woman to train or dictate to a man, but to be in a quiet demeanor.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Adam was formed first, then Eve.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Adam was not deceived but the woman—being deceived, she fell into transgression.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Nevertheless, she will be sustained through childbearing—if they continue in faithfulness and love and holiness, with sound judgment.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