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新しい歌を主にむかってうたえ。全地よ、主にむかってうたえ。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主にむかって歌い、そのみ名をほめよ。日ごとにその救を宣べ伝えよ。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もろもろの国の中にその栄光をあらわし、もろもろの民の中にそのくすしきみわざをあらわせ。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主は大いなる神であって、いともほめたたうべきもの、もろもろの神にまさって恐るべき者である。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もろもろの民のすべての神はむなしい。しかし主はもろもろの天を造られた。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誉と、威厳とはそのみ前にあり、力と、うるわしさとはその聖所にある。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もろもろの民のやからよ、主に帰せよ、栄光と力とを主に帰せよ。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そのみ名にふさわしい栄光を主に帰せよ。供え物を携えてその大庭にきたれ。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聖なる装いをして主を拝め、全地よ、そのみ前におののけ。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もろもろの国民の中に言え、「主は王となられた。世界は堅く立って、動かされることはない。主は公平をもってもろもろの民をさばかれる」と。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天は喜び、地は楽しみ、海とその中に満ちるものとは鳴りどよめき、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田畑とその中のすべての物は大いに喜べ。そのとき、林のもろもろの木も主のみ前に喜び歌うであろう。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主は来られる、地をさばくために来られる。主は義をもって世界をさばき、まことをもってもろもろの民をさばかれる。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