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主が家を建てられるのでなければ、建てる者の勤労はむなしい。主が町を守られるのでなければ、守る者のさめているのはむなしい。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あなたがたが早く起き、おそく休み、辛苦のかてを食べることは、むなしいことである。主はその愛する者に、眠っている時にも、なくてならぬものを与えられるからである。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見よ、子供たちは神から賜わった嗣業であり、胎の実は報いの賜物である。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壮年の時の子供は勇士の手にある矢のようだ。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矢の満ちた矢筒を持つ人はさいわいである。彼は門で敵と物言うとき恥じることはない。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