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わが霊は破れ、わが日は尽き、墓はわたしを待っている。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まことにあざける者どもはわたしのまわりにあり、わが目は常に彼らの侮りを見る。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どうか、あなた自ら保証となられるように。ほかにだれがわたしのために保証となってくれる者があろうか。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あなたは彼らの心を閉じて、悟ることのないようにされた。それゆえ、彼らに勝利を得させられるはずはない。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分け前を得るために友を訴えるものは、その子らの目がつぶれるであろう。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彼はわたしを民の笑い草とされた。わたしは顔につばきされる者となる。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わが目は憂いによってかすみ、わがからだはすべて影のようだ。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正しい者はこれに驚き、罪なき者は神を信ぜぬ者に対して憤る。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それでもなお正しい者はその道を堅く保ち、潔い手をもつ者はますます力を得る。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しかし、あなたがたは皆再び来るがよい、わたしはあなたがたのうちに賢い者を見ないのだ。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わが日は過ぎ去り、わが計りごとは敗れ、わが心の願いも敗れた。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彼らは夜を昼に変える。彼らは言う、『光が暗やみに近づいている』と。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わたしがもし陰府をわたしの家として望み、暗やみに寝床をのべ、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穴に向かって『あなたはわたしの父である』と言い、うじに向かって『あなたはわたしの母、わたしの姉妹である』と言うならば、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わたしの望みはどこにあるか、だれがわたしの望みを見ることができようか。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これは下って陰府の関門にいたり、われわれは共にちりに下るであろうか」。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