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Iyov said,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“Perish the day I was born and the night that said, ‘A man is conceived.’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that day be darkness, may EHYEH on high not seek it, may no light shine on it,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gloom dark as death defile it, may clouds settle on it, may it be terrified by its own blackness.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“As for that night, may thick darkness seize it, may it not be joined to the days of the year, may it not be numbered among the months;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that night be desolate, may no cry of joy be heard in it;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those who curse days curse it, those who[se curses] could rouse Livyatan;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 stars of its twilight be dark, may it look for light but get none, may it never see the shimmer of dawn 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it didn’t shut the doors of the womb I was in and shield my eyes from trouble.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I had been stillborn, if I had died at birth,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had there been no knees to receive me or breasts for me to suck.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 would be lying still and in peace, I would have slept and been at rest,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along with kings and their earthly advisers, who rebuilt ruins for themselves,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with princes who had plenty of gold, who filled their houses with silver.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I could have been like a hidden, miscarried child that never saw light.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“There the wicked cease their raging, there the weary are at rest,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prisoners live at peace together without hearing a taskmaster’s yells.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Great and small alike are there, and the slave is free of adonav.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“So why must light be given to the miserable and life to the bitter in spirit?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long for death, but it never comes; they search for it more than for buried treasure;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at last they find the grave, they are so happy they shout for joy.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give light to a man who wanders blindly, whom EHYEH shuts in on every side?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“My sighing serves in place of my food, and my groans pour out in a torrent;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thing I feared has overwhelmed me, what I dreaded has happened to me.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no peace, no quiet, no rest; and anguish keeps coming.”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