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Iyov answered: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“Today too my complaint is bitter; my hand is weighed down because of my groaning.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wish I knew where I could find him; then I would go to where he 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state my case before him and fill my mouth with arguments.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know his answering words and grasp what he would tell 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he browbeat me with his great power? No, he would pay attention to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an upright person could reason with him; thus I might be forever acquitted by my judge.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head east, he isn’t there; if I head west, I don’t detect him,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turn north, I don’t spot him; in the south he is veiled, and I still don’t see 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he knows the way I take; when he has tested me, I will come out like gold.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feet have stayed in his footsteps; I keep to his way without turning aside.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don’t withdraw from his lips’ command; I treasure his words more than my daily food.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he has no equal, so who can change him? What he desires, he does.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accomplish what is decreed for me, and he has many plans like this.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I am terrified of him; the more I think about it, the more afraid I am 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has undermined my courage; Shaddai frightens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I am not cut off by the darkness; he has protected me from the deepest gloom.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