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What then shall we say that Abraham, our forefather according to the flesh, has found?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if Abraham was set right by works, he has something to boast about—but not before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what does the Scripture say? “Abraham believed EH'YEH, and it was credited to him as righteousness.”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to the one who works, the pay is not credited as a gift, but as what is due.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to the one who does not work, but trusts in Him who justifies the faithless, his trust is credited as righteousness—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just as David also speaks of the blessing on the man to whom EH'YEH credits righteousness apart from works: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“Blessed are those whose lawless deeds are forgiven and whose sins are covered.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Blessed is the man whose sin YIHOVEH will never count against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Is this blessing then only on the circumcised, or also on the uncircumcised? For we say, “trust was credited to Abraham as righteousness.”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In what state then was it credited? While circumcised, or uncircumcised? Not while circumcised, but while uncircumcised!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he received the sign of circumcision as a seal of the righteousness of the trust he had while he was uncircumcised, so he might be the father of all who are trusting while uncircumcised—that righteousness might be credited to them as well.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Also he is the father of the circumcised, to those not only circumcised but also walking in the footsteps of the trust of our father Abraham before his circumcision.</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the promise to Abraham or to his seed—to become heir of the world—was not through law, but through the righteousness based on trust.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if those who are of the Torah are heirs, trust has become empty and the promise is made ineffective.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the Torah brings about wrath; but where there is no law, neither is there a violation.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this reason it depends on trust, so that the promise according to grace might be guaranteed to all the offspring—not only to those of the Torah but also to those of the faith of Abraham. He is the father of us all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(as it is written, “I have made you a father of many nations”). He is our father in the sight of EH'YEH in whom he trusted, who gives life to the dead and calls into existence that which does not exist.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 hope beyond hope, he trusted that he would become the father of many nations according to what was spoken—“So shall your descendants be.”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without becoming weak in faith, he considered his own body—as good as dead, since he was already a hundred years old—and the deadness of Sarah’s womb.</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Yet he did not waver in unbelief concerning the promise of EH'YEH. Rather, he was strengthened in faith, giving glory to EH'YEH.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was fully convinced that what EH'YEH has promised, He also is able to do.</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That is why “it was credited to him as righteousness.”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not only for his sake was it written that it was credited to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for our sake as well. It is credited to us as those who trust in YIHOVEH who raised YESHUA HAMASHIACH from the dead.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He was handed over for our transgressions and raised up for the sake of setting us right.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