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made up my mind that I would not come to you again causing sorrow.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I cause you sorrow, then who is there cheering me on but the one I have made sorrowful?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wrote this very thing to you, so that when I came I wouldn’t have sorrow from those who ought to make me rejoice—having confidence in you all that my joy is yours.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out of much distress and anguish of heart I wrote to you with many tears—not to make you sorrowful, but to let you know the love that I have especially for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anyone has caused sorrow, he has caused sorrow not to me, but to some extent—not to exaggerate—to all of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such a person, this punishment by the majority is enough.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instead you should forgive him and encourage him. Otherwise such a person might be swallowed up by excessive sorrow.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urge you to reaffirm your love for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this end I also wrote, that I might know your character, whether you are obedient in all things.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anyone you forgive, I also forgive. For indeed, what I have forgiven (if I have forgiven anything), I did it for you in the presence of Mashiach,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we might not be outwitted by satan—for we are not ignorant of his schemes.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I arrived in Troas for the Good News of Mashiach, and a door was opened to me by YIHOVEH,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had no rest in my spirit, because I didn’t find Titus my brother. So I said farewell to them, and I set out for Macedonia.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thanks be to EH'YEH, who in Mashiach always leads us in triumphal procession, and through us reveals everywhere the aroma of the knowledge of Himself.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the aroma of Mashiach to EH'YEH, among those who are being saved and those who are perishing—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one an aroma from death to death, to the other an aroma from life to life. Who is competent for these things?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not like many, peddling the word of EH'YEH. Rather, in Mashiach we speak in the sight of EH'YEH with sincerity, as persons sent from EH'YEH.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