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HaGalatim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Brothers and sisters, if someone is caught doing something wrong, you who are directed by the Ruach, restore such a person in a spirit of gentleness—looking closely at yourself so you are not tempted also.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Bear one another’s burdens, and in this way you fulfill the Torah of IMANU-EL.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if anyone thinks he is something when he is nothing, he is fooling himself.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Rather let each one examine his own work. Then he will have pride in himself alone and not in comparison to anyone else.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each one will carry his own load.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let the one who is taught the word share all good things with his teacher.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be deceived—EH'YEH is not mocked. For whatever a man sows, that he also shall reap.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one who sows in the flesh will reap corruption from the flesh. But the one who sows in the Ruach will reap from the Ruach eternal life.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let us not lose heart in doing good, for in due time we will reap if we don’t give up.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whenever we have an opportunity, let us do good toward all—especially those who belong to the household of faith.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Notice the large letters—I am writing to you with my own hand.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wanting to look good outwardly are trying to force you to be circumcised—only so they will not be persecuted for the cross of IMANU-EL.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not even the circumcised keep Torah themselves. Yet they want to have you circumcised so that they may boast about your flesh.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may I never boast—except in the cross of our YIHOVEH IMANU-EL. Through Him the world has been crucified to me, and I to the world.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neither circumcision nor uncircumcision means anything—but only a new creation.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as many as live by this rule—shalom and mercy on them and on the Yisrael of EH'YEH.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now on let no one make trouble for me, for I bear on my body the scars of Yeshua HaMashiach.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grace of our YIHOVEH IMANU-EL be with your spirit, brothers and sisters. Amen.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