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first of all I urge that requests, prayers, intercessions, and thanksgiving be made on behalf of all people—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kings and all who are in authority—so we may live a peaceful and quiet life in all faithfulness and respectfulness.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good and pleasing in the sight of Elohim Moshi’enu.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desires all men to be saved and come into the knowledge of the truth.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is one HaElohim and there is one Mediator between Elohim and men—a human,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gave Himself as a ransom for all—the testimony at the proper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was appointed a herald and an emissary (I am telling the truth; I am not lying), a teacher of the Gentiles in faithfulness and truth.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desire all men to pray everywhere, lifting up holy hands, without anger and argument.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women are to adorn themselves in appropriate clothing with modesty and sound judgment—not in seductive hairstyles and gold or pearls or costly clothing,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 is suitable for women claiming faithfulness, through good deeds.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 woman receive training in a quiet demeanor with complete respect for order.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do not allow a woman to train or dictate to a man, but to be in a quiet demeanor.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Adam was formed first, then Eve.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Adam was not deceived but the woman—being deceived, she fell into transgression.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she will be sustained through childbearing—if they continue in faithfulness and love and holiness, with sound judgment.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