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18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separates himself indulges his desires and shows contempt for sound advice of any kind.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fool takes no pleasure in trying to understand; he only wants to express his own opinion.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a wicked person comes, contempt comes too, and with disdain, provocation.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words of a man’s mouth are deep water, a gushing torrent, a fountain of wisdom.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not good to be partial to the guilty and thus deprive the innocent of justice.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fool’s words get him into fights; yes, his mouth calls out for a beating.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fool’s mouth is his ruin; his words are a trap for him.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slanderer’s words are tasty morsels; they slide right down into the belly.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is lazy in doing his work is brother to the destroyer.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name of EHYEH is a strong tower; a righteous person runs to it and is raised high above danger.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wealth of the rich is his fortified city, like a high wall, in his own imagination.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Before being ruined, a person’s heart is proud; before being honored, a person must be humble.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answer someone before hearing him out is both stupid and embarrassing.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person’s spirit can sustain him when ill, but a crushed spirit — who can bear it?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mind of a person with discernment gets knowledge, and the ear of the wise seeks knowledge.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person’s gift clears his way and gives him access to the great.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first to state his case seems right, till the other one comes and cross-examines.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Casting lots puts an end to strife and separates powerful disputants.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harder to win an offended brother than a strong city; their fights are like the bars of a fortress.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person’s belly will be filled with the fruit of his mouth; with what his lips produce he will be filled.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tongue has power over life and death; those who indulge it must eat its fruit.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finds a wife finds a great good; he has won the favor of YIHOVEH.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poor man speaks beseechingly, the rich man’s answer is blunt.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“friends” pretend to be friends, but a true friend sticks closer than a brother.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