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ヨカンオン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rFonts w:ascii="Noto Sans JP" w:cs="Noto Sans JP" w:eastAsia="Noto Sans JP" w:hAnsi="Noto Sans JP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いぇしゅあ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答えて言われた、「もしあなたがえいえの賜物のことを知り、また、『水を飲ませてくれ』と言った者が、だれであるか知っていたならば、あなたの方から願い出て、その人から生ける水をもらったことであろう」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女は言われた、「あどないよ、あなたには汲み道具もないし、この井戸は深いのですから、どこからその生ける水を手に入れるのですか」。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あなたは、私たちの父ヤコヴよりも偉いかたなのですか。ヤコブはこの井戸を私たちに与え、彼自身もその子らも、また家畜も、ここから水を飲みました」。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いぇしゅあは女に答えて言われた、「この水を飲む者はだれでも、またかわくであろう。 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しかし、わたしが与える水を飲む者は、いつまでも、かわくことがないばかりか、わたしが与える水は、その人のうちで泉となり、永遠の命に至る水が、わきあがるであろう」 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>
        <w:rFonts w:ascii="Noto Sans JP" w:cs="Noto Sans JP" w:eastAsia="Noto Sans JP" w:hAnsi="Noto Sans JP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</w:t>
    </w:r>
    <w:r w:rsidDel="00000000" w:rsidR="00000000" w:rsidRPr="00000000">
      <w:rPr>
        <w:rFonts w:ascii="Noto Sans JP" w:cs="Noto Sans JP" w:eastAsia="Noto Sans JP" w:hAnsi="Noto Sans JP"/>
        <w:rtl w:val="0"/>
      </w:rPr>
      <w:t xml:space="preserve">           えいえの聖書だ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