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after="0" w:before="0" w:line="288" w:lineRule="auto"/>
        <w:ind w:left="720" w:hanging="360"/>
      </w:pPr>
      <w:bookmarkStart w:colFirst="0" w:colLast="0" w:name="_tuh1t38ctn7i" w:id="0"/>
      <w:bookmarkEnd w:id="0"/>
      <w:r w:rsidDel="00000000" w:rsidR="00000000" w:rsidRPr="00000000">
        <w:rPr>
          <w:b w:val="1"/>
          <w:bCs w:val="1"/>
          <w:color w:val="121212"/>
          <w:sz w:val="51"/>
          <w:szCs w:val="51"/>
          <w:rtl w:val="1"/>
        </w:rPr>
        <w:t xml:space="preserve">שפטים</w:t>
      </w:r>
      <w:r w:rsidDel="00000000" w:rsidR="00000000" w:rsidRPr="00000000">
        <w:rPr>
          <w:b w:val="1"/>
          <w:bCs w:val="1"/>
          <w:color w:val="121212"/>
          <w:sz w:val="51"/>
          <w:szCs w:val="5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51"/>
          <w:szCs w:val="51"/>
          <w:rtl w:val="1"/>
        </w:rPr>
        <w:t xml:space="preserve">יג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הולדת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שמשון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דבריך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ָ֖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