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spring, at the time when kings go out to war, Yo’av led the army out in force and laid waste to the country of the people of ‘Amon; then he came and laid siege to Rabbah. But David stayed in Yerushalayim, while Yo’av attacked Rabbah and destroyed it.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David took the crown off Malkam’s head and found it to weigh sixty-six pounds, with its gold and precious stones; and it was placed on David’s head. He carried off great quantities of spoil from the city.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addition, he brought out the people who were in it and set them to work with saws, iron harrows and axes. This is what he did to all the cities of the people of ‘Amon. Then David and all the people returned to Yerushalayim.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A while after this there was war at Gezer with the P’lishtim. Sibkhai the Hushati killed Sipai, one of the giants, and they were defeated.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There was more war with the P’lishtim; and Elchanan the son of Ya’ir killed Lachmi the brother of Golyat the Gitti, who had a spear with a shaft like a weaver’s beam.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There was again war at Gat, where there was a very tall man whose fingers and toes numbered twenty-four, six [fingers on each hand] and six [toes on each foot]; and he too was a son of the giant.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When he mocked Isra’el, Y’honatan the son of Shim‘a David’s brother killed him.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These were sons of the giant in Gat; they fell at the hands of David and his servants.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