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did what was good and right from the perspective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his God;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he removed the foreign altars and the high places, smashing the standing-stones and chopping down the sacred poles.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ordered Y’hudah to seek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their ancestors, and to obey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removed the high places and pillars for sun-worship from all the cities of Y’hudah, and under him the kingdom was quiet.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Because the land was quiet, and he had no war during those years, since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given him rest, he built fortified cities in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“Let’s build these cities,” he said to Y’hudah; “we’ll surround them with walls, towers, gates and bars. The land is there for us to use, because we have sought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God; we have sought him, and he has given us peace on every side.” So they built and prospered.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had an army of 300,000 men from Y’hudah, equipped with shields and spears, and another 280,000 from Binyamin, with shields and bows; all were brave, strong men.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Zerach the Ethiopian came out to attack them with an army of one million and three hundred chariots. When he arrived at Mareshah,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went out to fight him, and the forces were arranged for battle in the Tz’fat Valley at Mareshah.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cried out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his God, “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there is no one besides yourself, strong or weak, who can help. Help us,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God, because we are relying on you, and we are coming against this vast throng in your name. You are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God; don’t let human beings stop you!”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struck the Ethiopians before Asa and Y’hudah, and the Ethiopians fled.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and the army with him pursued them to G’rar, and the Ethiopians were defeated beyond recovery; they were shattered before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his army, who carried off much spoil.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they attacked all the cities in the vicinity of G’rar, for a panic from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had overcome them. They plundered all the cities, for they were full of spoil.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also attacked the tents of those tending the livestock and carried off sheep and camels in abundance. Then they returned to Yerushalayim.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