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made up my mind that I would not come to you again causing sorrow.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I cause you sorrow, then who is there cheering me on but the one I have made sorrowful?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wrote this very thing to you, so that when I came I wouldn’t have sorrow from those who ought to make me rejoice—having confidence in you all that my joy is yours.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out of much distress and anguish of heart I wrote to you with many tears—not to make you sorrowful, but to let you know the love that I have especially for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anyone has caused sorrow, he has caused sorrow not to me, but to some extent—not to exaggerate—to all of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such a person, this punishment by the majority is enough.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instead you should forgive him and encourage him. Otherwise such a person might be swallowed up by excessive sorrow.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urge you to reaffirm your love for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this end I also wrote, that I might know your character, whether you are obedient in all things.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anyone you forgive, I also forgive. For indeed, what I have forgiven (if I have forgiven anything), I did it for you in the presence of Mashiach,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we might not be outwitted by satan—for we are not ignorant of his schemes.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I arrived in Troas for the Good News of Mashiach, and a door was opened to me by YIHOVEH,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had no rest in my spirit, because I didn’t find Titus my brother. So I said farewell to them, and I set out for Macedonia.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thanks be to EH'YEH, who in Mashiach always leads us in triumphal procession, and through us reveals everywhere the aroma of the knowledge of Himself.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are the aroma of Mashiach to EH'YEH, among those who are being saved and those who are perishing—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one an aroma from death to death, to the other an aroma from life to life. Who is competent for these things?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are not like many, peddling the word of EH'YEH. Rather, in Mashiach we speak in the sight of EH'YEH with sincerity, as persons sent from EH'YEH.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