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would be like fire kindling the brush, and the fire then makes the water boil. Then your enemies would know your name, the nations would tremble before you!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you did tremendous things that we were not expecting, we wished that you would come down, so that the mountains would shake at your presence!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one has ever heard, no ear perceived, no eye seen, any Elohim but you. You work for him who waits for you.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favored those who were glad to do justice, those who remembered you in your ways. When you were angry, we kept sinning; but if we keep your ancient ways, we will be saved.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of us are like someone unclean, all our righteous deeds like menstrual rags; we wither, all of us, like leaves; and our misdeeds blow us away like the wind.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one calls on your name or bestirs himself to take hold of you, for you have hidden your face from us and caused our misdeeds to destroy us.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now, YIHOVEH, you are our father; we are the clay, you are our potter; and we are all the work of your hands.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not be so very angry, YIHOVEH! Don’t remember crime forever. Look, please, we are all your people.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holy cities have become a desert, Tziyon a desert, Yerushalayim a ruin.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Our holy, beautiful house, where our ancestors used to praise you, has been burned to the ground; all we cherished has been ruined.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YIHOVEH, after all this, will you still hold back? Will you still stay silent and punish us past endurance?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