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Bildad the Shuchi spoke next: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long will you go on talking like this? What you are saying is raging wind!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EHYEH distort judgment? Does Shaddai pervert justice?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your children sinned against him, he left them to be victims of their own offense.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you will earnestly seek EHYEH and plead for Shaddai’s favor,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are pure and upright; then he will rouse himself for you and fulfill your needs.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although your beginnings were small, your future will be very great indeed.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“Ask the older generation, and consider what their ancestors found out;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who were born yesterday know nothing, our days on earth are but a shadow.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teach you, they will tell you, they will say what is in their hearts: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‘Can papyrus grow except in a marsh? Can swamp grass flourish without water?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still green, before being cut down, it dries up faster than any other plant.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are the paths of all who forget EHYEH; the hope of a hypocrite will perish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confidence is mere gossamer, his trust a spider’s web.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can lean on his house, but it won’t stand; he can hold on to it, but it won’t last;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its destruction will come like the lush growth of a plant in the sun, its shoots may spread out all over its garden,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meanwhile its roots cause the stone house to collapse, as it seizes hold of the rocks;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someone who tears it away from its place denies he has ever seen it.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this is the “joy” of the way of the faithless, and out of the dust will spring up others.’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“Look, EHYEH will not reject a blameless man; nor will he uphold wrongdoers.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yet fill your mouth with laughter and your lips with shouts of joy.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hate you will be clothed with shame, and the tent of the wicked will cease to exist.”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