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 human being, born from a woman, lives a short, trouble-filled life.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comes up like a flower and withers away, flees like a shadow, doesn’t last.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fix your eyes on a creature like this? You drag him to court with you?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can bring what is pure from something impure? No one!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his days are fixed in advance, the number of his months is known to you, and you have fixed the limits which he can’t cross;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away from him, and let him be; so that, like a hired worker, he can finish his day in peace.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a tree, there is hope that if cut down, it will sprout again, that its shoots will continue to grow.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if its roots grow old in the earth and its stump dies in the ground,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at the scent of water it will bud and put forth branches like a young plant.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a human being grows weak and dies, he expires; and then where is he?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as water in a lake disappears, as a river shrinks and dries up;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 person lies down and doesn’t arise — until the sky no longer exists; it will not awaken, it won’t be roused from its sleep.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wish you would hide me in Sh’ol, conceal me until your anger has passed, then fix a time and remember me!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man dies, will he live again? I will wait all the days of my life for my change to come.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call, and I will answer you; you will long to see what you made again.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Whereas now you count each step of mine, then you will not keep watch for my sin.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seal up my crime in a bag and cover over my iniquity.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“Just as a mountain erodes and falls away, its rock is removed from its place,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water wears away its stones, and the floods wash away its soil, so you destroy a person’s hope.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overpower him, and he passes on; you change his appearance and send him away.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children earn honor, but he doesn’t know it; or they are brought low, but he doesn’t notice.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feels pain only for his own flesh; he laments only for himself.”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