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Iyov went on speaking: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wish I were as in the old days, back in the times when EHYEH watched over me;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his lamp shone over my head, and I walked through the dark by its light;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 was when I was young, and the counsel of EHYEH graced my tent.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Shaddai was still with me, my children were around me;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steps were awash in butter, and the rocks poured out for me streams of olive oil.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would go out to the city gate and set up my seat in the open space;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young men saw me they would hide themselves, while the aged arose and stood;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leaders refrained from speaking — they would lay their hands on their mouths;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voices of nobles were silenced; their tongues stuck to their palates.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Any ear that heard me blessed me, any eye that saw me gave witness to me,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delivered the poor when they cried for assistance, the orphan too, who had no one to help him.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who had been about to die would bless me, and I made widows sing in their hearts for joy.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clothed myself with righteousness, and it clothed itself with me; my justice was like a robe and a crown.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eyes for the blind, and I was feet for the lame.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was a father to the needy, and I investigated the problems of those I didn’t know.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broke the jaws of the unrighteous and snatched the prey from his teeth.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said, ‘I will die with my nest, and I will live as long as a phoenix;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root will spread till it reaches water, and dew will stay all night on my branch;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glory will always be fresh, my bow always new in my hand.’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“People would listen to me; they waited and were silent when I gave advice.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I spoke, they didn’t talk back; my words were like drops [of dew] on them.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waited for me as if for rain, as if for spring rain, with their mouths open wide.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joked with them, they couldn’t believe it; and they never darkened the light on my face.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chose their way for them, sitting as chief; I lived like a king in the army, like one who comforts mourners.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