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Finally, brothers and sisters, pray for us that the word of Ha’Adon may spread quickly and be glorified—just as it is with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Also pray that we may be rescued from perverse and evil people, for not all are trustworthy.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YIHOVEH is trustworthy—and He will strengthen and protect you from the evil 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We have confidence in YIHOVEH concerning you, that you are doing and will keep doing what we command.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May Ha’Adon direct your hearts into the love of HaElohim and into the patience of HaMashiach.</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we command you, brothers and sisters, in the name of Adonenu Yeshua HaMashiach, to keep away from every brother who behaves irresponsibly and not according to the tradition they received from us.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you yourselves know how you ought to imitate us, for we did not behave inappropriately among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we did not eat anyone’s bread without paying for it, but worked night and day with labor and hardship, so as not to burden any of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wasn’t that we had no right, but rather to offer ourselves as an example for you to imitate.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even when we were with you, we would give you this order: if anyone will not work, neither shall he 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we hear that some among you are behaving irresponsibly—not busy, but busybodies.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such people we command and urge in Ha’Adon Mashiach Yeshua to work in a quiet demeanor, so they may eat their own bread.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as for you, brothers, do not grow weary of doing good.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If anyone does not obey our message in this letter, take special note of him and do not associate with him, so that he may be put to shame.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2 HaTesalonikim</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Yet do not consider him as an enemy, but warn him as a brother.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may HA’ADON of shalom Himself give you shalom at all times and in every way. YIHOVEH be with you all!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greeting is in my own hand—Sha’ul. It is a sign in every letter—in this way I write.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grace of Adonenu Yeshua HaMashiach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