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many times and in many ways, HaElohim spoke long ago to the fathers through the prophets.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these last days He has spoken to us through a Son, whom He appointed heir of all things and through whom He created the universe.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This Son is the radiance of His glory and the imprint of His being, upholding all things by His powerful word. When He had made purification for our sins, He sat down at the right hand of the Majesty on high.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Thus He became as far above the angels as the name He has inherited is more excellent than theirs.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to which of the angels did Adonai ever say, “You are My Son. Today I have become Your Father”? And again, “I will be to Him a Father, and He will be to Me a Son”?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again, when He brings the firstborn into the world, He says, “Let all the angels of Elohim worship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regarding the angels He says, “He makes His angels winds, and His servants a flame of fire.”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regarding the Son He says, “Your throne, O Elohim, is forever and ever, and a scepter of uprightness is the scepter of Your Kingdom.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have loved righteousness and hated lawlessness; therefore Elohim, Elohecha, has anointed You with the oil of gladness above Your companions.”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“In the beginning, Adonai, You laid the foundation of the earth, and the heavens are the works of Your hands.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shall pass away, but You remain. And they will all wear out like clothing.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like a robe You will roll them up, and like clothing they will be changed; but You are the same, and Your years shall never end.”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to which of the angels has He ever said, “Sit at My right hand, until I make Your enemies a footstool for Your feet”?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Are they not all ministering spirits, sent out for service to those about to inherit salvation?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