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do quarrels and conflicts among you come from? Don’t they come from this, namely your passions that battle within your body parts?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crave and have not. You murder and you envy, yet you cannot get it. You fight and you wage war. You do not have because you do not ask.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ask and do not receive, because you ask with wrong motives so you may spend it on your passions.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adulteresses! Don’t you know that friendship with the world is enmity with L’Elohim? Therefore whoever wishes to be a friend of the world makes himself an enemy of 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do you think that in vain the Scripture says, “He yearns jealously over the spirit which He made to dwell in us”?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gives greater grace. Therefore it says, “Elohim opposes the proud, but gives grace to the humble.”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submit to Elohim. But resist the devil and he will flee from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Draw near to L’Elohim, and He will draw near to you. Cleanse your hands, you sinners, and purify your hearts, you double-minded!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Lament and mourn and weep! Let your laughter be turned into mourning, and your joy into gloom.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Humble yourselves in the sight of YIHOVEH, and He shall lift you up.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speak evil against one another, brethren. The one who speaks against a brother or judges his brother, speaks evil against the Torah and judges the Torah. But if you judge the Torah, you are not a doer of the Torah, but a judge.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only one lawgiver and judge—the One who is able to save and to destroy. But who are you who judges your neighbor?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now, you who say, “Today or tomorrow we will go to such and such a town and spend a year there and engage in business and make a profit.”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do not know what your life will be like tomorrow. What is your life? For you are a vapor that appears for a little while and then vanishes.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Instead you ought to say, “If YIHOVEH wills, we will live and also do this or that.”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you boast in your arrogance. All such boasting is evil.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whoever knows the right thing to do and does not do it—for him it is sin.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