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year of King ‘Uziyahu’s death I saw YIHOVEH sitting on a high, lofty throne! The hem of his robe filled the temple.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S’rafim stood over him, each with six wings — two for covering his face, two for covering his feet and two for flying.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were crying out to each other, “More holy than the holiest holiness is YIHOVEH TZVA'OT! The whole earth is filled with his glory!”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doorposts shook at the sound of their shouting, and the house was filled with smoke.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I said, “Woe to me! I [too] am doomed! — because I, a man with unclean lips, living among a people with unclean lips, have seen with my own eyes the King, YIHOVEH TZVA'OT!”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One of the s’rafim flew to me with a glowing coal in his hand, which he had taken with tongs from the altar.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touched my mouth with it and said, “Here! This has touched your lips. Your iniquity is gone, your sin is atoned for.”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I heard the voice of YIHOVEH saying, “Whom should I send? Who will go for us?” I answered, “I’m here, send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said, “Go and tell this people: ‘Yes, you hear, but you don’t understand. You certainly see, but you don’t get the point!’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“Make the heart of this people fat, stop up their ears, and shut their eyes. Otherwise, seeing with their eyes, and hearing with their ears, then understanding with their hearts, they might repent and be healed!”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asked, “YIHOVEH, how long?” and he answered, “Until cities become uninhabited ruins, houses without human presence, the land utterly wasted;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until YIHOVEH drives the people far away, and the land is one vast desolation.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If even a tenth remain, it will again be devoured. “But like a pistachio tree or an oak, whose trunk remains alive after its leaves fall off, the holy seed will be its trunk.”</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