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M’rodakh-Bal’adan the son of Bal’adan, king of Bavel, heard that Hizkiyahu had been ill and had recovered, so he sent a letter and a gift to 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Hizkiyahu was pleased with the gifts and showed the messengers all of the building where he kept his treasures, including the silver, gold, spices and precious oils; also all of the building where he kept his armor; and everything in his treasury — there was nothing in his palace or in his entire domain that Hizkiyahu did not show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Yesha‘yahu the prophet came to King Hizkiyahu and asked him, “What did these men say? Where did they come from?” Hizkiyahu answered, “They came to me from a distant country, Bavel.”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Yesha‘yahu asked, “What have they seen in your palace?” “They have seen everything in my palace,” said Hizkiyahu. “There isn’t a thing among my treasures that I haven’t shown them.”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Yesha‘yahu said to Hizkiyahu, “Hear what YIHOVEH TZVA’OT says: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‘The day will come when everything in your palace, along with everything your ancestors stored up until today, will be carried off to Bavel. Nothing will be left,’ says YIHOVEH.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‘They will carry off some of your descendants, your own offspring; and they will be made eunuchs serving in the palace of the king of Bavel.”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Hizkiyahu said to Yesha‘yahu, “The word of YIHOVEH which you have just told me is good”; because he thought, “At least peace and truth will continue during my lifetime.”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