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1.6  ·  9 September 2026  ·  build 9ce26d7</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Needs the two accounts and their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v1.6</dc:description>
  <cp:lastModifiedBy>Un-named</cp:lastModifiedBy>
  <cp:revision>1</cp:revision>
  <dcterms:created xsi:type="dcterms:W3CDTF">2026-09-09T19:21:20.963Z</dcterms:created>
  <dcterms:modified xsi:type="dcterms:W3CDTF">2026-09-09T19:21:20.963Z</dcterms:modified>
</cp:coreProperties>
</file>

<file path=docProps/custom.xml><?xml version="1.0" encoding="utf-8"?>
<Properties xmlns="http://schemas.openxmlformats.org/officeDocument/2006/custom-properties" xmlns:vt="http://schemas.openxmlformats.org/officeDocument/2006/docPropsVTypes"/>
</file>