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7F47" w14:textId="77777777" w:rsidR="00477083" w:rsidRPr="002D6EB0" w:rsidRDefault="001854D6" w:rsidP="002D6EB0">
      <w:pPr>
        <w:pStyle w:val="Heading1"/>
        <w:rPr>
          <w:rFonts w:ascii="SF Pro Display" w:hAnsi="SF Pro Display"/>
        </w:rPr>
      </w:pPr>
      <w:r w:rsidRPr="002D6EB0">
        <w:rPr>
          <w:rFonts w:ascii="SF Pro Display" w:hAnsi="SF Pro Display"/>
        </w:rPr>
        <w:t>Diagnostic &amp; Laboratory Solutions</w:t>
      </w:r>
    </w:p>
    <w:p w14:paraId="277A9672" w14:textId="77777777" w:rsidR="00477083" w:rsidRPr="002D6EB0" w:rsidRDefault="001854D6" w:rsidP="002D6EB0">
      <w:pPr>
        <w:rPr>
          <w:rFonts w:ascii="SF Pro Display" w:hAnsi="SF Pro Display"/>
        </w:rPr>
      </w:pPr>
      <w:r w:rsidRPr="002D6EB0">
        <w:rPr>
          <w:rFonts w:ascii="SF Pro Display" w:hAnsi="SF Pro Display"/>
          <w:b/>
          <w:color w:val="1D8A5A"/>
        </w:rPr>
        <w:t>Automated Ecosystems for Accurate and Efficient Results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77083" w:rsidRPr="002D6EB0" w14:paraId="41E036C6" w14:textId="77777777">
        <w:tc>
          <w:tcPr>
            <w:tcW w:w="4680" w:type="dxa"/>
          </w:tcPr>
          <w:p w14:paraId="24EA4A1D" w14:textId="77777777" w:rsidR="00477083" w:rsidRPr="002D6EB0" w:rsidRDefault="001854D6" w:rsidP="002D6EB0">
            <w:pPr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 xml:space="preserve">Complete laboratory ecosystems featuring automated chemistry analyzers, hematology systems, and comprehensive IVD solutions tailored for Ethiopian </w:t>
            </w:r>
            <w:r w:rsidRPr="002D6EB0">
              <w:rPr>
                <w:rFonts w:ascii="SF Pro Display" w:hAnsi="SF Pro Display"/>
              </w:rPr>
              <w:t>healthcare facilities.</w:t>
            </w:r>
          </w:p>
          <w:p w14:paraId="4B2A04F0" w14:textId="438409DF" w:rsidR="00477083" w:rsidRPr="002D6EB0" w:rsidRDefault="00477083" w:rsidP="002D6EB0">
            <w:pPr>
              <w:spacing w:before="240"/>
              <w:rPr>
                <w:rFonts w:ascii="SF Pro Display" w:hAnsi="SF Pro Display"/>
              </w:rPr>
            </w:pPr>
          </w:p>
        </w:tc>
        <w:tc>
          <w:tcPr>
            <w:tcW w:w="4680" w:type="dxa"/>
          </w:tcPr>
          <w:p w14:paraId="260C5331" w14:textId="1BE31781" w:rsidR="00477083" w:rsidRPr="002D6EB0" w:rsidRDefault="002D6EB0" w:rsidP="002D6EB0">
            <w:pPr>
              <w:jc w:val="center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  <w:noProof/>
              </w:rPr>
              <w:drawing>
                <wp:inline distT="0" distB="0" distL="0" distR="0" wp14:anchorId="720960DD" wp14:editId="56DEFC5B">
                  <wp:extent cx="2834640" cy="188912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8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217B4" w14:textId="77777777" w:rsidR="00477083" w:rsidRPr="002D6EB0" w:rsidRDefault="001854D6" w:rsidP="002D6EB0">
      <w:pPr>
        <w:spacing w:before="480" w:after="240"/>
        <w:jc w:val="center"/>
        <w:rPr>
          <w:rFonts w:ascii="SF Pro Display" w:hAnsi="SF Pro Display"/>
          <w:sz w:val="28"/>
          <w:szCs w:val="28"/>
          <w:u w:val="single"/>
        </w:rPr>
      </w:pPr>
      <w:r w:rsidRPr="002D6EB0">
        <w:rPr>
          <w:rFonts w:ascii="SF Pro Display" w:hAnsi="SF Pro Display"/>
          <w:b/>
          <w:sz w:val="28"/>
          <w:szCs w:val="28"/>
          <w:u w:val="single"/>
        </w:rPr>
        <w:t>Key Features &amp; Benefits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477083" w:rsidRPr="002D6EB0" w14:paraId="7CDD43DA" w14:textId="77777777" w:rsidTr="00D54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274430F" w14:textId="77777777" w:rsidR="00477083" w:rsidRPr="002D6EB0" w:rsidRDefault="00477083" w:rsidP="00D54B71">
            <w:pPr>
              <w:spacing w:line="360" w:lineRule="auto"/>
              <w:rPr>
                <w:rFonts w:ascii="SF Pro Display" w:hAnsi="SF Pro Display"/>
              </w:rPr>
            </w:pPr>
          </w:p>
          <w:p w14:paraId="513D7B27" w14:textId="77777777" w:rsidR="00477083" w:rsidRPr="002D6EB0" w:rsidRDefault="001854D6" w:rsidP="00D54B71">
            <w:pPr>
              <w:spacing w:line="360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Key Features</w:t>
            </w:r>
          </w:p>
          <w:p w14:paraId="3EAA65CE" w14:textId="77777777" w:rsidR="00477083" w:rsidRPr="002D6EB0" w:rsidRDefault="001854D6" w:rsidP="00D54B71">
            <w:pPr>
              <w:pStyle w:val="ListBullet"/>
              <w:numPr>
                <w:ilvl w:val="0"/>
                <w:numId w:val="10"/>
              </w:numPr>
              <w:spacing w:line="360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Mindray BS-240 Chemistry Analyzers</w:t>
            </w:r>
          </w:p>
          <w:p w14:paraId="2A105320" w14:textId="77777777" w:rsidR="00477083" w:rsidRPr="002D6EB0" w:rsidRDefault="001854D6" w:rsidP="00D54B71">
            <w:pPr>
              <w:pStyle w:val="ListBullet"/>
              <w:numPr>
                <w:ilvl w:val="0"/>
                <w:numId w:val="10"/>
              </w:numPr>
              <w:spacing w:line="360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Mindray BC-5150 Hematology Systems</w:t>
            </w:r>
          </w:p>
          <w:p w14:paraId="4F51AA72" w14:textId="77777777" w:rsidR="00477083" w:rsidRPr="002D6EB0" w:rsidRDefault="001854D6" w:rsidP="00D54B71">
            <w:pPr>
              <w:pStyle w:val="ListBullet"/>
              <w:numPr>
                <w:ilvl w:val="0"/>
                <w:numId w:val="10"/>
              </w:numPr>
              <w:spacing w:line="360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High-Precisio</w:t>
            </w:r>
            <w:r w:rsidRPr="002D6EB0">
              <w:rPr>
                <w:rFonts w:ascii="SF Pro Display" w:hAnsi="SF Pro Display"/>
              </w:rPr>
              <w:t>n Digital Microscopes</w:t>
            </w:r>
          </w:p>
          <w:p w14:paraId="0B04BD9F" w14:textId="77777777" w:rsidR="00477083" w:rsidRPr="002D6EB0" w:rsidRDefault="001854D6" w:rsidP="00D54B71">
            <w:pPr>
              <w:pStyle w:val="ListBullet"/>
              <w:numPr>
                <w:ilvl w:val="0"/>
                <w:numId w:val="10"/>
              </w:numPr>
              <w:spacing w:line="360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Comprehensive Lab Furniture Solutions</w:t>
            </w:r>
          </w:p>
          <w:p w14:paraId="4FEB26F2" w14:textId="77777777" w:rsidR="00477083" w:rsidRPr="002D6EB0" w:rsidRDefault="001854D6" w:rsidP="00D54B71">
            <w:pPr>
              <w:pStyle w:val="ListBullet"/>
              <w:numPr>
                <w:ilvl w:val="0"/>
                <w:numId w:val="10"/>
              </w:numPr>
              <w:spacing w:line="360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Integrated Quality Control Systems &amp; Reagents</w:t>
            </w:r>
          </w:p>
        </w:tc>
        <w:tc>
          <w:tcPr>
            <w:tcW w:w="4680" w:type="dxa"/>
          </w:tcPr>
          <w:p w14:paraId="0B41F5DF" w14:textId="77777777" w:rsidR="00477083" w:rsidRPr="002D6EB0" w:rsidRDefault="00477083" w:rsidP="00D54B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</w:rPr>
            </w:pPr>
          </w:p>
          <w:p w14:paraId="7C822B53" w14:textId="77777777" w:rsidR="00477083" w:rsidRPr="002D6EB0" w:rsidRDefault="001854D6" w:rsidP="00D54B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Benefits</w:t>
            </w:r>
          </w:p>
          <w:p w14:paraId="28C4FBA6" w14:textId="77777777" w:rsidR="00477083" w:rsidRPr="002D6EB0" w:rsidRDefault="001854D6" w:rsidP="00D54B71">
            <w:pPr>
              <w:pStyle w:val="ListBullet"/>
              <w:numPr>
                <w:ilvl w:val="0"/>
                <w:numId w:val="1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Increase patient throughput with automated workflows</w:t>
            </w:r>
          </w:p>
          <w:p w14:paraId="27F6E9BF" w14:textId="77777777" w:rsidR="00477083" w:rsidRPr="002D6EB0" w:rsidRDefault="001854D6" w:rsidP="00D54B71">
            <w:pPr>
              <w:pStyle w:val="ListBullet"/>
              <w:numPr>
                <w:ilvl w:val="0"/>
                <w:numId w:val="1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Reduce diagnostic errors by 85% with reliable results</w:t>
            </w:r>
          </w:p>
          <w:p w14:paraId="46720114" w14:textId="77777777" w:rsidR="00477083" w:rsidRPr="002D6EB0" w:rsidRDefault="001854D6" w:rsidP="00D54B71">
            <w:pPr>
              <w:pStyle w:val="ListBullet"/>
              <w:numPr>
                <w:ilvl w:val="0"/>
                <w:numId w:val="1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 xml:space="preserve">Accelerate staff </w:t>
            </w:r>
            <w:r w:rsidRPr="002D6EB0">
              <w:rPr>
                <w:rFonts w:ascii="SF Pro Display" w:hAnsi="SF Pro Display"/>
              </w:rPr>
              <w:t>competency with comprehensive training</w:t>
            </w:r>
          </w:p>
          <w:p w14:paraId="1EA03B0D" w14:textId="77777777" w:rsidR="00477083" w:rsidRPr="002D6EB0" w:rsidRDefault="001854D6" w:rsidP="00D54B71">
            <w:pPr>
              <w:pStyle w:val="ListBullet"/>
              <w:numPr>
                <w:ilvl w:val="0"/>
                <w:numId w:val="1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Minimize equipment downtime with 24/7 technical support</w:t>
            </w:r>
          </w:p>
          <w:p w14:paraId="040632F3" w14:textId="77777777" w:rsidR="00477083" w:rsidRPr="002D6EB0" w:rsidRDefault="001854D6" w:rsidP="00D54B71">
            <w:pPr>
              <w:pStyle w:val="ListBullet"/>
              <w:numPr>
                <w:ilvl w:val="0"/>
                <w:numId w:val="1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Ensure consistent and traceable results</w:t>
            </w:r>
          </w:p>
        </w:tc>
      </w:tr>
    </w:tbl>
    <w:p w14:paraId="190168BC" w14:textId="77777777" w:rsidR="002D6EB0" w:rsidRDefault="002D6EB0" w:rsidP="002D6EB0">
      <w:pPr>
        <w:spacing w:before="480" w:after="240"/>
        <w:jc w:val="center"/>
        <w:rPr>
          <w:rFonts w:ascii="SF Pro Display" w:hAnsi="SF Pro Display"/>
          <w:b/>
        </w:rPr>
      </w:pPr>
    </w:p>
    <w:p w14:paraId="5164418B" w14:textId="77777777" w:rsidR="002D6EB0" w:rsidRDefault="002D6EB0" w:rsidP="002D6EB0">
      <w:pPr>
        <w:rPr>
          <w:rFonts w:ascii="SF Pro Display" w:hAnsi="SF Pro Display"/>
          <w:b/>
        </w:rPr>
      </w:pPr>
      <w:r>
        <w:rPr>
          <w:rFonts w:ascii="SF Pro Display" w:hAnsi="SF Pro Display"/>
          <w:b/>
        </w:rPr>
        <w:br w:type="page"/>
      </w:r>
    </w:p>
    <w:p w14:paraId="6402CFB3" w14:textId="77777777" w:rsidR="002D6EB0" w:rsidRDefault="002D6EB0" w:rsidP="002D6EB0">
      <w:pPr>
        <w:spacing w:before="480" w:after="240"/>
        <w:jc w:val="center"/>
        <w:rPr>
          <w:rFonts w:ascii="SF Pro Display" w:hAnsi="SF Pro Display"/>
          <w:b/>
        </w:rPr>
      </w:pPr>
    </w:p>
    <w:p w14:paraId="6B629D0D" w14:textId="45CEDE4C" w:rsidR="002D6EB0" w:rsidRPr="002D6EB0" w:rsidRDefault="001854D6" w:rsidP="002D6EB0">
      <w:pPr>
        <w:spacing w:before="480" w:after="240"/>
        <w:jc w:val="center"/>
        <w:rPr>
          <w:rFonts w:ascii="SF Pro Display" w:hAnsi="SF Pro Display"/>
          <w:b/>
          <w:sz w:val="28"/>
          <w:szCs w:val="28"/>
          <w:u w:val="single"/>
        </w:rPr>
      </w:pPr>
      <w:r w:rsidRPr="002D6EB0">
        <w:rPr>
          <w:rFonts w:ascii="SF Pro Display" w:hAnsi="SF Pro Display"/>
          <w:b/>
          <w:sz w:val="28"/>
          <w:szCs w:val="28"/>
          <w:u w:val="single"/>
        </w:rPr>
        <w:t>Technical Specifications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024"/>
        <w:gridCol w:w="1728"/>
        <w:gridCol w:w="3024"/>
      </w:tblGrid>
      <w:tr w:rsidR="00477083" w:rsidRPr="002D6EB0" w14:paraId="480B80CD" w14:textId="77777777">
        <w:tc>
          <w:tcPr>
            <w:tcW w:w="1728" w:type="dxa"/>
          </w:tcPr>
          <w:p w14:paraId="253CDE3F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  <w:b/>
              </w:rPr>
              <w:t>Chemistry Analyzer:</w:t>
            </w:r>
          </w:p>
        </w:tc>
        <w:tc>
          <w:tcPr>
            <w:tcW w:w="3024" w:type="dxa"/>
          </w:tcPr>
          <w:p w14:paraId="2B26DF92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Up to 240 tests/hour throughput</w:t>
            </w:r>
          </w:p>
        </w:tc>
        <w:tc>
          <w:tcPr>
            <w:tcW w:w="1728" w:type="dxa"/>
          </w:tcPr>
          <w:p w14:paraId="0D5B9EDC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  <w:b/>
              </w:rPr>
              <w:t>Hematology System:</w:t>
            </w:r>
          </w:p>
        </w:tc>
        <w:tc>
          <w:tcPr>
            <w:tcW w:w="3024" w:type="dxa"/>
          </w:tcPr>
          <w:p w14:paraId="0EEA27F4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 xml:space="preserve">5-part differentiation, </w:t>
            </w:r>
            <w:r w:rsidRPr="002D6EB0">
              <w:rPr>
                <w:rFonts w:ascii="SF Pro Display" w:hAnsi="SF Pro Display"/>
              </w:rPr>
              <w:t>60 samples/hour</w:t>
            </w:r>
          </w:p>
        </w:tc>
      </w:tr>
      <w:tr w:rsidR="00477083" w:rsidRPr="002D6EB0" w14:paraId="467ED376" w14:textId="77777777">
        <w:tc>
          <w:tcPr>
            <w:tcW w:w="1728" w:type="dxa"/>
          </w:tcPr>
          <w:p w14:paraId="7C59050C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  <w:b/>
              </w:rPr>
              <w:t>Sample Types:</w:t>
            </w:r>
          </w:p>
        </w:tc>
        <w:tc>
          <w:tcPr>
            <w:tcW w:w="3024" w:type="dxa"/>
          </w:tcPr>
          <w:p w14:paraId="7E238F9F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Serum, plasma, urine, whole blood</w:t>
            </w:r>
          </w:p>
        </w:tc>
        <w:tc>
          <w:tcPr>
            <w:tcW w:w="1728" w:type="dxa"/>
          </w:tcPr>
          <w:p w14:paraId="3549C71D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  <w:b/>
              </w:rPr>
              <w:t>Data Management:</w:t>
            </w:r>
          </w:p>
        </w:tc>
        <w:tc>
          <w:tcPr>
            <w:tcW w:w="3024" w:type="dxa"/>
          </w:tcPr>
          <w:p w14:paraId="6A688337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LIS/HIS connectivity with HL7 protocol</w:t>
            </w:r>
          </w:p>
        </w:tc>
      </w:tr>
      <w:tr w:rsidR="00477083" w:rsidRPr="002D6EB0" w14:paraId="1917D2AC" w14:textId="77777777">
        <w:tc>
          <w:tcPr>
            <w:tcW w:w="1728" w:type="dxa"/>
          </w:tcPr>
          <w:p w14:paraId="0A8320B9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  <w:b/>
              </w:rPr>
              <w:t>Reagent System:</w:t>
            </w:r>
          </w:p>
        </w:tc>
        <w:tc>
          <w:tcPr>
            <w:tcW w:w="3024" w:type="dxa"/>
          </w:tcPr>
          <w:p w14:paraId="638B1E4A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Refrigerated reagent positions, barcode reading</w:t>
            </w:r>
          </w:p>
        </w:tc>
        <w:tc>
          <w:tcPr>
            <w:tcW w:w="1728" w:type="dxa"/>
          </w:tcPr>
          <w:p w14:paraId="6B15E8DA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  <w:b/>
              </w:rPr>
              <w:t>Optical System:</w:t>
            </w:r>
          </w:p>
        </w:tc>
        <w:tc>
          <w:tcPr>
            <w:tcW w:w="3024" w:type="dxa"/>
          </w:tcPr>
          <w:p w14:paraId="4292E995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Advanced LED illumination microscopes</w:t>
            </w:r>
          </w:p>
        </w:tc>
      </w:tr>
      <w:tr w:rsidR="00477083" w:rsidRPr="002D6EB0" w14:paraId="524F58F9" w14:textId="77777777">
        <w:tc>
          <w:tcPr>
            <w:tcW w:w="1728" w:type="dxa"/>
          </w:tcPr>
          <w:p w14:paraId="41F9C648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  <w:b/>
              </w:rPr>
              <w:t>Installation:</w:t>
            </w:r>
          </w:p>
        </w:tc>
        <w:tc>
          <w:tcPr>
            <w:tcW w:w="3024" w:type="dxa"/>
          </w:tcPr>
          <w:p w14:paraId="2638A208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Full setup, calibration, and method validation</w:t>
            </w:r>
          </w:p>
        </w:tc>
        <w:tc>
          <w:tcPr>
            <w:tcW w:w="1728" w:type="dxa"/>
          </w:tcPr>
          <w:p w14:paraId="65ACD9A1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  <w:b/>
              </w:rPr>
              <w:t>Support:</w:t>
            </w:r>
          </w:p>
        </w:tc>
        <w:tc>
          <w:tcPr>
            <w:tcW w:w="3024" w:type="dxa"/>
          </w:tcPr>
          <w:p w14:paraId="3325F5B1" w14:textId="77777777" w:rsidR="00477083" w:rsidRPr="002D6EB0" w:rsidRDefault="001854D6" w:rsidP="002D6EB0">
            <w:pPr>
              <w:spacing w:line="276" w:lineRule="auto"/>
              <w:rPr>
                <w:rFonts w:ascii="SF Pro Display" w:hAnsi="SF Pro Display"/>
              </w:rPr>
            </w:pPr>
            <w:r w:rsidRPr="002D6EB0">
              <w:rPr>
                <w:rFonts w:ascii="SF Pro Display" w:hAnsi="SF Pro Display"/>
              </w:rPr>
              <w:t>On-site user training and remote diagnostics</w:t>
            </w:r>
          </w:p>
        </w:tc>
      </w:tr>
    </w:tbl>
    <w:p w14:paraId="491521D9" w14:textId="77777777" w:rsidR="001854D6" w:rsidRPr="002D6EB0" w:rsidRDefault="001854D6" w:rsidP="002D6EB0">
      <w:pPr>
        <w:rPr>
          <w:rFonts w:ascii="SF Pro Display" w:hAnsi="SF Pro Display"/>
        </w:rPr>
      </w:pPr>
    </w:p>
    <w:sectPr w:rsidR="001854D6" w:rsidRPr="002D6EB0" w:rsidSect="002D6EB0">
      <w:headerReference w:type="default" r:id="rId9"/>
      <w:pgSz w:w="12240" w:h="15840"/>
      <w:pgMar w:top="1080" w:right="1440" w:bottom="108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750D3" w14:textId="77777777" w:rsidR="001854D6" w:rsidRDefault="001854D6" w:rsidP="002D6EB0">
      <w:pPr>
        <w:spacing w:after="0" w:line="240" w:lineRule="auto"/>
      </w:pPr>
      <w:r>
        <w:separator/>
      </w:r>
    </w:p>
  </w:endnote>
  <w:endnote w:type="continuationSeparator" w:id="0">
    <w:p w14:paraId="1B3F3659" w14:textId="77777777" w:rsidR="001854D6" w:rsidRDefault="001854D6" w:rsidP="002D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F Pro Display">
    <w:panose1 w:val="000006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E28E" w14:textId="77777777" w:rsidR="001854D6" w:rsidRDefault="001854D6" w:rsidP="002D6EB0">
      <w:pPr>
        <w:spacing w:after="0" w:line="240" w:lineRule="auto"/>
      </w:pPr>
      <w:r>
        <w:separator/>
      </w:r>
    </w:p>
  </w:footnote>
  <w:footnote w:type="continuationSeparator" w:id="0">
    <w:p w14:paraId="00813F41" w14:textId="77777777" w:rsidR="001854D6" w:rsidRDefault="001854D6" w:rsidP="002D6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F0FEA" w14:textId="1DFF032E" w:rsidR="002D6EB0" w:rsidRDefault="002D6EB0">
    <w:pPr>
      <w:pStyle w:val="Header"/>
    </w:pPr>
    <w:r>
      <w:rPr>
        <w:noProof/>
      </w:rPr>
      <w:drawing>
        <wp:inline distT="0" distB="0" distL="0" distR="0" wp14:anchorId="5B29BF72" wp14:editId="6BA25A0B">
          <wp:extent cx="4914900" cy="1025513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9060" cy="10305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C05792"/>
    <w:multiLevelType w:val="hybridMultilevel"/>
    <w:tmpl w:val="94B8D4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19188C"/>
    <w:multiLevelType w:val="hybridMultilevel"/>
    <w:tmpl w:val="F33CF6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4D6"/>
    <w:rsid w:val="0029639D"/>
    <w:rsid w:val="002D6EB0"/>
    <w:rsid w:val="00326F90"/>
    <w:rsid w:val="00477083"/>
    <w:rsid w:val="00AA1D8D"/>
    <w:rsid w:val="00B47730"/>
    <w:rsid w:val="00CB0664"/>
    <w:rsid w:val="00D54B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CC1B33"/>
  <w14:defaultImageDpi w14:val="300"/>
  <w15:docId w15:val="{2A1F2D30-D806-4FE7-8C0A-4DC1CAA7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D54B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Israel Seleshi</cp:lastModifiedBy>
  <cp:revision>3</cp:revision>
  <dcterms:created xsi:type="dcterms:W3CDTF">2013-12-23T23:15:00Z</dcterms:created>
  <dcterms:modified xsi:type="dcterms:W3CDTF">2025-10-18T15:56:00Z</dcterms:modified>
  <cp:category/>
</cp:coreProperties>
</file>