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TQB-LIST-0005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Were you able to buy the chemistry textbook?</w:t>
      </w:r>
    </w:p>
    <w:p>
      <w:r>
        <w:rPr>
          <w:b/>
        </w:rPr>
        <w:t xml:space="preserve">Female Speaker: </w:t>
      </w:r>
      <w:r>
        <w:t>No, the campus bookstore was sold out, so I ordered a copy online.</w:t>
      </w:r>
    </w:p>
    <w:p>
      <w:r>
        <w:rPr>
          <w:b/>
        </w:rPr>
        <w:t xml:space="preserve">Narrator: </w:t>
      </w:r>
      <w:r>
        <w:t>What does the woman imply?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